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9F" w:rsidRPr="003754A3" w:rsidRDefault="00DD089F" w:rsidP="00DD089F">
      <w:pPr>
        <w:tabs>
          <w:tab w:val="center" w:pos="4680"/>
        </w:tabs>
        <w:ind w:left="90"/>
        <w:jc w:val="center"/>
        <w:rPr>
          <w:rFonts w:cs="Arial"/>
          <w:szCs w:val="22"/>
        </w:rPr>
      </w:pPr>
      <w:bookmarkStart w:id="0" w:name="_GoBack"/>
      <w:bookmarkEnd w:id="0"/>
    </w:p>
    <w:p w:rsidR="00DD089F" w:rsidRPr="003754A3" w:rsidRDefault="00DD089F" w:rsidP="00DD089F">
      <w:pPr>
        <w:tabs>
          <w:tab w:val="center" w:pos="4680"/>
        </w:tabs>
        <w:ind w:left="90"/>
        <w:jc w:val="center"/>
        <w:rPr>
          <w:rFonts w:cs="Arial"/>
          <w:szCs w:val="22"/>
        </w:rPr>
      </w:pPr>
    </w:p>
    <w:p w:rsidR="00DD089F" w:rsidRPr="003754A3" w:rsidRDefault="00DD089F" w:rsidP="00DD089F">
      <w:pPr>
        <w:tabs>
          <w:tab w:val="center" w:pos="4680"/>
        </w:tabs>
        <w:ind w:left="90"/>
        <w:jc w:val="center"/>
        <w:rPr>
          <w:rFonts w:cs="Arial"/>
          <w:szCs w:val="22"/>
        </w:rPr>
      </w:pPr>
    </w:p>
    <w:p w:rsidR="00DD089F" w:rsidRPr="003754A3" w:rsidRDefault="00DD089F" w:rsidP="00DD089F">
      <w:pPr>
        <w:tabs>
          <w:tab w:val="center" w:pos="4680"/>
        </w:tabs>
        <w:ind w:left="90"/>
        <w:jc w:val="center"/>
        <w:rPr>
          <w:rFonts w:cs="Arial"/>
          <w:szCs w:val="22"/>
        </w:rPr>
      </w:pPr>
    </w:p>
    <w:p w:rsidR="00DD089F" w:rsidRPr="003754A3" w:rsidRDefault="00DD089F" w:rsidP="00DD089F">
      <w:pPr>
        <w:tabs>
          <w:tab w:val="center" w:pos="4680"/>
        </w:tabs>
        <w:ind w:left="90"/>
        <w:jc w:val="center"/>
        <w:rPr>
          <w:rFonts w:cs="Arial"/>
          <w:szCs w:val="22"/>
        </w:rPr>
      </w:pPr>
    </w:p>
    <w:p w:rsidR="00DD089F" w:rsidRPr="003754A3" w:rsidRDefault="00DD089F" w:rsidP="00DD089F">
      <w:pPr>
        <w:tabs>
          <w:tab w:val="center" w:pos="4680"/>
        </w:tabs>
        <w:jc w:val="center"/>
        <w:rPr>
          <w:rFonts w:cs="Arial"/>
          <w:szCs w:val="22"/>
        </w:rPr>
      </w:pPr>
      <w:r w:rsidRPr="003754A3" w:rsidDel="00374053">
        <w:rPr>
          <w:rFonts w:cs="Arial"/>
          <w:szCs w:val="22"/>
        </w:rPr>
        <w:t xml:space="preserve"> </w:t>
      </w:r>
    </w:p>
    <w:p w:rsidR="00DD089F" w:rsidRPr="003754A3" w:rsidRDefault="00DD089F" w:rsidP="00DD089F">
      <w:pPr>
        <w:tabs>
          <w:tab w:val="center" w:pos="4680"/>
        </w:tabs>
        <w:rPr>
          <w:rFonts w:cs="Arial"/>
          <w:szCs w:val="22"/>
        </w:rPr>
      </w:pPr>
    </w:p>
    <w:p w:rsidR="00DD089F" w:rsidRPr="003754A3" w:rsidRDefault="00DD089F" w:rsidP="00DD089F">
      <w:pPr>
        <w:tabs>
          <w:tab w:val="center" w:pos="4680"/>
        </w:tabs>
        <w:rPr>
          <w:rFonts w:cs="Arial"/>
          <w:szCs w:val="22"/>
        </w:rPr>
      </w:pPr>
    </w:p>
    <w:p w:rsidR="00DD089F" w:rsidRPr="00167A04" w:rsidRDefault="00DD089F" w:rsidP="00DD089F">
      <w:pPr>
        <w:tabs>
          <w:tab w:val="center" w:pos="4680"/>
        </w:tabs>
        <w:jc w:val="center"/>
        <w:rPr>
          <w:rFonts w:cs="Arial"/>
          <w:b/>
          <w:sz w:val="36"/>
          <w:szCs w:val="36"/>
        </w:rPr>
      </w:pPr>
      <w:r w:rsidRPr="00167A04">
        <w:rPr>
          <w:rFonts w:cs="Arial"/>
          <w:b/>
          <w:sz w:val="36"/>
          <w:szCs w:val="36"/>
        </w:rPr>
        <w:t>Council of I</w:t>
      </w:r>
      <w:r>
        <w:rPr>
          <w:rFonts w:cs="Arial"/>
          <w:b/>
          <w:sz w:val="36"/>
          <w:szCs w:val="36"/>
        </w:rPr>
        <w:t>ndependent Colleges in Virginia</w:t>
      </w:r>
    </w:p>
    <w:p w:rsidR="00DD089F" w:rsidRPr="00167A04" w:rsidRDefault="00DD089F" w:rsidP="00DD089F">
      <w:pPr>
        <w:tabs>
          <w:tab w:val="center" w:pos="4680"/>
        </w:tabs>
        <w:jc w:val="center"/>
        <w:rPr>
          <w:rFonts w:cs="Arial"/>
          <w:b/>
          <w:bCs/>
          <w:sz w:val="36"/>
          <w:szCs w:val="36"/>
        </w:rPr>
      </w:pPr>
      <w:r w:rsidRPr="00167A04">
        <w:rPr>
          <w:rFonts w:cs="Arial"/>
          <w:b/>
          <w:sz w:val="36"/>
          <w:szCs w:val="36"/>
        </w:rPr>
        <w:t>Benefits Consortium, Inc.</w:t>
      </w:r>
    </w:p>
    <w:p w:rsidR="00DD089F" w:rsidRPr="00167A04" w:rsidRDefault="00DD089F" w:rsidP="00DD089F">
      <w:pPr>
        <w:jc w:val="center"/>
        <w:rPr>
          <w:rFonts w:cs="Arial"/>
          <w:b/>
          <w:bCs/>
          <w:sz w:val="36"/>
          <w:szCs w:val="36"/>
        </w:rPr>
      </w:pPr>
    </w:p>
    <w:p w:rsidR="00DD089F" w:rsidRPr="00167A04" w:rsidRDefault="00DD089F" w:rsidP="00DD089F">
      <w:pPr>
        <w:jc w:val="center"/>
        <w:rPr>
          <w:rFonts w:cs="Arial"/>
          <w:b/>
          <w:bCs/>
          <w:sz w:val="36"/>
          <w:szCs w:val="36"/>
        </w:rPr>
      </w:pPr>
    </w:p>
    <w:p w:rsidR="00DD089F" w:rsidRPr="00167A04" w:rsidRDefault="00DD089F" w:rsidP="00DD089F">
      <w:pPr>
        <w:jc w:val="center"/>
        <w:rPr>
          <w:rFonts w:cs="Arial"/>
          <w:b/>
          <w:bCs/>
          <w:sz w:val="36"/>
          <w:szCs w:val="36"/>
        </w:rPr>
      </w:pPr>
    </w:p>
    <w:p w:rsidR="00DD089F" w:rsidRPr="00167A04" w:rsidRDefault="00DD089F" w:rsidP="00DD089F">
      <w:pPr>
        <w:jc w:val="center"/>
        <w:rPr>
          <w:rFonts w:cs="Arial"/>
          <w:b/>
          <w:sz w:val="36"/>
          <w:szCs w:val="36"/>
        </w:rPr>
      </w:pPr>
      <w:r>
        <w:rPr>
          <w:rFonts w:cs="Arial"/>
          <w:b/>
          <w:sz w:val="36"/>
          <w:szCs w:val="36"/>
        </w:rPr>
        <w:t xml:space="preserve">Health </w:t>
      </w:r>
      <w:smartTag w:uri="urn:schemas-microsoft-com:office:smarttags" w:element="stockticker">
        <w:r w:rsidRPr="00167A04">
          <w:rPr>
            <w:rFonts w:cs="Arial"/>
            <w:b/>
            <w:sz w:val="36"/>
            <w:szCs w:val="36"/>
          </w:rPr>
          <w:t>Plan</w:t>
        </w:r>
      </w:smartTag>
      <w:r w:rsidRPr="00167A04">
        <w:rPr>
          <w:rFonts w:cs="Arial"/>
          <w:b/>
          <w:sz w:val="36"/>
          <w:szCs w:val="36"/>
        </w:rPr>
        <w:t xml:space="preserve"> Document</w:t>
      </w:r>
    </w:p>
    <w:p w:rsidR="00DD089F" w:rsidRPr="00167A04" w:rsidRDefault="00DD089F" w:rsidP="00DD089F">
      <w:pPr>
        <w:jc w:val="center"/>
        <w:rPr>
          <w:rFonts w:cs="Arial"/>
          <w:b/>
          <w:sz w:val="36"/>
          <w:szCs w:val="36"/>
        </w:rPr>
      </w:pPr>
    </w:p>
    <w:p w:rsidR="00DD089F" w:rsidRPr="00167A04" w:rsidRDefault="00DD089F" w:rsidP="00DD089F">
      <w:pPr>
        <w:jc w:val="center"/>
        <w:rPr>
          <w:rFonts w:cs="Arial"/>
          <w:b/>
          <w:sz w:val="36"/>
          <w:szCs w:val="36"/>
        </w:rPr>
      </w:pPr>
    </w:p>
    <w:p w:rsidR="00DD089F" w:rsidRPr="00A13F6C" w:rsidRDefault="00DD089F" w:rsidP="00DD089F">
      <w:pPr>
        <w:jc w:val="center"/>
        <w:rPr>
          <w:rFonts w:cs="Arial"/>
          <w:b/>
          <w:sz w:val="36"/>
          <w:szCs w:val="36"/>
        </w:rPr>
      </w:pPr>
      <w:r w:rsidRPr="006523C5">
        <w:rPr>
          <w:b/>
          <w:sz w:val="36"/>
          <w:szCs w:val="36"/>
        </w:rPr>
        <w:t>Restatement Effective January 1, 201</w:t>
      </w:r>
      <w:r w:rsidR="00A26F01">
        <w:rPr>
          <w:b/>
          <w:sz w:val="36"/>
          <w:szCs w:val="36"/>
        </w:rPr>
        <w:t>3</w:t>
      </w:r>
    </w:p>
    <w:p w:rsidR="00DD089F" w:rsidRPr="00167A04" w:rsidRDefault="00DD089F" w:rsidP="00DD089F">
      <w:pPr>
        <w:jc w:val="center"/>
        <w:rPr>
          <w:rFonts w:cs="Arial"/>
          <w:b/>
          <w:sz w:val="36"/>
          <w:szCs w:val="36"/>
        </w:rPr>
      </w:pPr>
    </w:p>
    <w:p w:rsidR="00DD089F" w:rsidRPr="00167A04" w:rsidRDefault="00DD089F" w:rsidP="00DD089F">
      <w:pPr>
        <w:jc w:val="center"/>
        <w:rPr>
          <w:rFonts w:cs="Arial"/>
          <w:b/>
          <w:sz w:val="36"/>
          <w:szCs w:val="36"/>
        </w:rPr>
      </w:pPr>
    </w:p>
    <w:p w:rsidR="00DD089F" w:rsidRDefault="00DD089F" w:rsidP="00DD089F">
      <w:pPr>
        <w:jc w:val="center"/>
        <w:rPr>
          <w:rFonts w:cs="Arial"/>
          <w:b/>
          <w:sz w:val="36"/>
          <w:szCs w:val="36"/>
        </w:rPr>
      </w:pPr>
    </w:p>
    <w:p w:rsidR="00DD089F" w:rsidRDefault="00DD089F" w:rsidP="00DD089F">
      <w:pPr>
        <w:jc w:val="center"/>
        <w:rPr>
          <w:rFonts w:cs="Arial"/>
          <w:b/>
          <w:sz w:val="36"/>
          <w:szCs w:val="36"/>
        </w:rPr>
      </w:pPr>
    </w:p>
    <w:p w:rsidR="00DD089F" w:rsidRDefault="00DD089F" w:rsidP="00DD089F">
      <w:pPr>
        <w:jc w:val="center"/>
        <w:rPr>
          <w:rFonts w:cs="Arial"/>
          <w:b/>
          <w:sz w:val="36"/>
          <w:szCs w:val="36"/>
        </w:rPr>
      </w:pPr>
    </w:p>
    <w:p w:rsidR="00DD089F" w:rsidRDefault="00DD089F" w:rsidP="00DD089F">
      <w:pPr>
        <w:jc w:val="center"/>
        <w:rPr>
          <w:rFonts w:cs="Arial"/>
          <w:b/>
          <w:sz w:val="36"/>
          <w:szCs w:val="36"/>
        </w:rPr>
      </w:pPr>
    </w:p>
    <w:p w:rsidR="00DD089F" w:rsidRPr="001D20FE" w:rsidRDefault="00DD089F" w:rsidP="00DD089F">
      <w:pPr>
        <w:pStyle w:val="Tblu"/>
        <w:pBdr>
          <w:top w:val="single" w:sz="4" w:space="1" w:color="auto"/>
          <w:left w:val="single" w:sz="4" w:space="4" w:color="auto"/>
          <w:bottom w:val="single" w:sz="4" w:space="1" w:color="auto"/>
          <w:right w:val="single" w:sz="4" w:space="4" w:color="auto"/>
        </w:pBdr>
        <w:rPr>
          <w:b w:val="0"/>
          <w:sz w:val="22"/>
          <w:u w:val="none"/>
        </w:rPr>
      </w:pPr>
      <w:r w:rsidRPr="001D20FE">
        <w:rPr>
          <w:b w:val="0"/>
          <w:snapToGrid w:val="0"/>
          <w:sz w:val="22"/>
          <w:u w:val="none"/>
        </w:rPr>
        <w:t xml:space="preserve">The Council of Independent Colleges in Virginia Benefits Consortium, Inc. </w:t>
      </w:r>
      <w:r w:rsidRPr="001D20FE">
        <w:rPr>
          <w:b w:val="0"/>
          <w:sz w:val="22"/>
          <w:u w:val="none"/>
        </w:rPr>
        <w:t xml:space="preserve">has amended this Plan Document and Summary Plan Description in good faith to comply with the requirements of a recent federal law entitled the Patient Protection and Affordable Care Act (“PPACA”).  However, the regulations and other guidance under PPACA are interim final regulations, or in some cases, not yet promulgated. </w:t>
      </w:r>
      <w:r w:rsidRPr="001D20FE">
        <w:rPr>
          <w:b w:val="0"/>
          <w:snapToGrid w:val="0"/>
          <w:sz w:val="22"/>
          <w:u w:val="none"/>
        </w:rPr>
        <w:t xml:space="preserve">The Council of Independent Colleges in Virginia Benefits Consortium, Inc. </w:t>
      </w:r>
      <w:r w:rsidRPr="001D20FE">
        <w:rPr>
          <w:b w:val="0"/>
          <w:sz w:val="22"/>
          <w:u w:val="none"/>
        </w:rPr>
        <w:t xml:space="preserve">reserves the right to amend this Plan Document and Summary Plan Description, retroactively if deemed necessary, to comply with PPACA and the regulations and other guidance promulgated thereunder. </w:t>
      </w:r>
    </w:p>
    <w:p w:rsidR="00DD089F" w:rsidRPr="00167A04" w:rsidRDefault="00DD089F" w:rsidP="00DD089F">
      <w:pPr>
        <w:jc w:val="center"/>
        <w:rPr>
          <w:rFonts w:cs="Arial"/>
          <w:b/>
          <w:sz w:val="36"/>
          <w:szCs w:val="36"/>
        </w:rPr>
      </w:pPr>
    </w:p>
    <w:p w:rsidR="00DD089F" w:rsidRDefault="00DD089F" w:rsidP="00DD089F">
      <w:pPr>
        <w:jc w:val="center"/>
        <w:rPr>
          <w:rFonts w:cs="Arial"/>
          <w:b/>
          <w:szCs w:val="22"/>
        </w:rPr>
        <w:sectPr w:rsidR="00DD089F" w:rsidSect="00DD089F">
          <w:footerReference w:type="default" r:id="rId8"/>
          <w:pgSz w:w="12240" w:h="15840" w:code="1"/>
          <w:pgMar w:top="1008" w:right="1008" w:bottom="1008" w:left="1008" w:header="720" w:footer="720" w:gutter="0"/>
          <w:pgNumType w:start="1"/>
          <w:cols w:space="720"/>
          <w:titlePg/>
          <w:docGrid w:linePitch="299"/>
        </w:sectPr>
      </w:pPr>
    </w:p>
    <w:p w:rsidR="00DD089F" w:rsidRPr="002E721F" w:rsidRDefault="00DD089F" w:rsidP="00DD089F">
      <w:pPr>
        <w:pBdr>
          <w:top w:val="single" w:sz="4" w:space="1" w:color="auto"/>
          <w:left w:val="single" w:sz="4" w:space="4" w:color="auto"/>
          <w:bottom w:val="single" w:sz="4" w:space="1" w:color="auto"/>
          <w:right w:val="single" w:sz="4" w:space="4" w:color="auto"/>
        </w:pBdr>
        <w:shd w:val="clear" w:color="auto" w:fill="D9D9D9"/>
        <w:jc w:val="center"/>
        <w:rPr>
          <w:b/>
        </w:rPr>
      </w:pPr>
      <w:r w:rsidRPr="002E721F">
        <w:rPr>
          <w:b/>
        </w:rPr>
        <w:lastRenderedPageBreak/>
        <w:t>Council of Independent Colleges in Virginia</w:t>
      </w:r>
      <w:r w:rsidRPr="002E721F">
        <w:rPr>
          <w:b/>
        </w:rPr>
        <w:br/>
        <w:t>Benefits Consortium, Inc.</w:t>
      </w:r>
    </w:p>
    <w:p w:rsidR="00DD089F" w:rsidRPr="002E721F" w:rsidRDefault="00DD089F" w:rsidP="00DD089F">
      <w:pPr>
        <w:pBdr>
          <w:top w:val="single" w:sz="4" w:space="1" w:color="auto"/>
          <w:left w:val="single" w:sz="4" w:space="4" w:color="auto"/>
          <w:bottom w:val="single" w:sz="4" w:space="1" w:color="auto"/>
          <w:right w:val="single" w:sz="4" w:space="4" w:color="auto"/>
        </w:pBdr>
        <w:shd w:val="clear" w:color="auto" w:fill="D9D9D9"/>
        <w:jc w:val="center"/>
        <w:rPr>
          <w:b/>
        </w:rPr>
      </w:pPr>
      <w:r w:rsidRPr="002E721F">
        <w:rPr>
          <w:b/>
        </w:rPr>
        <w:t>Health Plan Document</w:t>
      </w:r>
    </w:p>
    <w:p w:rsidR="00DD089F" w:rsidRPr="002E721F" w:rsidRDefault="00DD089F" w:rsidP="00DD089F">
      <w:pPr>
        <w:pBdr>
          <w:top w:val="single" w:sz="4" w:space="1" w:color="auto"/>
          <w:left w:val="single" w:sz="4" w:space="4" w:color="auto"/>
          <w:bottom w:val="single" w:sz="4" w:space="1" w:color="auto"/>
          <w:right w:val="single" w:sz="4" w:space="4" w:color="auto"/>
        </w:pBdr>
        <w:shd w:val="clear" w:color="auto" w:fill="D9D9D9"/>
        <w:jc w:val="center"/>
        <w:rPr>
          <w:b/>
        </w:rPr>
      </w:pPr>
    </w:p>
    <w:p w:rsidR="00DD089F" w:rsidRPr="002E721F" w:rsidRDefault="00DD089F" w:rsidP="00DD089F">
      <w:pPr>
        <w:pBdr>
          <w:top w:val="single" w:sz="4" w:space="1" w:color="auto"/>
          <w:left w:val="single" w:sz="4" w:space="4" w:color="auto"/>
          <w:bottom w:val="single" w:sz="4" w:space="1" w:color="auto"/>
          <w:right w:val="single" w:sz="4" w:space="4" w:color="auto"/>
        </w:pBdr>
        <w:shd w:val="clear" w:color="auto" w:fill="D9D9D9"/>
        <w:jc w:val="center"/>
        <w:rPr>
          <w:b/>
        </w:rPr>
      </w:pPr>
      <w:r w:rsidRPr="002E721F">
        <w:rPr>
          <w:b/>
        </w:rPr>
        <w:t>Table of Contents</w:t>
      </w:r>
    </w:p>
    <w:p w:rsidR="00DD089F" w:rsidRDefault="00DD089F" w:rsidP="00DD089F">
      <w:pPr>
        <w:rPr>
          <w:rFonts w:cs="Arial"/>
          <w:b/>
          <w:szCs w:val="22"/>
        </w:rPr>
      </w:pPr>
    </w:p>
    <w:p w:rsidR="00A72431" w:rsidRDefault="00746C8F">
      <w:pPr>
        <w:pStyle w:val="TOC1"/>
        <w:rPr>
          <w:rFonts w:asciiTheme="minorHAnsi" w:eastAsiaTheme="minorEastAsia" w:hAnsiTheme="minorHAnsi" w:cstheme="minorBidi"/>
          <w:b w:val="0"/>
          <w:noProof/>
          <w:szCs w:val="22"/>
        </w:rPr>
      </w:pPr>
      <w:r w:rsidRPr="001D20FE">
        <w:fldChar w:fldCharType="begin"/>
      </w:r>
      <w:r w:rsidR="00DD089F" w:rsidRPr="001D20FE">
        <w:instrText xml:space="preserve"> TOC \t "Heading 1,1,Heading 2,2,Schedule 1,1" </w:instrText>
      </w:r>
      <w:r w:rsidRPr="001D20FE">
        <w:fldChar w:fldCharType="separate"/>
      </w:r>
      <w:r w:rsidR="00A72431">
        <w:rPr>
          <w:noProof/>
        </w:rPr>
        <w:t>Section 1 Introduction</w:t>
      </w:r>
      <w:r w:rsidR="00A72431">
        <w:rPr>
          <w:noProof/>
        </w:rPr>
        <w:tab/>
      </w:r>
      <w:r>
        <w:rPr>
          <w:noProof/>
        </w:rPr>
        <w:fldChar w:fldCharType="begin"/>
      </w:r>
      <w:r w:rsidR="00A72431">
        <w:rPr>
          <w:noProof/>
        </w:rPr>
        <w:instrText xml:space="preserve"> PAGEREF _Toc353866657 \h </w:instrText>
      </w:r>
      <w:r>
        <w:rPr>
          <w:noProof/>
        </w:rPr>
      </w:r>
      <w:r>
        <w:rPr>
          <w:noProof/>
        </w:rPr>
        <w:fldChar w:fldCharType="separate"/>
      </w:r>
      <w:r w:rsidR="00A72431">
        <w:rPr>
          <w:noProof/>
        </w:rPr>
        <w:t>5</w:t>
      </w:r>
      <w:r>
        <w:rPr>
          <w:noProof/>
        </w:rPr>
        <w:fldChar w:fldCharType="end"/>
      </w:r>
    </w:p>
    <w:p w:rsidR="00A72431" w:rsidRDefault="00A72431">
      <w:pPr>
        <w:pStyle w:val="TOC2"/>
        <w:rPr>
          <w:rFonts w:asciiTheme="minorHAnsi" w:eastAsiaTheme="minorEastAsia" w:hAnsiTheme="minorHAnsi" w:cstheme="minorBidi"/>
          <w:noProof/>
          <w:szCs w:val="22"/>
        </w:rPr>
      </w:pPr>
      <w:r w:rsidRPr="00AF4784">
        <w:rPr>
          <w:smallCaps/>
          <w:noProof/>
        </w:rPr>
        <w:t>1.1</w:t>
      </w:r>
      <w:r>
        <w:rPr>
          <w:rFonts w:asciiTheme="minorHAnsi" w:eastAsiaTheme="minorEastAsia" w:hAnsiTheme="minorHAnsi" w:cstheme="minorBidi"/>
          <w:noProof/>
          <w:szCs w:val="22"/>
        </w:rPr>
        <w:tab/>
      </w:r>
      <w:r>
        <w:rPr>
          <w:noProof/>
        </w:rPr>
        <w:t>Introduction</w:t>
      </w:r>
      <w:r>
        <w:rPr>
          <w:noProof/>
        </w:rPr>
        <w:tab/>
      </w:r>
      <w:r w:rsidR="00746C8F">
        <w:rPr>
          <w:noProof/>
        </w:rPr>
        <w:fldChar w:fldCharType="begin"/>
      </w:r>
      <w:r>
        <w:rPr>
          <w:noProof/>
        </w:rPr>
        <w:instrText xml:space="preserve"> PAGEREF _Toc353866658 \h </w:instrText>
      </w:r>
      <w:r w:rsidR="00746C8F">
        <w:rPr>
          <w:noProof/>
        </w:rPr>
      </w:r>
      <w:r w:rsidR="00746C8F">
        <w:rPr>
          <w:noProof/>
        </w:rPr>
        <w:fldChar w:fldCharType="separate"/>
      </w:r>
      <w:r>
        <w:rPr>
          <w:noProof/>
        </w:rPr>
        <w:t>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2 Plan Identifying Information</w:t>
      </w:r>
      <w:r>
        <w:rPr>
          <w:noProof/>
        </w:rPr>
        <w:tab/>
      </w:r>
      <w:r w:rsidR="00746C8F">
        <w:rPr>
          <w:noProof/>
        </w:rPr>
        <w:fldChar w:fldCharType="begin"/>
      </w:r>
      <w:r>
        <w:rPr>
          <w:noProof/>
        </w:rPr>
        <w:instrText xml:space="preserve"> PAGEREF _Toc353866659 \h </w:instrText>
      </w:r>
      <w:r w:rsidR="00746C8F">
        <w:rPr>
          <w:noProof/>
        </w:rPr>
      </w:r>
      <w:r w:rsidR="00746C8F">
        <w:rPr>
          <w:noProof/>
        </w:rPr>
        <w:fldChar w:fldCharType="separate"/>
      </w:r>
      <w:r>
        <w:rPr>
          <w:noProof/>
        </w:rPr>
        <w:t>7</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3 The Anthem Network</w:t>
      </w:r>
      <w:r>
        <w:rPr>
          <w:noProof/>
        </w:rPr>
        <w:tab/>
      </w:r>
      <w:r w:rsidR="00746C8F">
        <w:rPr>
          <w:noProof/>
        </w:rPr>
        <w:fldChar w:fldCharType="begin"/>
      </w:r>
      <w:r>
        <w:rPr>
          <w:noProof/>
        </w:rPr>
        <w:instrText xml:space="preserve"> PAGEREF _Toc353866660 \h </w:instrText>
      </w:r>
      <w:r w:rsidR="00746C8F">
        <w:rPr>
          <w:noProof/>
        </w:rPr>
      </w:r>
      <w:r w:rsidR="00746C8F">
        <w:rPr>
          <w:noProof/>
        </w:rPr>
        <w:fldChar w:fldCharType="separate"/>
      </w:r>
      <w:r>
        <w:rPr>
          <w:noProof/>
        </w:rPr>
        <w:t>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ID Card</w:t>
      </w:r>
      <w:r>
        <w:rPr>
          <w:noProof/>
        </w:rPr>
        <w:tab/>
      </w:r>
      <w:r w:rsidR="00746C8F">
        <w:rPr>
          <w:noProof/>
        </w:rPr>
        <w:fldChar w:fldCharType="begin"/>
      </w:r>
      <w:r>
        <w:rPr>
          <w:noProof/>
        </w:rPr>
        <w:instrText xml:space="preserve"> PAGEREF _Toc353866661 \h </w:instrText>
      </w:r>
      <w:r w:rsidR="00746C8F">
        <w:rPr>
          <w:noProof/>
        </w:rPr>
      </w:r>
      <w:r w:rsidR="00746C8F">
        <w:rPr>
          <w:noProof/>
        </w:rPr>
        <w:fldChar w:fldCharType="separate"/>
      </w:r>
      <w:r>
        <w:rPr>
          <w:noProof/>
        </w:rPr>
        <w:t>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Covered Providers and Facilities</w:t>
      </w:r>
      <w:r>
        <w:rPr>
          <w:noProof/>
        </w:rPr>
        <w:tab/>
      </w:r>
      <w:r w:rsidR="00746C8F">
        <w:rPr>
          <w:noProof/>
        </w:rPr>
        <w:fldChar w:fldCharType="begin"/>
      </w:r>
      <w:r>
        <w:rPr>
          <w:noProof/>
        </w:rPr>
        <w:instrText xml:space="preserve"> PAGEREF _Toc353866662 \h </w:instrText>
      </w:r>
      <w:r w:rsidR="00746C8F">
        <w:rPr>
          <w:noProof/>
        </w:rPr>
      </w:r>
      <w:r w:rsidR="00746C8F">
        <w:rPr>
          <w:noProof/>
        </w:rPr>
        <w:fldChar w:fldCharType="separate"/>
      </w:r>
      <w:r>
        <w:rPr>
          <w:noProof/>
        </w:rPr>
        <w:t>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Primary Care Physicians and Specialty Care Providers</w:t>
      </w:r>
      <w:r>
        <w:rPr>
          <w:noProof/>
        </w:rPr>
        <w:tab/>
      </w:r>
      <w:r w:rsidR="00746C8F">
        <w:rPr>
          <w:noProof/>
        </w:rPr>
        <w:fldChar w:fldCharType="begin"/>
      </w:r>
      <w:r>
        <w:rPr>
          <w:noProof/>
        </w:rPr>
        <w:instrText xml:space="preserve"> PAGEREF _Toc353866663 \h </w:instrText>
      </w:r>
      <w:r w:rsidR="00746C8F">
        <w:rPr>
          <w:noProof/>
        </w:rPr>
      </w:r>
      <w:r w:rsidR="00746C8F">
        <w:rPr>
          <w:noProof/>
        </w:rPr>
        <w:fldChar w:fldCharType="separate"/>
      </w:r>
      <w:r>
        <w:rPr>
          <w:noProof/>
        </w:rPr>
        <w:t>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Choosing a Health Care Provider</w:t>
      </w:r>
      <w:r>
        <w:rPr>
          <w:noProof/>
        </w:rPr>
        <w:tab/>
      </w:r>
      <w:r w:rsidR="00746C8F">
        <w:rPr>
          <w:noProof/>
        </w:rPr>
        <w:fldChar w:fldCharType="begin"/>
      </w:r>
      <w:r>
        <w:rPr>
          <w:noProof/>
        </w:rPr>
        <w:instrText xml:space="preserve"> PAGEREF _Toc353866664 \h </w:instrText>
      </w:r>
      <w:r w:rsidR="00746C8F">
        <w:rPr>
          <w:noProof/>
        </w:rPr>
      </w:r>
      <w:r w:rsidR="00746C8F">
        <w:rPr>
          <w:noProof/>
        </w:rPr>
        <w:fldChar w:fldCharType="separate"/>
      </w:r>
      <w:r>
        <w:rPr>
          <w:noProof/>
        </w:rPr>
        <w:t>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Coverage Overseas</w:t>
      </w:r>
      <w:r>
        <w:rPr>
          <w:noProof/>
        </w:rPr>
        <w:tab/>
      </w:r>
      <w:r w:rsidR="00746C8F">
        <w:rPr>
          <w:noProof/>
        </w:rPr>
        <w:fldChar w:fldCharType="begin"/>
      </w:r>
      <w:r>
        <w:rPr>
          <w:noProof/>
        </w:rPr>
        <w:instrText xml:space="preserve"> PAGEREF _Toc353866665 \h </w:instrText>
      </w:r>
      <w:r w:rsidR="00746C8F">
        <w:rPr>
          <w:noProof/>
        </w:rPr>
      </w:r>
      <w:r w:rsidR="00746C8F">
        <w:rPr>
          <w:noProof/>
        </w:rPr>
        <w:fldChar w:fldCharType="separate"/>
      </w:r>
      <w:r>
        <w:rPr>
          <w:noProof/>
        </w:rPr>
        <w:t>10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Locating a Participating Provider</w:t>
      </w:r>
      <w:r>
        <w:rPr>
          <w:noProof/>
        </w:rPr>
        <w:tab/>
      </w:r>
      <w:r w:rsidR="00746C8F">
        <w:rPr>
          <w:noProof/>
        </w:rPr>
        <w:fldChar w:fldCharType="begin"/>
      </w:r>
      <w:r>
        <w:rPr>
          <w:noProof/>
        </w:rPr>
        <w:instrText xml:space="preserve"> PAGEREF _Toc353866666 \h </w:instrText>
      </w:r>
      <w:r w:rsidR="00746C8F">
        <w:rPr>
          <w:noProof/>
        </w:rPr>
      </w:r>
      <w:r w:rsidR="00746C8F">
        <w:rPr>
          <w:noProof/>
        </w:rPr>
        <w:fldChar w:fldCharType="separate"/>
      </w:r>
      <w:r>
        <w:rPr>
          <w:noProof/>
        </w:rPr>
        <w:t>11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 of Network Care</w:t>
      </w:r>
      <w:r>
        <w:rPr>
          <w:noProof/>
        </w:rPr>
        <w:tab/>
      </w:r>
      <w:r w:rsidR="00746C8F">
        <w:rPr>
          <w:noProof/>
        </w:rPr>
        <w:fldChar w:fldCharType="begin"/>
      </w:r>
      <w:r>
        <w:rPr>
          <w:noProof/>
        </w:rPr>
        <w:instrText xml:space="preserve"> PAGEREF _Toc353866667 \h </w:instrText>
      </w:r>
      <w:r w:rsidR="00746C8F">
        <w:rPr>
          <w:noProof/>
        </w:rPr>
      </w:r>
      <w:r w:rsidR="00746C8F">
        <w:rPr>
          <w:noProof/>
        </w:rPr>
        <w:fldChar w:fldCharType="separate"/>
      </w:r>
      <w:r>
        <w:rPr>
          <w:noProof/>
        </w:rPr>
        <w:t>11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3.8</w:t>
      </w:r>
      <w:r>
        <w:rPr>
          <w:rFonts w:asciiTheme="minorHAnsi" w:eastAsiaTheme="minorEastAsia" w:hAnsiTheme="minorHAnsi" w:cstheme="minorBidi"/>
          <w:noProof/>
          <w:szCs w:val="22"/>
        </w:rPr>
        <w:tab/>
      </w:r>
      <w:r>
        <w:rPr>
          <w:noProof/>
        </w:rPr>
        <w:t>The Preauthorization Process</w:t>
      </w:r>
      <w:r>
        <w:rPr>
          <w:noProof/>
        </w:rPr>
        <w:tab/>
      </w:r>
      <w:r w:rsidR="00746C8F">
        <w:rPr>
          <w:noProof/>
        </w:rPr>
        <w:fldChar w:fldCharType="begin"/>
      </w:r>
      <w:r>
        <w:rPr>
          <w:noProof/>
        </w:rPr>
        <w:instrText xml:space="preserve"> PAGEREF _Toc353866668 \h </w:instrText>
      </w:r>
      <w:r w:rsidR="00746C8F">
        <w:rPr>
          <w:noProof/>
        </w:rPr>
      </w:r>
      <w:r w:rsidR="00746C8F">
        <w:rPr>
          <w:noProof/>
        </w:rPr>
        <w:fldChar w:fldCharType="separate"/>
      </w:r>
      <w:r>
        <w:rPr>
          <w:noProof/>
        </w:rPr>
        <w:t>11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3.9</w:t>
      </w:r>
      <w:r>
        <w:rPr>
          <w:rFonts w:asciiTheme="minorHAnsi" w:eastAsiaTheme="minorEastAsia" w:hAnsiTheme="minorHAnsi" w:cstheme="minorBidi"/>
          <w:noProof/>
          <w:szCs w:val="22"/>
        </w:rPr>
        <w:tab/>
      </w:r>
      <w:r>
        <w:rPr>
          <w:noProof/>
        </w:rPr>
        <w:t>Approvals of Care Involving an Ongoing Course of Treatment</w:t>
      </w:r>
      <w:r>
        <w:rPr>
          <w:noProof/>
        </w:rPr>
        <w:tab/>
      </w:r>
      <w:r w:rsidR="00746C8F">
        <w:rPr>
          <w:noProof/>
        </w:rPr>
        <w:fldChar w:fldCharType="begin"/>
      </w:r>
      <w:r>
        <w:rPr>
          <w:noProof/>
        </w:rPr>
        <w:instrText xml:space="preserve"> PAGEREF _Toc353866669 \h </w:instrText>
      </w:r>
      <w:r w:rsidR="00746C8F">
        <w:rPr>
          <w:noProof/>
        </w:rPr>
      </w:r>
      <w:r w:rsidR="00746C8F">
        <w:rPr>
          <w:noProof/>
        </w:rPr>
        <w:fldChar w:fldCharType="separate"/>
      </w:r>
      <w:r>
        <w:rPr>
          <w:noProof/>
        </w:rPr>
        <w:t>12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3.10</w:t>
      </w:r>
      <w:r>
        <w:rPr>
          <w:rFonts w:asciiTheme="minorHAnsi" w:eastAsiaTheme="minorEastAsia" w:hAnsiTheme="minorHAnsi" w:cstheme="minorBidi"/>
          <w:noProof/>
          <w:szCs w:val="22"/>
        </w:rPr>
        <w:tab/>
      </w:r>
      <w:r>
        <w:rPr>
          <w:noProof/>
        </w:rPr>
        <w:t>In an Emergency or if Specialty Care is Not Reasonably Available in the Network</w:t>
      </w:r>
      <w:r>
        <w:rPr>
          <w:noProof/>
        </w:rPr>
        <w:tab/>
      </w:r>
      <w:r w:rsidR="00746C8F">
        <w:rPr>
          <w:noProof/>
        </w:rPr>
        <w:fldChar w:fldCharType="begin"/>
      </w:r>
      <w:r>
        <w:rPr>
          <w:noProof/>
        </w:rPr>
        <w:instrText xml:space="preserve"> PAGEREF _Toc353866670 \h </w:instrText>
      </w:r>
      <w:r w:rsidR="00746C8F">
        <w:rPr>
          <w:noProof/>
        </w:rPr>
      </w:r>
      <w:r w:rsidR="00746C8F">
        <w:rPr>
          <w:noProof/>
        </w:rPr>
        <w:fldChar w:fldCharType="separate"/>
      </w:r>
      <w:r>
        <w:rPr>
          <w:noProof/>
        </w:rPr>
        <w:t>12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3.11</w:t>
      </w:r>
      <w:r>
        <w:rPr>
          <w:rFonts w:asciiTheme="minorHAnsi" w:eastAsiaTheme="minorEastAsia" w:hAnsiTheme="minorHAnsi" w:cstheme="minorBidi"/>
          <w:noProof/>
          <w:szCs w:val="22"/>
        </w:rPr>
        <w:tab/>
      </w:r>
      <w:r>
        <w:rPr>
          <w:noProof/>
        </w:rPr>
        <w:t>Allowable Charges</w:t>
      </w:r>
      <w:r>
        <w:rPr>
          <w:noProof/>
        </w:rPr>
        <w:tab/>
      </w:r>
      <w:r w:rsidR="00746C8F">
        <w:rPr>
          <w:noProof/>
        </w:rPr>
        <w:fldChar w:fldCharType="begin"/>
      </w:r>
      <w:r>
        <w:rPr>
          <w:noProof/>
        </w:rPr>
        <w:instrText xml:space="preserve"> PAGEREF _Toc353866671 \h </w:instrText>
      </w:r>
      <w:r w:rsidR="00746C8F">
        <w:rPr>
          <w:noProof/>
        </w:rPr>
      </w:r>
      <w:r w:rsidR="00746C8F">
        <w:rPr>
          <w:noProof/>
        </w:rPr>
        <w:fldChar w:fldCharType="separate"/>
      </w:r>
      <w:r>
        <w:rPr>
          <w:noProof/>
        </w:rPr>
        <w:t>13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3.12</w:t>
      </w:r>
      <w:r>
        <w:rPr>
          <w:rFonts w:asciiTheme="minorHAnsi" w:eastAsiaTheme="minorEastAsia" w:hAnsiTheme="minorHAnsi" w:cstheme="minorBidi"/>
          <w:noProof/>
          <w:szCs w:val="22"/>
        </w:rPr>
        <w:tab/>
      </w:r>
      <w:r>
        <w:rPr>
          <w:noProof/>
        </w:rPr>
        <w:t>Allowable Charges for Surgical Services</w:t>
      </w:r>
      <w:r>
        <w:rPr>
          <w:noProof/>
        </w:rPr>
        <w:tab/>
      </w:r>
      <w:r w:rsidR="00746C8F">
        <w:rPr>
          <w:noProof/>
        </w:rPr>
        <w:fldChar w:fldCharType="begin"/>
      </w:r>
      <w:r>
        <w:rPr>
          <w:noProof/>
        </w:rPr>
        <w:instrText xml:space="preserve"> PAGEREF _Toc353866672 \h </w:instrText>
      </w:r>
      <w:r w:rsidR="00746C8F">
        <w:rPr>
          <w:noProof/>
        </w:rPr>
      </w:r>
      <w:r w:rsidR="00746C8F">
        <w:rPr>
          <w:noProof/>
        </w:rPr>
        <w:fldChar w:fldCharType="separate"/>
      </w:r>
      <w:r>
        <w:rPr>
          <w:noProof/>
        </w:rPr>
        <w:t>13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3.13</w:t>
      </w:r>
      <w:r>
        <w:rPr>
          <w:rFonts w:asciiTheme="minorHAnsi" w:eastAsiaTheme="minorEastAsia" w:hAnsiTheme="minorHAnsi" w:cstheme="minorBidi"/>
          <w:noProof/>
          <w:szCs w:val="22"/>
        </w:rPr>
        <w:tab/>
      </w:r>
      <w:r>
        <w:rPr>
          <w:noProof/>
        </w:rPr>
        <w:t>Assistant at Surgery</w:t>
      </w:r>
      <w:r>
        <w:rPr>
          <w:noProof/>
        </w:rPr>
        <w:tab/>
      </w:r>
      <w:r w:rsidR="00746C8F">
        <w:rPr>
          <w:noProof/>
        </w:rPr>
        <w:fldChar w:fldCharType="begin"/>
      </w:r>
      <w:r>
        <w:rPr>
          <w:noProof/>
        </w:rPr>
        <w:instrText xml:space="preserve"> PAGEREF _Toc353866673 \h </w:instrText>
      </w:r>
      <w:r w:rsidR="00746C8F">
        <w:rPr>
          <w:noProof/>
        </w:rPr>
      </w:r>
      <w:r w:rsidR="00746C8F">
        <w:rPr>
          <w:noProof/>
        </w:rPr>
        <w:fldChar w:fldCharType="separate"/>
      </w:r>
      <w:r>
        <w:rPr>
          <w:noProof/>
        </w:rPr>
        <w:t>13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3.14</w:t>
      </w:r>
      <w:r>
        <w:rPr>
          <w:rFonts w:asciiTheme="minorHAnsi" w:eastAsiaTheme="minorEastAsia" w:hAnsiTheme="minorHAnsi" w:cstheme="minorBidi"/>
          <w:noProof/>
          <w:szCs w:val="22"/>
        </w:rPr>
        <w:tab/>
      </w:r>
      <w:r>
        <w:rPr>
          <w:noProof/>
        </w:rPr>
        <w:t>Anesthesia</w:t>
      </w:r>
      <w:r>
        <w:rPr>
          <w:noProof/>
        </w:rPr>
        <w:tab/>
      </w:r>
      <w:r w:rsidR="00746C8F">
        <w:rPr>
          <w:noProof/>
        </w:rPr>
        <w:fldChar w:fldCharType="begin"/>
      </w:r>
      <w:r>
        <w:rPr>
          <w:noProof/>
        </w:rPr>
        <w:instrText xml:space="preserve"> PAGEREF _Toc353866674 \h </w:instrText>
      </w:r>
      <w:r w:rsidR="00746C8F">
        <w:rPr>
          <w:noProof/>
        </w:rPr>
      </w:r>
      <w:r w:rsidR="00746C8F">
        <w:rPr>
          <w:noProof/>
        </w:rPr>
        <w:fldChar w:fldCharType="separate"/>
      </w:r>
      <w:r>
        <w:rPr>
          <w:noProof/>
        </w:rPr>
        <w:t>14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3.15</w:t>
      </w:r>
      <w:r>
        <w:rPr>
          <w:rFonts w:asciiTheme="minorHAnsi" w:eastAsiaTheme="minorEastAsia" w:hAnsiTheme="minorHAnsi" w:cstheme="minorBidi"/>
          <w:noProof/>
          <w:szCs w:val="22"/>
        </w:rPr>
        <w:tab/>
      </w:r>
      <w:r>
        <w:rPr>
          <w:noProof/>
        </w:rPr>
        <w:t>Hospital Admission Review</w:t>
      </w:r>
      <w:r>
        <w:rPr>
          <w:noProof/>
        </w:rPr>
        <w:tab/>
      </w:r>
      <w:r w:rsidR="00746C8F">
        <w:rPr>
          <w:noProof/>
        </w:rPr>
        <w:fldChar w:fldCharType="begin"/>
      </w:r>
      <w:r>
        <w:rPr>
          <w:noProof/>
        </w:rPr>
        <w:instrText xml:space="preserve"> PAGEREF _Toc353866675 \h </w:instrText>
      </w:r>
      <w:r w:rsidR="00746C8F">
        <w:rPr>
          <w:noProof/>
        </w:rPr>
      </w:r>
      <w:r w:rsidR="00746C8F">
        <w:rPr>
          <w:noProof/>
        </w:rPr>
        <w:fldChar w:fldCharType="separate"/>
      </w:r>
      <w:r>
        <w:rPr>
          <w:noProof/>
        </w:rPr>
        <w:t>14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3.16</w:t>
      </w:r>
      <w:r>
        <w:rPr>
          <w:rFonts w:asciiTheme="minorHAnsi" w:eastAsiaTheme="minorEastAsia" w:hAnsiTheme="minorHAnsi" w:cstheme="minorBidi"/>
          <w:noProof/>
          <w:szCs w:val="22"/>
        </w:rPr>
        <w:tab/>
      </w:r>
      <w:r>
        <w:rPr>
          <w:noProof/>
        </w:rPr>
        <w:t>Admissions to Hospitals Located Outside of Virginia</w:t>
      </w:r>
      <w:r>
        <w:rPr>
          <w:noProof/>
        </w:rPr>
        <w:tab/>
      </w:r>
      <w:r w:rsidR="00746C8F">
        <w:rPr>
          <w:noProof/>
        </w:rPr>
        <w:fldChar w:fldCharType="begin"/>
      </w:r>
      <w:r>
        <w:rPr>
          <w:noProof/>
        </w:rPr>
        <w:instrText xml:space="preserve"> PAGEREF _Toc353866676 \h </w:instrText>
      </w:r>
      <w:r w:rsidR="00746C8F">
        <w:rPr>
          <w:noProof/>
        </w:rPr>
      </w:r>
      <w:r w:rsidR="00746C8F">
        <w:rPr>
          <w:noProof/>
        </w:rPr>
        <w:fldChar w:fldCharType="separate"/>
      </w:r>
      <w:r>
        <w:rPr>
          <w:noProof/>
        </w:rPr>
        <w:t>15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3.17</w:t>
      </w:r>
      <w:r>
        <w:rPr>
          <w:rFonts w:asciiTheme="minorHAnsi" w:eastAsiaTheme="minorEastAsia" w:hAnsiTheme="minorHAnsi" w:cstheme="minorBidi"/>
          <w:noProof/>
          <w:szCs w:val="22"/>
        </w:rPr>
        <w:tab/>
      </w:r>
      <w:r>
        <w:rPr>
          <w:noProof/>
        </w:rPr>
        <w:t>Individual Case Management</w:t>
      </w:r>
      <w:r>
        <w:rPr>
          <w:noProof/>
        </w:rPr>
        <w:tab/>
      </w:r>
      <w:r w:rsidR="00746C8F">
        <w:rPr>
          <w:noProof/>
        </w:rPr>
        <w:fldChar w:fldCharType="begin"/>
      </w:r>
      <w:r>
        <w:rPr>
          <w:noProof/>
        </w:rPr>
        <w:instrText xml:space="preserve"> PAGEREF _Toc353866677 \h </w:instrText>
      </w:r>
      <w:r w:rsidR="00746C8F">
        <w:rPr>
          <w:noProof/>
        </w:rPr>
      </w:r>
      <w:r w:rsidR="00746C8F">
        <w:rPr>
          <w:noProof/>
        </w:rPr>
        <w:fldChar w:fldCharType="separate"/>
      </w:r>
      <w:r>
        <w:rPr>
          <w:noProof/>
        </w:rPr>
        <w:t>15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3.18</w:t>
      </w:r>
      <w:r>
        <w:rPr>
          <w:rFonts w:asciiTheme="minorHAnsi" w:eastAsiaTheme="minorEastAsia" w:hAnsiTheme="minorHAnsi" w:cstheme="minorBidi"/>
          <w:noProof/>
          <w:szCs w:val="22"/>
        </w:rPr>
        <w:tab/>
      </w:r>
      <w:r>
        <w:rPr>
          <w:noProof/>
        </w:rPr>
        <w:t>If Participant Changed Plans Within the Year</w:t>
      </w:r>
      <w:r>
        <w:rPr>
          <w:noProof/>
        </w:rPr>
        <w:tab/>
      </w:r>
      <w:r w:rsidR="00746C8F">
        <w:rPr>
          <w:noProof/>
        </w:rPr>
        <w:fldChar w:fldCharType="begin"/>
      </w:r>
      <w:r>
        <w:rPr>
          <w:noProof/>
        </w:rPr>
        <w:instrText xml:space="preserve"> PAGEREF _Toc353866678 \h </w:instrText>
      </w:r>
      <w:r w:rsidR="00746C8F">
        <w:rPr>
          <w:noProof/>
        </w:rPr>
      </w:r>
      <w:r w:rsidR="00746C8F">
        <w:rPr>
          <w:noProof/>
        </w:rPr>
        <w:fldChar w:fldCharType="separate"/>
      </w:r>
      <w:r>
        <w:rPr>
          <w:noProof/>
        </w:rPr>
        <w:t>15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4 Enrollment and Contributions</w:t>
      </w:r>
      <w:r>
        <w:rPr>
          <w:noProof/>
        </w:rPr>
        <w:tab/>
      </w:r>
      <w:r w:rsidR="00746C8F">
        <w:rPr>
          <w:noProof/>
        </w:rPr>
        <w:fldChar w:fldCharType="begin"/>
      </w:r>
      <w:r>
        <w:rPr>
          <w:noProof/>
        </w:rPr>
        <w:instrText xml:space="preserve"> PAGEREF _Toc353866679 \h </w:instrText>
      </w:r>
      <w:r w:rsidR="00746C8F">
        <w:rPr>
          <w:noProof/>
        </w:rPr>
      </w:r>
      <w:r w:rsidR="00746C8F">
        <w:rPr>
          <w:noProof/>
        </w:rPr>
        <w:fldChar w:fldCharType="separate"/>
      </w:r>
      <w:r>
        <w:rPr>
          <w:noProof/>
        </w:rPr>
        <w:t>17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Participant Enrollment</w:t>
      </w:r>
      <w:r>
        <w:rPr>
          <w:noProof/>
        </w:rPr>
        <w:tab/>
      </w:r>
      <w:r w:rsidR="00746C8F">
        <w:rPr>
          <w:noProof/>
        </w:rPr>
        <w:fldChar w:fldCharType="begin"/>
      </w:r>
      <w:r>
        <w:rPr>
          <w:noProof/>
        </w:rPr>
        <w:instrText xml:space="preserve"> PAGEREF _Toc353866680 \h </w:instrText>
      </w:r>
      <w:r w:rsidR="00746C8F">
        <w:rPr>
          <w:noProof/>
        </w:rPr>
      </w:r>
      <w:r w:rsidR="00746C8F">
        <w:rPr>
          <w:noProof/>
        </w:rPr>
        <w:fldChar w:fldCharType="separate"/>
      </w:r>
      <w:r>
        <w:rPr>
          <w:noProof/>
        </w:rPr>
        <w:t>17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Dependent Enrollment</w:t>
      </w:r>
      <w:r>
        <w:rPr>
          <w:noProof/>
        </w:rPr>
        <w:tab/>
      </w:r>
      <w:r w:rsidR="00746C8F">
        <w:rPr>
          <w:noProof/>
        </w:rPr>
        <w:fldChar w:fldCharType="begin"/>
      </w:r>
      <w:r>
        <w:rPr>
          <w:noProof/>
        </w:rPr>
        <w:instrText xml:space="preserve"> PAGEREF _Toc353866681 \h </w:instrText>
      </w:r>
      <w:r w:rsidR="00746C8F">
        <w:rPr>
          <w:noProof/>
        </w:rPr>
      </w:r>
      <w:r w:rsidR="00746C8F">
        <w:rPr>
          <w:noProof/>
        </w:rPr>
        <w:fldChar w:fldCharType="separate"/>
      </w:r>
      <w:r>
        <w:rPr>
          <w:noProof/>
        </w:rPr>
        <w:t>17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Loss of Alternate Health Coverage (Special Enrollees)</w:t>
      </w:r>
      <w:r>
        <w:rPr>
          <w:noProof/>
        </w:rPr>
        <w:tab/>
      </w:r>
      <w:r w:rsidR="00746C8F">
        <w:rPr>
          <w:noProof/>
        </w:rPr>
        <w:fldChar w:fldCharType="begin"/>
      </w:r>
      <w:r>
        <w:rPr>
          <w:noProof/>
        </w:rPr>
        <w:instrText xml:space="preserve"> PAGEREF _Toc353866682 \h </w:instrText>
      </w:r>
      <w:r w:rsidR="00746C8F">
        <w:rPr>
          <w:noProof/>
        </w:rPr>
      </w:r>
      <w:r w:rsidR="00746C8F">
        <w:rPr>
          <w:noProof/>
        </w:rPr>
        <w:fldChar w:fldCharType="separate"/>
      </w:r>
      <w:r>
        <w:rPr>
          <w:noProof/>
        </w:rPr>
        <w:t>18</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4.4</w:t>
      </w:r>
      <w:r>
        <w:rPr>
          <w:rFonts w:asciiTheme="minorHAnsi" w:eastAsiaTheme="minorEastAsia" w:hAnsiTheme="minorHAnsi" w:cstheme="minorBidi"/>
          <w:noProof/>
          <w:szCs w:val="22"/>
        </w:rPr>
        <w:tab/>
      </w:r>
      <w:r>
        <w:rPr>
          <w:noProof/>
        </w:rPr>
        <w:t>Special Enrollment Based on Children’s Health Insurance Program (CHIP)</w:t>
      </w:r>
      <w:r>
        <w:rPr>
          <w:noProof/>
        </w:rPr>
        <w:tab/>
      </w:r>
      <w:r w:rsidR="00746C8F">
        <w:rPr>
          <w:noProof/>
        </w:rPr>
        <w:fldChar w:fldCharType="begin"/>
      </w:r>
      <w:r>
        <w:rPr>
          <w:noProof/>
        </w:rPr>
        <w:instrText xml:space="preserve"> PAGEREF _Toc353866683 \h </w:instrText>
      </w:r>
      <w:r w:rsidR="00746C8F">
        <w:rPr>
          <w:noProof/>
        </w:rPr>
      </w:r>
      <w:r w:rsidR="00746C8F">
        <w:rPr>
          <w:noProof/>
        </w:rPr>
        <w:fldChar w:fldCharType="separate"/>
      </w:r>
      <w:r>
        <w:rPr>
          <w:noProof/>
        </w:rPr>
        <w:t>19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4.5</w:t>
      </w:r>
      <w:r>
        <w:rPr>
          <w:rFonts w:asciiTheme="minorHAnsi" w:eastAsiaTheme="minorEastAsia" w:hAnsiTheme="minorHAnsi" w:cstheme="minorBidi"/>
          <w:noProof/>
          <w:szCs w:val="22"/>
        </w:rPr>
        <w:tab/>
      </w:r>
      <w:r>
        <w:rPr>
          <w:noProof/>
        </w:rPr>
        <w:t>Change in Status</w:t>
      </w:r>
      <w:r>
        <w:rPr>
          <w:noProof/>
        </w:rPr>
        <w:tab/>
      </w:r>
      <w:r w:rsidR="00746C8F">
        <w:rPr>
          <w:noProof/>
        </w:rPr>
        <w:fldChar w:fldCharType="begin"/>
      </w:r>
      <w:r>
        <w:rPr>
          <w:noProof/>
        </w:rPr>
        <w:instrText xml:space="preserve"> PAGEREF _Toc353866684 \h </w:instrText>
      </w:r>
      <w:r w:rsidR="00746C8F">
        <w:rPr>
          <w:noProof/>
        </w:rPr>
      </w:r>
      <w:r w:rsidR="00746C8F">
        <w:rPr>
          <w:noProof/>
        </w:rPr>
        <w:fldChar w:fldCharType="separate"/>
      </w:r>
      <w:r>
        <w:rPr>
          <w:noProof/>
        </w:rPr>
        <w:t>19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4.6</w:t>
      </w:r>
      <w:r>
        <w:rPr>
          <w:rFonts w:asciiTheme="minorHAnsi" w:eastAsiaTheme="minorEastAsia" w:hAnsiTheme="minorHAnsi" w:cstheme="minorBidi"/>
          <w:noProof/>
          <w:szCs w:val="22"/>
        </w:rPr>
        <w:tab/>
      </w:r>
      <w:r>
        <w:rPr>
          <w:noProof/>
        </w:rPr>
        <w:t>Participant’s and Dependent’s Termination of Participation</w:t>
      </w:r>
      <w:r>
        <w:rPr>
          <w:noProof/>
        </w:rPr>
        <w:tab/>
      </w:r>
      <w:r w:rsidR="00746C8F">
        <w:rPr>
          <w:noProof/>
        </w:rPr>
        <w:fldChar w:fldCharType="begin"/>
      </w:r>
      <w:r>
        <w:rPr>
          <w:noProof/>
        </w:rPr>
        <w:instrText xml:space="preserve"> PAGEREF _Toc353866685 \h </w:instrText>
      </w:r>
      <w:r w:rsidR="00746C8F">
        <w:rPr>
          <w:noProof/>
        </w:rPr>
      </w:r>
      <w:r w:rsidR="00746C8F">
        <w:rPr>
          <w:noProof/>
        </w:rPr>
        <w:fldChar w:fldCharType="separate"/>
      </w:r>
      <w:r>
        <w:rPr>
          <w:noProof/>
        </w:rPr>
        <w:t>19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4.7</w:t>
      </w:r>
      <w:r>
        <w:rPr>
          <w:rFonts w:asciiTheme="minorHAnsi" w:eastAsiaTheme="minorEastAsia" w:hAnsiTheme="minorHAnsi" w:cstheme="minorBidi"/>
          <w:noProof/>
          <w:szCs w:val="22"/>
        </w:rPr>
        <w:tab/>
      </w:r>
      <w:r>
        <w:rPr>
          <w:noProof/>
        </w:rPr>
        <w:t>Rescission of Coverage</w:t>
      </w:r>
      <w:r>
        <w:rPr>
          <w:noProof/>
        </w:rPr>
        <w:tab/>
      </w:r>
      <w:r w:rsidR="00746C8F">
        <w:rPr>
          <w:noProof/>
        </w:rPr>
        <w:fldChar w:fldCharType="begin"/>
      </w:r>
      <w:r>
        <w:rPr>
          <w:noProof/>
        </w:rPr>
        <w:instrText xml:space="preserve"> PAGEREF _Toc353866686 \h </w:instrText>
      </w:r>
      <w:r w:rsidR="00746C8F">
        <w:rPr>
          <w:noProof/>
        </w:rPr>
      </w:r>
      <w:r w:rsidR="00746C8F">
        <w:rPr>
          <w:noProof/>
        </w:rPr>
        <w:fldChar w:fldCharType="separate"/>
      </w:r>
      <w:r>
        <w:rPr>
          <w:noProof/>
        </w:rPr>
        <w:t>20</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4.8</w:t>
      </w:r>
      <w:r>
        <w:rPr>
          <w:rFonts w:asciiTheme="minorHAnsi" w:eastAsiaTheme="minorEastAsia" w:hAnsiTheme="minorHAnsi" w:cstheme="minorBidi"/>
          <w:noProof/>
          <w:szCs w:val="22"/>
        </w:rPr>
        <w:tab/>
      </w:r>
      <w:r w:rsidRPr="00AF4784">
        <w:rPr>
          <w:noProof/>
          <w:snapToGrid w:val="0"/>
        </w:rPr>
        <w:t>Open Enrollment</w:t>
      </w:r>
      <w:r>
        <w:rPr>
          <w:noProof/>
        </w:rPr>
        <w:tab/>
      </w:r>
      <w:r w:rsidR="00746C8F">
        <w:rPr>
          <w:noProof/>
        </w:rPr>
        <w:fldChar w:fldCharType="begin"/>
      </w:r>
      <w:r>
        <w:rPr>
          <w:noProof/>
        </w:rPr>
        <w:instrText xml:space="preserve"> PAGEREF _Toc353866687 \h </w:instrText>
      </w:r>
      <w:r w:rsidR="00746C8F">
        <w:rPr>
          <w:noProof/>
        </w:rPr>
      </w:r>
      <w:r w:rsidR="00746C8F">
        <w:rPr>
          <w:noProof/>
        </w:rPr>
        <w:fldChar w:fldCharType="separate"/>
      </w:r>
      <w:r>
        <w:rPr>
          <w:noProof/>
        </w:rPr>
        <w:t>20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4.9</w:t>
      </w:r>
      <w:r>
        <w:rPr>
          <w:rFonts w:asciiTheme="minorHAnsi" w:eastAsiaTheme="minorEastAsia" w:hAnsiTheme="minorHAnsi" w:cstheme="minorBidi"/>
          <w:noProof/>
          <w:szCs w:val="22"/>
        </w:rPr>
        <w:tab/>
      </w:r>
      <w:r>
        <w:rPr>
          <w:noProof/>
        </w:rPr>
        <w:t>Eligible Retiree’s Participation</w:t>
      </w:r>
      <w:r>
        <w:rPr>
          <w:noProof/>
        </w:rPr>
        <w:tab/>
      </w:r>
      <w:r w:rsidR="00746C8F">
        <w:rPr>
          <w:noProof/>
        </w:rPr>
        <w:fldChar w:fldCharType="begin"/>
      </w:r>
      <w:r>
        <w:rPr>
          <w:noProof/>
        </w:rPr>
        <w:instrText xml:space="preserve"> PAGEREF _Toc353866688 \h </w:instrText>
      </w:r>
      <w:r w:rsidR="00746C8F">
        <w:rPr>
          <w:noProof/>
        </w:rPr>
      </w:r>
      <w:r w:rsidR="00746C8F">
        <w:rPr>
          <w:noProof/>
        </w:rPr>
        <w:fldChar w:fldCharType="separate"/>
      </w:r>
      <w:r>
        <w:rPr>
          <w:noProof/>
        </w:rPr>
        <w:t>20</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5 Continuation of Coverage</w:t>
      </w:r>
      <w:r>
        <w:rPr>
          <w:noProof/>
        </w:rPr>
        <w:tab/>
      </w:r>
      <w:r w:rsidR="00746C8F">
        <w:rPr>
          <w:noProof/>
        </w:rPr>
        <w:fldChar w:fldCharType="begin"/>
      </w:r>
      <w:r>
        <w:rPr>
          <w:noProof/>
        </w:rPr>
        <w:instrText xml:space="preserve"> PAGEREF _Toc353866689 \h </w:instrText>
      </w:r>
      <w:r w:rsidR="00746C8F">
        <w:rPr>
          <w:noProof/>
        </w:rPr>
      </w:r>
      <w:r w:rsidR="00746C8F">
        <w:rPr>
          <w:noProof/>
        </w:rPr>
        <w:fldChar w:fldCharType="separate"/>
      </w:r>
      <w:r>
        <w:rPr>
          <w:noProof/>
        </w:rPr>
        <w:t>22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COBRA Continuation Coverage</w:t>
      </w:r>
      <w:r>
        <w:rPr>
          <w:noProof/>
        </w:rPr>
        <w:tab/>
      </w:r>
      <w:r w:rsidR="00746C8F">
        <w:rPr>
          <w:noProof/>
        </w:rPr>
        <w:fldChar w:fldCharType="begin"/>
      </w:r>
      <w:r>
        <w:rPr>
          <w:noProof/>
        </w:rPr>
        <w:instrText xml:space="preserve"> PAGEREF _Toc353866690 \h </w:instrText>
      </w:r>
      <w:r w:rsidR="00746C8F">
        <w:rPr>
          <w:noProof/>
        </w:rPr>
      </w:r>
      <w:r w:rsidR="00746C8F">
        <w:rPr>
          <w:noProof/>
        </w:rPr>
        <w:fldChar w:fldCharType="separate"/>
      </w:r>
      <w:r>
        <w:rPr>
          <w:noProof/>
        </w:rPr>
        <w:t>22</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smallCaps/>
          <w:noProof/>
          <w:snapToGrid w:val="0"/>
        </w:rPr>
        <w:t>5.2</w:t>
      </w:r>
      <w:r>
        <w:rPr>
          <w:rFonts w:asciiTheme="minorHAnsi" w:eastAsiaTheme="minorEastAsia" w:hAnsiTheme="minorHAnsi" w:cstheme="minorBidi"/>
          <w:noProof/>
          <w:szCs w:val="22"/>
        </w:rPr>
        <w:tab/>
      </w:r>
      <w:r w:rsidRPr="00AF4784">
        <w:rPr>
          <w:noProof/>
          <w:snapToGrid w:val="0"/>
        </w:rPr>
        <w:t>Michelle’s Law</w:t>
      </w:r>
      <w:r>
        <w:rPr>
          <w:noProof/>
        </w:rPr>
        <w:tab/>
      </w:r>
      <w:r w:rsidR="00746C8F">
        <w:rPr>
          <w:noProof/>
        </w:rPr>
        <w:fldChar w:fldCharType="begin"/>
      </w:r>
      <w:r>
        <w:rPr>
          <w:noProof/>
        </w:rPr>
        <w:instrText xml:space="preserve"> PAGEREF _Toc353866691 \h </w:instrText>
      </w:r>
      <w:r w:rsidR="00746C8F">
        <w:rPr>
          <w:noProof/>
        </w:rPr>
      </w:r>
      <w:r w:rsidR="00746C8F">
        <w:rPr>
          <w:noProof/>
        </w:rPr>
        <w:fldChar w:fldCharType="separate"/>
      </w:r>
      <w:r>
        <w:rPr>
          <w:noProof/>
        </w:rPr>
        <w:t>30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5.3</w:t>
      </w:r>
      <w:r>
        <w:rPr>
          <w:rFonts w:asciiTheme="minorHAnsi" w:eastAsiaTheme="minorEastAsia" w:hAnsiTheme="minorHAnsi" w:cstheme="minorBidi"/>
          <w:noProof/>
          <w:szCs w:val="22"/>
        </w:rPr>
        <w:tab/>
      </w:r>
      <w:r w:rsidRPr="00AF4784">
        <w:rPr>
          <w:noProof/>
          <w:snapToGrid w:val="0"/>
        </w:rPr>
        <w:t>USERRA Coverage</w:t>
      </w:r>
      <w:r>
        <w:rPr>
          <w:noProof/>
        </w:rPr>
        <w:tab/>
      </w:r>
      <w:r w:rsidR="00746C8F">
        <w:rPr>
          <w:noProof/>
        </w:rPr>
        <w:fldChar w:fldCharType="begin"/>
      </w:r>
      <w:r>
        <w:rPr>
          <w:noProof/>
        </w:rPr>
        <w:instrText xml:space="preserve"> PAGEREF _Toc353866692 \h </w:instrText>
      </w:r>
      <w:r w:rsidR="00746C8F">
        <w:rPr>
          <w:noProof/>
        </w:rPr>
      </w:r>
      <w:r w:rsidR="00746C8F">
        <w:rPr>
          <w:noProof/>
        </w:rPr>
        <w:fldChar w:fldCharType="separate"/>
      </w:r>
      <w:r>
        <w:rPr>
          <w:noProof/>
        </w:rPr>
        <w:t>30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Family and Medical Leave Act</w:t>
      </w:r>
      <w:r>
        <w:rPr>
          <w:noProof/>
        </w:rPr>
        <w:tab/>
      </w:r>
      <w:r w:rsidR="00746C8F">
        <w:rPr>
          <w:noProof/>
        </w:rPr>
        <w:fldChar w:fldCharType="begin"/>
      </w:r>
      <w:r>
        <w:rPr>
          <w:noProof/>
        </w:rPr>
        <w:instrText xml:space="preserve"> PAGEREF _Toc353866693 \h </w:instrText>
      </w:r>
      <w:r w:rsidR="00746C8F">
        <w:rPr>
          <w:noProof/>
        </w:rPr>
      </w:r>
      <w:r w:rsidR="00746C8F">
        <w:rPr>
          <w:noProof/>
        </w:rPr>
        <w:fldChar w:fldCharType="separate"/>
      </w:r>
      <w:r>
        <w:rPr>
          <w:noProof/>
        </w:rPr>
        <w:t>32</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6 Prescription Drug Care</w:t>
      </w:r>
      <w:r>
        <w:rPr>
          <w:noProof/>
        </w:rPr>
        <w:tab/>
      </w:r>
      <w:r w:rsidR="00746C8F">
        <w:rPr>
          <w:noProof/>
        </w:rPr>
        <w:fldChar w:fldCharType="begin"/>
      </w:r>
      <w:r>
        <w:rPr>
          <w:noProof/>
        </w:rPr>
        <w:instrText xml:space="preserve"> PAGEREF _Toc353866694 \h </w:instrText>
      </w:r>
      <w:r w:rsidR="00746C8F">
        <w:rPr>
          <w:noProof/>
        </w:rPr>
      </w:r>
      <w:r w:rsidR="00746C8F">
        <w:rPr>
          <w:noProof/>
        </w:rPr>
        <w:fldChar w:fldCharType="separate"/>
      </w:r>
      <w:r>
        <w:rPr>
          <w:noProof/>
        </w:rPr>
        <w:t>33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Retail Prescription Program</w:t>
      </w:r>
      <w:r>
        <w:rPr>
          <w:noProof/>
        </w:rPr>
        <w:tab/>
      </w:r>
      <w:r w:rsidR="00746C8F">
        <w:rPr>
          <w:noProof/>
        </w:rPr>
        <w:fldChar w:fldCharType="begin"/>
      </w:r>
      <w:r>
        <w:rPr>
          <w:noProof/>
        </w:rPr>
        <w:instrText xml:space="preserve"> PAGEREF _Toc353866695 \h </w:instrText>
      </w:r>
      <w:r w:rsidR="00746C8F">
        <w:rPr>
          <w:noProof/>
        </w:rPr>
      </w:r>
      <w:r w:rsidR="00746C8F">
        <w:rPr>
          <w:noProof/>
        </w:rPr>
        <w:fldChar w:fldCharType="separate"/>
      </w:r>
      <w:r>
        <w:rPr>
          <w:noProof/>
        </w:rPr>
        <w:t>33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Mail Service Prescription Program</w:t>
      </w:r>
      <w:r>
        <w:rPr>
          <w:noProof/>
        </w:rPr>
        <w:tab/>
      </w:r>
      <w:r w:rsidR="00746C8F">
        <w:rPr>
          <w:noProof/>
        </w:rPr>
        <w:fldChar w:fldCharType="begin"/>
      </w:r>
      <w:r>
        <w:rPr>
          <w:noProof/>
        </w:rPr>
        <w:instrText xml:space="preserve"> PAGEREF _Toc353866696 \h </w:instrText>
      </w:r>
      <w:r w:rsidR="00746C8F">
        <w:rPr>
          <w:noProof/>
        </w:rPr>
      </w:r>
      <w:r w:rsidR="00746C8F">
        <w:rPr>
          <w:noProof/>
        </w:rPr>
        <w:fldChar w:fldCharType="separate"/>
      </w:r>
      <w:r>
        <w:rPr>
          <w:noProof/>
        </w:rPr>
        <w:t>33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lastRenderedPageBreak/>
        <w:t>6.3</w:t>
      </w:r>
      <w:r>
        <w:rPr>
          <w:rFonts w:asciiTheme="minorHAnsi" w:eastAsiaTheme="minorEastAsia" w:hAnsiTheme="minorHAnsi" w:cstheme="minorBidi"/>
          <w:noProof/>
          <w:szCs w:val="22"/>
        </w:rPr>
        <w:tab/>
      </w:r>
      <w:r>
        <w:rPr>
          <w:noProof/>
        </w:rPr>
        <w:t>Limitations and Exclusions</w:t>
      </w:r>
      <w:r>
        <w:rPr>
          <w:noProof/>
        </w:rPr>
        <w:tab/>
      </w:r>
      <w:r w:rsidR="00746C8F">
        <w:rPr>
          <w:noProof/>
        </w:rPr>
        <w:fldChar w:fldCharType="begin"/>
      </w:r>
      <w:r>
        <w:rPr>
          <w:noProof/>
        </w:rPr>
        <w:instrText xml:space="preserve"> PAGEREF _Toc353866697 \h </w:instrText>
      </w:r>
      <w:r w:rsidR="00746C8F">
        <w:rPr>
          <w:noProof/>
        </w:rPr>
      </w:r>
      <w:r w:rsidR="00746C8F">
        <w:rPr>
          <w:noProof/>
        </w:rPr>
        <w:fldChar w:fldCharType="separate"/>
      </w:r>
      <w:r>
        <w:rPr>
          <w:noProof/>
        </w:rPr>
        <w:t>33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Financial Credits</w:t>
      </w:r>
      <w:r>
        <w:rPr>
          <w:noProof/>
        </w:rPr>
        <w:tab/>
      </w:r>
      <w:r w:rsidR="00746C8F">
        <w:rPr>
          <w:noProof/>
        </w:rPr>
        <w:fldChar w:fldCharType="begin"/>
      </w:r>
      <w:r>
        <w:rPr>
          <w:noProof/>
        </w:rPr>
        <w:instrText xml:space="preserve"> PAGEREF _Toc353866698 \h </w:instrText>
      </w:r>
      <w:r w:rsidR="00746C8F">
        <w:rPr>
          <w:noProof/>
        </w:rPr>
      </w:r>
      <w:r w:rsidR="00746C8F">
        <w:rPr>
          <w:noProof/>
        </w:rPr>
        <w:fldChar w:fldCharType="separate"/>
      </w:r>
      <w:r>
        <w:rPr>
          <w:noProof/>
        </w:rPr>
        <w:t>34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6.5</w:t>
      </w:r>
      <w:r>
        <w:rPr>
          <w:rFonts w:asciiTheme="minorHAnsi" w:eastAsiaTheme="minorEastAsia" w:hAnsiTheme="minorHAnsi" w:cstheme="minorBidi"/>
          <w:noProof/>
          <w:szCs w:val="22"/>
        </w:rPr>
        <w:tab/>
      </w:r>
      <w:r>
        <w:rPr>
          <w:noProof/>
        </w:rPr>
        <w:t>Specialty Drug Program</w:t>
      </w:r>
      <w:r>
        <w:rPr>
          <w:noProof/>
        </w:rPr>
        <w:tab/>
      </w:r>
      <w:r w:rsidR="00746C8F">
        <w:rPr>
          <w:noProof/>
        </w:rPr>
        <w:fldChar w:fldCharType="begin"/>
      </w:r>
      <w:r>
        <w:rPr>
          <w:noProof/>
        </w:rPr>
        <w:instrText xml:space="preserve"> PAGEREF _Toc353866699 \h </w:instrText>
      </w:r>
      <w:r w:rsidR="00746C8F">
        <w:rPr>
          <w:noProof/>
        </w:rPr>
      </w:r>
      <w:r w:rsidR="00746C8F">
        <w:rPr>
          <w:noProof/>
        </w:rPr>
        <w:fldChar w:fldCharType="separate"/>
      </w:r>
      <w:r>
        <w:rPr>
          <w:noProof/>
        </w:rPr>
        <w:t>34</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7 Covered Services</w:t>
      </w:r>
      <w:r>
        <w:rPr>
          <w:noProof/>
        </w:rPr>
        <w:tab/>
      </w:r>
      <w:r w:rsidR="00746C8F">
        <w:rPr>
          <w:noProof/>
        </w:rPr>
        <w:fldChar w:fldCharType="begin"/>
      </w:r>
      <w:r>
        <w:rPr>
          <w:noProof/>
        </w:rPr>
        <w:instrText xml:space="preserve"> PAGEREF _Toc353866700 \h </w:instrText>
      </w:r>
      <w:r w:rsidR="00746C8F">
        <w:rPr>
          <w:noProof/>
        </w:rPr>
      </w:r>
      <w:r w:rsidR="00746C8F">
        <w:rPr>
          <w:noProof/>
        </w:rPr>
        <w:fldChar w:fldCharType="separate"/>
      </w:r>
      <w:r>
        <w:rPr>
          <w:noProof/>
        </w:rPr>
        <w:t>35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7.1</w:t>
      </w:r>
      <w:r>
        <w:rPr>
          <w:rFonts w:asciiTheme="minorHAnsi" w:eastAsiaTheme="minorEastAsia" w:hAnsiTheme="minorHAnsi" w:cstheme="minorBidi"/>
          <w:noProof/>
          <w:szCs w:val="22"/>
        </w:rPr>
        <w:tab/>
      </w:r>
      <w:r>
        <w:rPr>
          <w:noProof/>
        </w:rPr>
        <w:t>Comprehensive Major Medical Expense Benefit</w:t>
      </w:r>
      <w:r>
        <w:rPr>
          <w:noProof/>
        </w:rPr>
        <w:tab/>
      </w:r>
      <w:r w:rsidR="00746C8F">
        <w:rPr>
          <w:noProof/>
        </w:rPr>
        <w:fldChar w:fldCharType="begin"/>
      </w:r>
      <w:r>
        <w:rPr>
          <w:noProof/>
        </w:rPr>
        <w:instrText xml:space="preserve"> PAGEREF _Toc353866701 \h </w:instrText>
      </w:r>
      <w:r w:rsidR="00746C8F">
        <w:rPr>
          <w:noProof/>
        </w:rPr>
      </w:r>
      <w:r w:rsidR="00746C8F">
        <w:rPr>
          <w:noProof/>
        </w:rPr>
        <w:fldChar w:fldCharType="separate"/>
      </w:r>
      <w:r>
        <w:rPr>
          <w:noProof/>
        </w:rPr>
        <w:t>35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7.2</w:t>
      </w:r>
      <w:r>
        <w:rPr>
          <w:rFonts w:asciiTheme="minorHAnsi" w:eastAsiaTheme="minorEastAsia" w:hAnsiTheme="minorHAnsi" w:cstheme="minorBidi"/>
          <w:noProof/>
          <w:szCs w:val="22"/>
        </w:rPr>
        <w:tab/>
      </w:r>
      <w:r>
        <w:rPr>
          <w:noProof/>
        </w:rPr>
        <w:t>Preventive Care</w:t>
      </w:r>
      <w:r>
        <w:rPr>
          <w:noProof/>
        </w:rPr>
        <w:tab/>
      </w:r>
      <w:r w:rsidR="00746C8F">
        <w:rPr>
          <w:noProof/>
        </w:rPr>
        <w:fldChar w:fldCharType="begin"/>
      </w:r>
      <w:r>
        <w:rPr>
          <w:noProof/>
        </w:rPr>
        <w:instrText xml:space="preserve"> PAGEREF _Toc353866702 \h </w:instrText>
      </w:r>
      <w:r w:rsidR="00746C8F">
        <w:rPr>
          <w:noProof/>
        </w:rPr>
      </w:r>
      <w:r w:rsidR="00746C8F">
        <w:rPr>
          <w:noProof/>
        </w:rPr>
        <w:fldChar w:fldCharType="separate"/>
      </w:r>
      <w:r>
        <w:rPr>
          <w:noProof/>
        </w:rPr>
        <w:t>35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7.3</w:t>
      </w:r>
      <w:r>
        <w:rPr>
          <w:rFonts w:asciiTheme="minorHAnsi" w:eastAsiaTheme="minorEastAsia" w:hAnsiTheme="minorHAnsi" w:cstheme="minorBidi"/>
          <w:noProof/>
          <w:szCs w:val="22"/>
        </w:rPr>
        <w:tab/>
      </w:r>
      <w:r>
        <w:rPr>
          <w:noProof/>
        </w:rPr>
        <w:t>Covered Services</w:t>
      </w:r>
      <w:r>
        <w:rPr>
          <w:noProof/>
        </w:rPr>
        <w:tab/>
      </w:r>
      <w:r w:rsidR="00746C8F">
        <w:rPr>
          <w:noProof/>
        </w:rPr>
        <w:fldChar w:fldCharType="begin"/>
      </w:r>
      <w:r>
        <w:rPr>
          <w:noProof/>
        </w:rPr>
        <w:instrText xml:space="preserve"> PAGEREF _Toc353866703 \h </w:instrText>
      </w:r>
      <w:r w:rsidR="00746C8F">
        <w:rPr>
          <w:noProof/>
        </w:rPr>
      </w:r>
      <w:r w:rsidR="00746C8F">
        <w:rPr>
          <w:noProof/>
        </w:rPr>
        <w:fldChar w:fldCharType="separate"/>
      </w:r>
      <w:r>
        <w:rPr>
          <w:noProof/>
        </w:rPr>
        <w:t>35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8 Limitations and Exclusions on Covered Services</w:t>
      </w:r>
      <w:r>
        <w:rPr>
          <w:noProof/>
        </w:rPr>
        <w:tab/>
      </w:r>
      <w:r w:rsidR="00746C8F">
        <w:rPr>
          <w:noProof/>
        </w:rPr>
        <w:fldChar w:fldCharType="begin"/>
      </w:r>
      <w:r>
        <w:rPr>
          <w:noProof/>
        </w:rPr>
        <w:instrText xml:space="preserve"> PAGEREF _Toc353866704 \h </w:instrText>
      </w:r>
      <w:r w:rsidR="00746C8F">
        <w:rPr>
          <w:noProof/>
        </w:rPr>
      </w:r>
      <w:r w:rsidR="00746C8F">
        <w:rPr>
          <w:noProof/>
        </w:rPr>
        <w:fldChar w:fldCharType="separate"/>
      </w:r>
      <w:r>
        <w:rPr>
          <w:noProof/>
        </w:rPr>
        <w:t>50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8.1</w:t>
      </w:r>
      <w:r>
        <w:rPr>
          <w:rFonts w:asciiTheme="minorHAnsi" w:eastAsiaTheme="minorEastAsia" w:hAnsiTheme="minorHAnsi" w:cstheme="minorBidi"/>
          <w:noProof/>
          <w:szCs w:val="22"/>
        </w:rPr>
        <w:tab/>
      </w:r>
      <w:r>
        <w:rPr>
          <w:noProof/>
        </w:rPr>
        <w:t>Limitations and Exclusions</w:t>
      </w:r>
      <w:r>
        <w:rPr>
          <w:noProof/>
        </w:rPr>
        <w:tab/>
      </w:r>
      <w:r w:rsidR="00746C8F">
        <w:rPr>
          <w:noProof/>
        </w:rPr>
        <w:fldChar w:fldCharType="begin"/>
      </w:r>
      <w:r>
        <w:rPr>
          <w:noProof/>
        </w:rPr>
        <w:instrText xml:space="preserve"> PAGEREF _Toc353866705 \h </w:instrText>
      </w:r>
      <w:r w:rsidR="00746C8F">
        <w:rPr>
          <w:noProof/>
        </w:rPr>
      </w:r>
      <w:r w:rsidR="00746C8F">
        <w:rPr>
          <w:noProof/>
        </w:rPr>
        <w:fldChar w:fldCharType="separate"/>
      </w:r>
      <w:r>
        <w:rPr>
          <w:noProof/>
        </w:rPr>
        <w:t>50</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9 Coordination of Benefits</w:t>
      </w:r>
      <w:r>
        <w:rPr>
          <w:noProof/>
        </w:rPr>
        <w:tab/>
      </w:r>
      <w:r w:rsidR="00746C8F">
        <w:rPr>
          <w:noProof/>
        </w:rPr>
        <w:fldChar w:fldCharType="begin"/>
      </w:r>
      <w:r>
        <w:rPr>
          <w:noProof/>
        </w:rPr>
        <w:instrText xml:space="preserve"> PAGEREF _Toc353866706 \h </w:instrText>
      </w:r>
      <w:r w:rsidR="00746C8F">
        <w:rPr>
          <w:noProof/>
        </w:rPr>
      </w:r>
      <w:r w:rsidR="00746C8F">
        <w:rPr>
          <w:noProof/>
        </w:rPr>
        <w:fldChar w:fldCharType="separate"/>
      </w:r>
      <w:r>
        <w:rPr>
          <w:noProof/>
        </w:rPr>
        <w:t>54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9.1</w:t>
      </w:r>
      <w:r>
        <w:rPr>
          <w:rFonts w:asciiTheme="minorHAnsi" w:eastAsiaTheme="minorEastAsia" w:hAnsiTheme="minorHAnsi" w:cstheme="minorBidi"/>
          <w:noProof/>
          <w:szCs w:val="22"/>
        </w:rPr>
        <w:tab/>
      </w:r>
      <w:r>
        <w:rPr>
          <w:noProof/>
        </w:rPr>
        <w:t>Definitions</w:t>
      </w:r>
      <w:r>
        <w:rPr>
          <w:noProof/>
        </w:rPr>
        <w:tab/>
      </w:r>
      <w:r w:rsidR="00746C8F">
        <w:rPr>
          <w:noProof/>
        </w:rPr>
        <w:fldChar w:fldCharType="begin"/>
      </w:r>
      <w:r>
        <w:rPr>
          <w:noProof/>
        </w:rPr>
        <w:instrText xml:space="preserve"> PAGEREF _Toc353866707 \h </w:instrText>
      </w:r>
      <w:r w:rsidR="00746C8F">
        <w:rPr>
          <w:noProof/>
        </w:rPr>
      </w:r>
      <w:r w:rsidR="00746C8F">
        <w:rPr>
          <w:noProof/>
        </w:rPr>
        <w:fldChar w:fldCharType="separate"/>
      </w:r>
      <w:r>
        <w:rPr>
          <w:noProof/>
        </w:rPr>
        <w:t>54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9.2</w:t>
      </w:r>
      <w:r>
        <w:rPr>
          <w:rFonts w:asciiTheme="minorHAnsi" w:eastAsiaTheme="minorEastAsia" w:hAnsiTheme="minorHAnsi" w:cstheme="minorBidi"/>
          <w:noProof/>
          <w:szCs w:val="22"/>
        </w:rPr>
        <w:tab/>
      </w:r>
      <w:r>
        <w:rPr>
          <w:noProof/>
        </w:rPr>
        <w:t>Effect of Other Health Maintenance Organization (HMO) Coverage</w:t>
      </w:r>
      <w:r>
        <w:rPr>
          <w:noProof/>
        </w:rPr>
        <w:tab/>
      </w:r>
      <w:r w:rsidR="00746C8F">
        <w:rPr>
          <w:noProof/>
        </w:rPr>
        <w:fldChar w:fldCharType="begin"/>
      </w:r>
      <w:r>
        <w:rPr>
          <w:noProof/>
        </w:rPr>
        <w:instrText xml:space="preserve"> PAGEREF _Toc353866708 \h </w:instrText>
      </w:r>
      <w:r w:rsidR="00746C8F">
        <w:rPr>
          <w:noProof/>
        </w:rPr>
      </w:r>
      <w:r w:rsidR="00746C8F">
        <w:rPr>
          <w:noProof/>
        </w:rPr>
        <w:fldChar w:fldCharType="separate"/>
      </w:r>
      <w:r>
        <w:rPr>
          <w:noProof/>
        </w:rPr>
        <w:t>54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9.3</w:t>
      </w:r>
      <w:r>
        <w:rPr>
          <w:rFonts w:asciiTheme="minorHAnsi" w:eastAsiaTheme="minorEastAsia" w:hAnsiTheme="minorHAnsi" w:cstheme="minorBidi"/>
          <w:noProof/>
          <w:szCs w:val="22"/>
        </w:rPr>
        <w:tab/>
      </w:r>
      <w:r>
        <w:rPr>
          <w:noProof/>
        </w:rPr>
        <w:t>Order of Benefit Determination</w:t>
      </w:r>
      <w:r>
        <w:rPr>
          <w:noProof/>
        </w:rPr>
        <w:tab/>
      </w:r>
      <w:r w:rsidR="00746C8F">
        <w:rPr>
          <w:noProof/>
        </w:rPr>
        <w:fldChar w:fldCharType="begin"/>
      </w:r>
      <w:r>
        <w:rPr>
          <w:noProof/>
        </w:rPr>
        <w:instrText xml:space="preserve"> PAGEREF _Toc353866709 \h </w:instrText>
      </w:r>
      <w:r w:rsidR="00746C8F">
        <w:rPr>
          <w:noProof/>
        </w:rPr>
      </w:r>
      <w:r w:rsidR="00746C8F">
        <w:rPr>
          <w:noProof/>
        </w:rPr>
        <w:fldChar w:fldCharType="separate"/>
      </w:r>
      <w:r>
        <w:rPr>
          <w:noProof/>
        </w:rPr>
        <w:t>54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9.4</w:t>
      </w:r>
      <w:r>
        <w:rPr>
          <w:rFonts w:asciiTheme="minorHAnsi" w:eastAsiaTheme="minorEastAsia" w:hAnsiTheme="minorHAnsi" w:cstheme="minorBidi"/>
          <w:noProof/>
          <w:szCs w:val="22"/>
        </w:rPr>
        <w:tab/>
      </w:r>
      <w:r>
        <w:rPr>
          <w:noProof/>
        </w:rPr>
        <w:t>Recovery</w:t>
      </w:r>
      <w:r>
        <w:rPr>
          <w:noProof/>
        </w:rPr>
        <w:tab/>
      </w:r>
      <w:r w:rsidR="00746C8F">
        <w:rPr>
          <w:noProof/>
        </w:rPr>
        <w:fldChar w:fldCharType="begin"/>
      </w:r>
      <w:r>
        <w:rPr>
          <w:noProof/>
        </w:rPr>
        <w:instrText xml:space="preserve"> PAGEREF _Toc353866710 \h </w:instrText>
      </w:r>
      <w:r w:rsidR="00746C8F">
        <w:rPr>
          <w:noProof/>
        </w:rPr>
      </w:r>
      <w:r w:rsidR="00746C8F">
        <w:rPr>
          <w:noProof/>
        </w:rPr>
        <w:fldChar w:fldCharType="separate"/>
      </w:r>
      <w:r>
        <w:rPr>
          <w:noProof/>
        </w:rPr>
        <w:t>55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9.5</w:t>
      </w:r>
      <w:r>
        <w:rPr>
          <w:rFonts w:asciiTheme="minorHAnsi" w:eastAsiaTheme="minorEastAsia" w:hAnsiTheme="minorHAnsi" w:cstheme="minorBidi"/>
          <w:noProof/>
          <w:szCs w:val="22"/>
        </w:rPr>
        <w:tab/>
      </w:r>
      <w:r>
        <w:rPr>
          <w:noProof/>
        </w:rPr>
        <w:t>Payment to Other Carriers</w:t>
      </w:r>
      <w:r>
        <w:rPr>
          <w:noProof/>
        </w:rPr>
        <w:tab/>
      </w:r>
      <w:r w:rsidR="00746C8F">
        <w:rPr>
          <w:noProof/>
        </w:rPr>
        <w:fldChar w:fldCharType="begin"/>
      </w:r>
      <w:r>
        <w:rPr>
          <w:noProof/>
        </w:rPr>
        <w:instrText xml:space="preserve"> PAGEREF _Toc353866711 \h </w:instrText>
      </w:r>
      <w:r w:rsidR="00746C8F">
        <w:rPr>
          <w:noProof/>
        </w:rPr>
      </w:r>
      <w:r w:rsidR="00746C8F">
        <w:rPr>
          <w:noProof/>
        </w:rPr>
        <w:fldChar w:fldCharType="separate"/>
      </w:r>
      <w:r>
        <w:rPr>
          <w:noProof/>
        </w:rPr>
        <w:t>55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10 Coordination of Benefits with Medicare</w:t>
      </w:r>
      <w:r>
        <w:rPr>
          <w:noProof/>
        </w:rPr>
        <w:tab/>
      </w:r>
      <w:r w:rsidR="00746C8F">
        <w:rPr>
          <w:noProof/>
        </w:rPr>
        <w:fldChar w:fldCharType="begin"/>
      </w:r>
      <w:r>
        <w:rPr>
          <w:noProof/>
        </w:rPr>
        <w:instrText xml:space="preserve"> PAGEREF _Toc353866712 \h </w:instrText>
      </w:r>
      <w:r w:rsidR="00746C8F">
        <w:rPr>
          <w:noProof/>
        </w:rPr>
      </w:r>
      <w:r w:rsidR="00746C8F">
        <w:rPr>
          <w:noProof/>
        </w:rPr>
        <w:fldChar w:fldCharType="separate"/>
      </w:r>
      <w:r>
        <w:rPr>
          <w:noProof/>
        </w:rPr>
        <w:t>56</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10.1</w:t>
      </w:r>
      <w:r>
        <w:rPr>
          <w:rFonts w:asciiTheme="minorHAnsi" w:eastAsiaTheme="minorEastAsia" w:hAnsiTheme="minorHAnsi" w:cstheme="minorBidi"/>
          <w:noProof/>
          <w:szCs w:val="22"/>
        </w:rPr>
        <w:tab/>
      </w:r>
      <w:r>
        <w:rPr>
          <w:noProof/>
        </w:rPr>
        <w:t>Eligibility for Medicare</w:t>
      </w:r>
      <w:r>
        <w:rPr>
          <w:noProof/>
        </w:rPr>
        <w:tab/>
      </w:r>
      <w:r w:rsidR="00746C8F">
        <w:rPr>
          <w:noProof/>
        </w:rPr>
        <w:fldChar w:fldCharType="begin"/>
      </w:r>
      <w:r>
        <w:rPr>
          <w:noProof/>
        </w:rPr>
        <w:instrText xml:space="preserve"> PAGEREF _Toc353866713 \h </w:instrText>
      </w:r>
      <w:r w:rsidR="00746C8F">
        <w:rPr>
          <w:noProof/>
        </w:rPr>
      </w:r>
      <w:r w:rsidR="00746C8F">
        <w:rPr>
          <w:noProof/>
        </w:rPr>
        <w:fldChar w:fldCharType="separate"/>
      </w:r>
      <w:r>
        <w:rPr>
          <w:noProof/>
        </w:rPr>
        <w:t>56</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10.2</w:t>
      </w:r>
      <w:r>
        <w:rPr>
          <w:rFonts w:asciiTheme="minorHAnsi" w:eastAsiaTheme="minorEastAsia" w:hAnsiTheme="minorHAnsi" w:cstheme="minorBidi"/>
          <w:noProof/>
          <w:szCs w:val="22"/>
        </w:rPr>
        <w:tab/>
      </w:r>
      <w:r>
        <w:rPr>
          <w:noProof/>
        </w:rPr>
        <w:t>Election by Participant</w:t>
      </w:r>
      <w:r>
        <w:rPr>
          <w:noProof/>
        </w:rPr>
        <w:tab/>
      </w:r>
      <w:r w:rsidR="00746C8F">
        <w:rPr>
          <w:noProof/>
        </w:rPr>
        <w:fldChar w:fldCharType="begin"/>
      </w:r>
      <w:r>
        <w:rPr>
          <w:noProof/>
        </w:rPr>
        <w:instrText xml:space="preserve"> PAGEREF _Toc353866714 \h </w:instrText>
      </w:r>
      <w:r w:rsidR="00746C8F">
        <w:rPr>
          <w:noProof/>
        </w:rPr>
      </w:r>
      <w:r w:rsidR="00746C8F">
        <w:rPr>
          <w:noProof/>
        </w:rPr>
        <w:fldChar w:fldCharType="separate"/>
      </w:r>
      <w:r>
        <w:rPr>
          <w:noProof/>
        </w:rPr>
        <w:t>56</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10.3</w:t>
      </w:r>
      <w:r>
        <w:rPr>
          <w:rFonts w:asciiTheme="minorHAnsi" w:eastAsiaTheme="minorEastAsia" w:hAnsiTheme="minorHAnsi" w:cstheme="minorBidi"/>
          <w:noProof/>
          <w:szCs w:val="22"/>
        </w:rPr>
        <w:tab/>
      </w:r>
      <w:r>
        <w:rPr>
          <w:noProof/>
        </w:rPr>
        <w:t>HCFA Regulation</w:t>
      </w:r>
      <w:r>
        <w:rPr>
          <w:noProof/>
        </w:rPr>
        <w:tab/>
      </w:r>
      <w:r w:rsidR="00746C8F">
        <w:rPr>
          <w:noProof/>
        </w:rPr>
        <w:fldChar w:fldCharType="begin"/>
      </w:r>
      <w:r>
        <w:rPr>
          <w:noProof/>
        </w:rPr>
        <w:instrText xml:space="preserve"> PAGEREF _Toc353866715 \h </w:instrText>
      </w:r>
      <w:r w:rsidR="00746C8F">
        <w:rPr>
          <w:noProof/>
        </w:rPr>
      </w:r>
      <w:r w:rsidR="00746C8F">
        <w:rPr>
          <w:noProof/>
        </w:rPr>
        <w:fldChar w:fldCharType="separate"/>
      </w:r>
      <w:r>
        <w:rPr>
          <w:noProof/>
        </w:rPr>
        <w:t>56</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11 Subrogation, Reimbursement and Third-Party Recovery</w:t>
      </w:r>
      <w:r>
        <w:rPr>
          <w:noProof/>
        </w:rPr>
        <w:tab/>
      </w:r>
      <w:r w:rsidR="00746C8F">
        <w:rPr>
          <w:noProof/>
        </w:rPr>
        <w:fldChar w:fldCharType="begin"/>
      </w:r>
      <w:r>
        <w:rPr>
          <w:noProof/>
        </w:rPr>
        <w:instrText xml:space="preserve"> PAGEREF _Toc353866716 \h </w:instrText>
      </w:r>
      <w:r w:rsidR="00746C8F">
        <w:rPr>
          <w:noProof/>
        </w:rPr>
      </w:r>
      <w:r w:rsidR="00746C8F">
        <w:rPr>
          <w:noProof/>
        </w:rPr>
        <w:fldChar w:fldCharType="separate"/>
      </w:r>
      <w:r>
        <w:rPr>
          <w:noProof/>
        </w:rPr>
        <w:t>57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11.1</w:t>
      </w:r>
      <w:r>
        <w:rPr>
          <w:rFonts w:asciiTheme="minorHAnsi" w:eastAsiaTheme="minorEastAsia" w:hAnsiTheme="minorHAnsi" w:cstheme="minorBidi"/>
          <w:noProof/>
          <w:szCs w:val="22"/>
        </w:rPr>
        <w:tab/>
      </w:r>
      <w:r>
        <w:rPr>
          <w:noProof/>
        </w:rPr>
        <w:t>Benefits Subject to this Provision</w:t>
      </w:r>
      <w:r>
        <w:rPr>
          <w:noProof/>
        </w:rPr>
        <w:tab/>
      </w:r>
      <w:r w:rsidR="00746C8F">
        <w:rPr>
          <w:noProof/>
        </w:rPr>
        <w:fldChar w:fldCharType="begin"/>
      </w:r>
      <w:r>
        <w:rPr>
          <w:noProof/>
        </w:rPr>
        <w:instrText xml:space="preserve"> PAGEREF _Toc353866717 \h </w:instrText>
      </w:r>
      <w:r w:rsidR="00746C8F">
        <w:rPr>
          <w:noProof/>
        </w:rPr>
      </w:r>
      <w:r w:rsidR="00746C8F">
        <w:rPr>
          <w:noProof/>
        </w:rPr>
        <w:fldChar w:fldCharType="separate"/>
      </w:r>
      <w:r>
        <w:rPr>
          <w:noProof/>
        </w:rPr>
        <w:t>57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11.2</w:t>
      </w:r>
      <w:r>
        <w:rPr>
          <w:rFonts w:asciiTheme="minorHAnsi" w:eastAsiaTheme="minorEastAsia" w:hAnsiTheme="minorHAnsi" w:cstheme="minorBidi"/>
          <w:noProof/>
          <w:szCs w:val="22"/>
        </w:rPr>
        <w:tab/>
      </w:r>
      <w:r>
        <w:rPr>
          <w:noProof/>
        </w:rPr>
        <w:t>When this Provision Applies</w:t>
      </w:r>
      <w:r>
        <w:rPr>
          <w:noProof/>
        </w:rPr>
        <w:tab/>
      </w:r>
      <w:r w:rsidR="00746C8F">
        <w:rPr>
          <w:noProof/>
        </w:rPr>
        <w:fldChar w:fldCharType="begin"/>
      </w:r>
      <w:r>
        <w:rPr>
          <w:noProof/>
        </w:rPr>
        <w:instrText xml:space="preserve"> PAGEREF _Toc353866718 \h </w:instrText>
      </w:r>
      <w:r w:rsidR="00746C8F">
        <w:rPr>
          <w:noProof/>
        </w:rPr>
      </w:r>
      <w:r w:rsidR="00746C8F">
        <w:rPr>
          <w:noProof/>
        </w:rPr>
        <w:fldChar w:fldCharType="separate"/>
      </w:r>
      <w:r>
        <w:rPr>
          <w:noProof/>
        </w:rPr>
        <w:t>57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11.3</w:t>
      </w:r>
      <w:r>
        <w:rPr>
          <w:rFonts w:asciiTheme="minorHAnsi" w:eastAsiaTheme="minorEastAsia" w:hAnsiTheme="minorHAnsi" w:cstheme="minorBidi"/>
          <w:noProof/>
          <w:szCs w:val="22"/>
        </w:rPr>
        <w:tab/>
      </w:r>
      <w:r>
        <w:rPr>
          <w:noProof/>
        </w:rPr>
        <w:t>Defined Terms</w:t>
      </w:r>
      <w:r>
        <w:rPr>
          <w:noProof/>
        </w:rPr>
        <w:tab/>
      </w:r>
      <w:r w:rsidR="00746C8F">
        <w:rPr>
          <w:noProof/>
        </w:rPr>
        <w:fldChar w:fldCharType="begin"/>
      </w:r>
      <w:r>
        <w:rPr>
          <w:noProof/>
        </w:rPr>
        <w:instrText xml:space="preserve"> PAGEREF _Toc353866719 \h </w:instrText>
      </w:r>
      <w:r w:rsidR="00746C8F">
        <w:rPr>
          <w:noProof/>
        </w:rPr>
      </w:r>
      <w:r w:rsidR="00746C8F">
        <w:rPr>
          <w:noProof/>
        </w:rPr>
        <w:fldChar w:fldCharType="separate"/>
      </w:r>
      <w:r>
        <w:rPr>
          <w:noProof/>
        </w:rPr>
        <w:t>57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11.4</w:t>
      </w:r>
      <w:r>
        <w:rPr>
          <w:rFonts w:asciiTheme="minorHAnsi" w:eastAsiaTheme="minorEastAsia" w:hAnsiTheme="minorHAnsi" w:cstheme="minorBidi"/>
          <w:noProof/>
          <w:szCs w:val="22"/>
        </w:rPr>
        <w:tab/>
      </w:r>
      <w:r>
        <w:rPr>
          <w:noProof/>
        </w:rPr>
        <w:t>Conditions and Agreements</w:t>
      </w:r>
      <w:r>
        <w:rPr>
          <w:noProof/>
        </w:rPr>
        <w:tab/>
      </w:r>
      <w:r w:rsidR="00746C8F">
        <w:rPr>
          <w:noProof/>
        </w:rPr>
        <w:fldChar w:fldCharType="begin"/>
      </w:r>
      <w:r>
        <w:rPr>
          <w:noProof/>
        </w:rPr>
        <w:instrText xml:space="preserve"> PAGEREF _Toc353866720 \h </w:instrText>
      </w:r>
      <w:r w:rsidR="00746C8F">
        <w:rPr>
          <w:noProof/>
        </w:rPr>
      </w:r>
      <w:r w:rsidR="00746C8F">
        <w:rPr>
          <w:noProof/>
        </w:rPr>
        <w:fldChar w:fldCharType="separate"/>
      </w:r>
      <w:r>
        <w:rPr>
          <w:noProof/>
        </w:rPr>
        <w:t>57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11.5</w:t>
      </w:r>
      <w:r>
        <w:rPr>
          <w:rFonts w:asciiTheme="minorHAnsi" w:eastAsiaTheme="minorEastAsia" w:hAnsiTheme="minorHAnsi" w:cstheme="minorBidi"/>
          <w:noProof/>
          <w:szCs w:val="22"/>
        </w:rPr>
        <w:tab/>
      </w:r>
      <w:r>
        <w:rPr>
          <w:noProof/>
        </w:rPr>
        <w:t>When a Covered Person Retains an Attorney</w:t>
      </w:r>
      <w:r>
        <w:rPr>
          <w:noProof/>
        </w:rPr>
        <w:tab/>
      </w:r>
      <w:r w:rsidR="00746C8F">
        <w:rPr>
          <w:noProof/>
        </w:rPr>
        <w:fldChar w:fldCharType="begin"/>
      </w:r>
      <w:r>
        <w:rPr>
          <w:noProof/>
        </w:rPr>
        <w:instrText xml:space="preserve"> PAGEREF _Toc353866721 \h </w:instrText>
      </w:r>
      <w:r w:rsidR="00746C8F">
        <w:rPr>
          <w:noProof/>
        </w:rPr>
      </w:r>
      <w:r w:rsidR="00746C8F">
        <w:rPr>
          <w:noProof/>
        </w:rPr>
        <w:fldChar w:fldCharType="separate"/>
      </w:r>
      <w:r>
        <w:rPr>
          <w:noProof/>
        </w:rPr>
        <w:t>59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11.6</w:t>
      </w:r>
      <w:r>
        <w:rPr>
          <w:rFonts w:asciiTheme="minorHAnsi" w:eastAsiaTheme="minorEastAsia" w:hAnsiTheme="minorHAnsi" w:cstheme="minorBidi"/>
          <w:noProof/>
          <w:szCs w:val="22"/>
        </w:rPr>
        <w:tab/>
      </w:r>
      <w:r>
        <w:rPr>
          <w:noProof/>
        </w:rPr>
        <w:t>When the Covered Person is a Minor or is Deceased</w:t>
      </w:r>
      <w:r>
        <w:rPr>
          <w:noProof/>
        </w:rPr>
        <w:tab/>
      </w:r>
      <w:r w:rsidR="00746C8F">
        <w:rPr>
          <w:noProof/>
        </w:rPr>
        <w:fldChar w:fldCharType="begin"/>
      </w:r>
      <w:r>
        <w:rPr>
          <w:noProof/>
        </w:rPr>
        <w:instrText xml:space="preserve"> PAGEREF _Toc353866722 \h </w:instrText>
      </w:r>
      <w:r w:rsidR="00746C8F">
        <w:rPr>
          <w:noProof/>
        </w:rPr>
      </w:r>
      <w:r w:rsidR="00746C8F">
        <w:rPr>
          <w:noProof/>
        </w:rPr>
        <w:fldChar w:fldCharType="separate"/>
      </w:r>
      <w:r>
        <w:rPr>
          <w:noProof/>
        </w:rPr>
        <w:t>59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11.7</w:t>
      </w:r>
      <w:r>
        <w:rPr>
          <w:rFonts w:asciiTheme="minorHAnsi" w:eastAsiaTheme="minorEastAsia" w:hAnsiTheme="minorHAnsi" w:cstheme="minorBidi"/>
          <w:noProof/>
          <w:szCs w:val="22"/>
        </w:rPr>
        <w:tab/>
      </w:r>
      <w:r>
        <w:rPr>
          <w:noProof/>
        </w:rPr>
        <w:t>When a Covered Person Does Not Comply</w:t>
      </w:r>
      <w:r>
        <w:rPr>
          <w:noProof/>
        </w:rPr>
        <w:tab/>
      </w:r>
      <w:r w:rsidR="00746C8F">
        <w:rPr>
          <w:noProof/>
        </w:rPr>
        <w:fldChar w:fldCharType="begin"/>
      </w:r>
      <w:r>
        <w:rPr>
          <w:noProof/>
        </w:rPr>
        <w:instrText xml:space="preserve"> PAGEREF _Toc353866723 \h </w:instrText>
      </w:r>
      <w:r w:rsidR="00746C8F">
        <w:rPr>
          <w:noProof/>
        </w:rPr>
      </w:r>
      <w:r w:rsidR="00746C8F">
        <w:rPr>
          <w:noProof/>
        </w:rPr>
        <w:fldChar w:fldCharType="separate"/>
      </w:r>
      <w:r>
        <w:rPr>
          <w:noProof/>
        </w:rPr>
        <w:t>59</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12 Claims and Payments</w:t>
      </w:r>
      <w:r>
        <w:rPr>
          <w:noProof/>
        </w:rPr>
        <w:tab/>
      </w:r>
      <w:r w:rsidR="00746C8F">
        <w:rPr>
          <w:noProof/>
        </w:rPr>
        <w:fldChar w:fldCharType="begin"/>
      </w:r>
      <w:r>
        <w:rPr>
          <w:noProof/>
        </w:rPr>
        <w:instrText xml:space="preserve"> PAGEREF _Toc353866724 \h </w:instrText>
      </w:r>
      <w:r w:rsidR="00746C8F">
        <w:rPr>
          <w:noProof/>
        </w:rPr>
      </w:r>
      <w:r w:rsidR="00746C8F">
        <w:rPr>
          <w:noProof/>
        </w:rPr>
        <w:fldChar w:fldCharType="separate"/>
      </w:r>
      <w:r>
        <w:rPr>
          <w:noProof/>
        </w:rPr>
        <w:t>60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w:t>
      </w:r>
      <w:r>
        <w:rPr>
          <w:rFonts w:asciiTheme="minorHAnsi" w:eastAsiaTheme="minorEastAsia" w:hAnsiTheme="minorHAnsi" w:cstheme="minorBidi"/>
          <w:noProof/>
          <w:szCs w:val="22"/>
        </w:rPr>
        <w:tab/>
      </w:r>
      <w:r>
        <w:rPr>
          <w:noProof/>
        </w:rPr>
        <w:t>Out of Network Calendar Year Deductible</w:t>
      </w:r>
      <w:r>
        <w:rPr>
          <w:noProof/>
        </w:rPr>
        <w:tab/>
      </w:r>
      <w:r w:rsidR="00746C8F">
        <w:rPr>
          <w:noProof/>
        </w:rPr>
        <w:fldChar w:fldCharType="begin"/>
      </w:r>
      <w:r>
        <w:rPr>
          <w:noProof/>
        </w:rPr>
        <w:instrText xml:space="preserve"> PAGEREF _Toc353866725 \h </w:instrText>
      </w:r>
      <w:r w:rsidR="00746C8F">
        <w:rPr>
          <w:noProof/>
        </w:rPr>
      </w:r>
      <w:r w:rsidR="00746C8F">
        <w:rPr>
          <w:noProof/>
        </w:rPr>
        <w:fldChar w:fldCharType="separate"/>
      </w:r>
      <w:r>
        <w:rPr>
          <w:noProof/>
        </w:rPr>
        <w:t>60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w:t>
      </w:r>
      <w:r>
        <w:rPr>
          <w:rFonts w:asciiTheme="minorHAnsi" w:eastAsiaTheme="minorEastAsia" w:hAnsiTheme="minorHAnsi" w:cstheme="minorBidi"/>
          <w:noProof/>
          <w:szCs w:val="22"/>
        </w:rPr>
        <w:tab/>
      </w:r>
      <w:r>
        <w:rPr>
          <w:noProof/>
        </w:rPr>
        <w:t>Limits on the Participant’s Out of Pocket Expense</w:t>
      </w:r>
      <w:r>
        <w:rPr>
          <w:noProof/>
        </w:rPr>
        <w:tab/>
      </w:r>
      <w:r w:rsidR="00746C8F">
        <w:rPr>
          <w:noProof/>
        </w:rPr>
        <w:fldChar w:fldCharType="begin"/>
      </w:r>
      <w:r>
        <w:rPr>
          <w:noProof/>
        </w:rPr>
        <w:instrText xml:space="preserve"> PAGEREF _Toc353866726 \h </w:instrText>
      </w:r>
      <w:r w:rsidR="00746C8F">
        <w:rPr>
          <w:noProof/>
        </w:rPr>
      </w:r>
      <w:r w:rsidR="00746C8F">
        <w:rPr>
          <w:noProof/>
        </w:rPr>
        <w:fldChar w:fldCharType="separate"/>
      </w:r>
      <w:r>
        <w:rPr>
          <w:noProof/>
        </w:rPr>
        <w:t>60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12.3</w:t>
      </w:r>
      <w:r>
        <w:rPr>
          <w:rFonts w:asciiTheme="minorHAnsi" w:eastAsiaTheme="minorEastAsia" w:hAnsiTheme="minorHAnsi" w:cstheme="minorBidi"/>
          <w:noProof/>
          <w:szCs w:val="22"/>
        </w:rPr>
        <w:tab/>
      </w:r>
      <w:r>
        <w:rPr>
          <w:noProof/>
        </w:rPr>
        <w:t>What the Participant Will Pay</w:t>
      </w:r>
      <w:r>
        <w:rPr>
          <w:noProof/>
        </w:rPr>
        <w:tab/>
      </w:r>
      <w:r w:rsidR="00746C8F">
        <w:rPr>
          <w:noProof/>
        </w:rPr>
        <w:fldChar w:fldCharType="begin"/>
      </w:r>
      <w:r>
        <w:rPr>
          <w:noProof/>
        </w:rPr>
        <w:instrText xml:space="preserve"> PAGEREF _Toc353866727 \h </w:instrText>
      </w:r>
      <w:r w:rsidR="00746C8F">
        <w:rPr>
          <w:noProof/>
        </w:rPr>
      </w:r>
      <w:r w:rsidR="00746C8F">
        <w:rPr>
          <w:noProof/>
        </w:rPr>
        <w:fldChar w:fldCharType="separate"/>
      </w:r>
      <w:r>
        <w:rPr>
          <w:noProof/>
        </w:rPr>
        <w:t>60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12.4</w:t>
      </w:r>
      <w:r>
        <w:rPr>
          <w:rFonts w:asciiTheme="minorHAnsi" w:eastAsiaTheme="minorEastAsia" w:hAnsiTheme="minorHAnsi" w:cstheme="minorBidi"/>
          <w:noProof/>
          <w:szCs w:val="22"/>
        </w:rPr>
        <w:tab/>
      </w:r>
      <w:r>
        <w:rPr>
          <w:noProof/>
        </w:rPr>
        <w:t>Exceptions to the Out of Pocket Limit</w:t>
      </w:r>
      <w:r>
        <w:rPr>
          <w:noProof/>
        </w:rPr>
        <w:tab/>
      </w:r>
      <w:r w:rsidR="00746C8F">
        <w:rPr>
          <w:noProof/>
        </w:rPr>
        <w:fldChar w:fldCharType="begin"/>
      </w:r>
      <w:r>
        <w:rPr>
          <w:noProof/>
        </w:rPr>
        <w:instrText xml:space="preserve"> PAGEREF _Toc353866728 \h </w:instrText>
      </w:r>
      <w:r w:rsidR="00746C8F">
        <w:rPr>
          <w:noProof/>
        </w:rPr>
      </w:r>
      <w:r w:rsidR="00746C8F">
        <w:rPr>
          <w:noProof/>
        </w:rPr>
        <w:fldChar w:fldCharType="separate"/>
      </w:r>
      <w:r>
        <w:rPr>
          <w:noProof/>
        </w:rPr>
        <w:t>60</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12.5</w:t>
      </w:r>
      <w:r>
        <w:rPr>
          <w:rFonts w:asciiTheme="minorHAnsi" w:eastAsiaTheme="minorEastAsia" w:hAnsiTheme="minorHAnsi" w:cstheme="minorBidi"/>
          <w:noProof/>
          <w:szCs w:val="22"/>
        </w:rPr>
        <w:tab/>
      </w:r>
      <w:r>
        <w:rPr>
          <w:noProof/>
        </w:rPr>
        <w:t>Payment of Claims</w:t>
      </w:r>
      <w:r>
        <w:rPr>
          <w:noProof/>
        </w:rPr>
        <w:tab/>
      </w:r>
      <w:r w:rsidR="00746C8F">
        <w:rPr>
          <w:noProof/>
        </w:rPr>
        <w:fldChar w:fldCharType="begin"/>
      </w:r>
      <w:r>
        <w:rPr>
          <w:noProof/>
        </w:rPr>
        <w:instrText xml:space="preserve"> PAGEREF _Toc353866729 \h </w:instrText>
      </w:r>
      <w:r w:rsidR="00746C8F">
        <w:rPr>
          <w:noProof/>
        </w:rPr>
      </w:r>
      <w:r w:rsidR="00746C8F">
        <w:rPr>
          <w:noProof/>
        </w:rPr>
        <w:fldChar w:fldCharType="separate"/>
      </w:r>
      <w:r>
        <w:rPr>
          <w:noProof/>
        </w:rPr>
        <w:t>61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12.6</w:t>
      </w:r>
      <w:r>
        <w:rPr>
          <w:rFonts w:asciiTheme="minorHAnsi" w:eastAsiaTheme="minorEastAsia" w:hAnsiTheme="minorHAnsi" w:cstheme="minorBidi"/>
          <w:noProof/>
          <w:szCs w:val="22"/>
        </w:rPr>
        <w:tab/>
      </w:r>
      <w:r>
        <w:rPr>
          <w:noProof/>
        </w:rPr>
        <w:t>When Participant Must File a Claim</w:t>
      </w:r>
      <w:r>
        <w:rPr>
          <w:noProof/>
        </w:rPr>
        <w:tab/>
      </w:r>
      <w:r w:rsidR="00746C8F">
        <w:rPr>
          <w:noProof/>
        </w:rPr>
        <w:fldChar w:fldCharType="begin"/>
      </w:r>
      <w:r>
        <w:rPr>
          <w:noProof/>
        </w:rPr>
        <w:instrText xml:space="preserve"> PAGEREF _Toc353866730 \h </w:instrText>
      </w:r>
      <w:r w:rsidR="00746C8F">
        <w:rPr>
          <w:noProof/>
        </w:rPr>
      </w:r>
      <w:r w:rsidR="00746C8F">
        <w:rPr>
          <w:noProof/>
        </w:rPr>
        <w:fldChar w:fldCharType="separate"/>
      </w:r>
      <w:r>
        <w:rPr>
          <w:noProof/>
        </w:rPr>
        <w:t>61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12.7</w:t>
      </w:r>
      <w:r>
        <w:rPr>
          <w:rFonts w:asciiTheme="minorHAnsi" w:eastAsiaTheme="minorEastAsia" w:hAnsiTheme="minorHAnsi" w:cstheme="minorBidi"/>
          <w:noProof/>
          <w:szCs w:val="22"/>
        </w:rPr>
        <w:tab/>
      </w:r>
      <w:r>
        <w:rPr>
          <w:noProof/>
        </w:rPr>
        <w:t>Timely Filing of Claims</w:t>
      </w:r>
      <w:r>
        <w:rPr>
          <w:noProof/>
        </w:rPr>
        <w:tab/>
      </w:r>
      <w:r w:rsidR="00746C8F">
        <w:rPr>
          <w:noProof/>
        </w:rPr>
        <w:fldChar w:fldCharType="begin"/>
      </w:r>
      <w:r>
        <w:rPr>
          <w:noProof/>
        </w:rPr>
        <w:instrText xml:space="preserve"> PAGEREF _Toc353866731 \h </w:instrText>
      </w:r>
      <w:r w:rsidR="00746C8F">
        <w:rPr>
          <w:noProof/>
        </w:rPr>
      </w:r>
      <w:r w:rsidR="00746C8F">
        <w:rPr>
          <w:noProof/>
        </w:rPr>
        <w:fldChar w:fldCharType="separate"/>
      </w:r>
      <w:r>
        <w:rPr>
          <w:noProof/>
        </w:rPr>
        <w:t>62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12.8</w:t>
      </w:r>
      <w:r>
        <w:rPr>
          <w:rFonts w:asciiTheme="minorHAnsi" w:eastAsiaTheme="minorEastAsia" w:hAnsiTheme="minorHAnsi" w:cstheme="minorBidi"/>
          <w:noProof/>
          <w:szCs w:val="22"/>
        </w:rPr>
        <w:tab/>
      </w:r>
      <w:r>
        <w:rPr>
          <w:noProof/>
        </w:rPr>
        <w:t>Complaint and Appeal Process</w:t>
      </w:r>
      <w:r>
        <w:rPr>
          <w:noProof/>
        </w:rPr>
        <w:tab/>
      </w:r>
      <w:r w:rsidR="00746C8F">
        <w:rPr>
          <w:noProof/>
        </w:rPr>
        <w:fldChar w:fldCharType="begin"/>
      </w:r>
      <w:r>
        <w:rPr>
          <w:noProof/>
        </w:rPr>
        <w:instrText xml:space="preserve"> PAGEREF _Toc353866732 \h </w:instrText>
      </w:r>
      <w:r w:rsidR="00746C8F">
        <w:rPr>
          <w:noProof/>
        </w:rPr>
      </w:r>
      <w:r w:rsidR="00746C8F">
        <w:rPr>
          <w:noProof/>
        </w:rPr>
        <w:fldChar w:fldCharType="separate"/>
      </w:r>
      <w:r>
        <w:rPr>
          <w:noProof/>
        </w:rPr>
        <w:t>62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12.9</w:t>
      </w:r>
      <w:r>
        <w:rPr>
          <w:rFonts w:asciiTheme="minorHAnsi" w:eastAsiaTheme="minorEastAsia" w:hAnsiTheme="minorHAnsi" w:cstheme="minorBidi"/>
          <w:noProof/>
          <w:szCs w:val="22"/>
        </w:rPr>
        <w:tab/>
      </w:r>
      <w:r>
        <w:rPr>
          <w:noProof/>
        </w:rPr>
        <w:t>Complaint Process</w:t>
      </w:r>
      <w:r>
        <w:rPr>
          <w:noProof/>
        </w:rPr>
        <w:tab/>
      </w:r>
      <w:r w:rsidR="00746C8F">
        <w:rPr>
          <w:noProof/>
        </w:rPr>
        <w:fldChar w:fldCharType="begin"/>
      </w:r>
      <w:r>
        <w:rPr>
          <w:noProof/>
        </w:rPr>
        <w:instrText xml:space="preserve"> PAGEREF _Toc353866733 \h </w:instrText>
      </w:r>
      <w:r w:rsidR="00746C8F">
        <w:rPr>
          <w:noProof/>
        </w:rPr>
      </w:r>
      <w:r w:rsidR="00746C8F">
        <w:rPr>
          <w:noProof/>
        </w:rPr>
        <w:fldChar w:fldCharType="separate"/>
      </w:r>
      <w:r>
        <w:rPr>
          <w:noProof/>
        </w:rPr>
        <w:t>62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12.10</w:t>
      </w:r>
      <w:r>
        <w:rPr>
          <w:rFonts w:asciiTheme="minorHAnsi" w:eastAsiaTheme="minorEastAsia" w:hAnsiTheme="minorHAnsi" w:cstheme="minorBidi"/>
          <w:noProof/>
          <w:szCs w:val="22"/>
        </w:rPr>
        <w:tab/>
      </w:r>
      <w:r>
        <w:rPr>
          <w:noProof/>
        </w:rPr>
        <w:t>Claims Procedures</w:t>
      </w:r>
      <w:r>
        <w:rPr>
          <w:noProof/>
        </w:rPr>
        <w:tab/>
      </w:r>
      <w:r w:rsidR="00746C8F">
        <w:rPr>
          <w:noProof/>
        </w:rPr>
        <w:fldChar w:fldCharType="begin"/>
      </w:r>
      <w:r>
        <w:rPr>
          <w:noProof/>
        </w:rPr>
        <w:instrText xml:space="preserve"> PAGEREF _Toc353866734 \h </w:instrText>
      </w:r>
      <w:r w:rsidR="00746C8F">
        <w:rPr>
          <w:noProof/>
        </w:rPr>
      </w:r>
      <w:r w:rsidR="00746C8F">
        <w:rPr>
          <w:noProof/>
        </w:rPr>
        <w:fldChar w:fldCharType="separate"/>
      </w:r>
      <w:r>
        <w:rPr>
          <w:noProof/>
        </w:rPr>
        <w:t>62</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12.11</w:t>
      </w:r>
      <w:r>
        <w:rPr>
          <w:rFonts w:asciiTheme="minorHAnsi" w:eastAsiaTheme="minorEastAsia" w:hAnsiTheme="minorHAnsi" w:cstheme="minorBidi"/>
          <w:noProof/>
          <w:szCs w:val="22"/>
        </w:rPr>
        <w:tab/>
      </w:r>
      <w:r>
        <w:rPr>
          <w:noProof/>
        </w:rPr>
        <w:t>Appeal Procedures</w:t>
      </w:r>
      <w:r>
        <w:rPr>
          <w:noProof/>
        </w:rPr>
        <w:tab/>
      </w:r>
      <w:r w:rsidR="00746C8F">
        <w:rPr>
          <w:noProof/>
        </w:rPr>
        <w:fldChar w:fldCharType="begin"/>
      </w:r>
      <w:r>
        <w:rPr>
          <w:noProof/>
        </w:rPr>
        <w:instrText xml:space="preserve"> PAGEREF _Toc353866735 \h </w:instrText>
      </w:r>
      <w:r w:rsidR="00746C8F">
        <w:rPr>
          <w:noProof/>
        </w:rPr>
      </w:r>
      <w:r w:rsidR="00746C8F">
        <w:rPr>
          <w:noProof/>
        </w:rPr>
        <w:fldChar w:fldCharType="separate"/>
      </w:r>
      <w:r>
        <w:rPr>
          <w:noProof/>
        </w:rPr>
        <w:t>64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12.12</w:t>
      </w:r>
      <w:r>
        <w:rPr>
          <w:rFonts w:asciiTheme="minorHAnsi" w:eastAsiaTheme="minorEastAsia" w:hAnsiTheme="minorHAnsi" w:cstheme="minorBidi"/>
          <w:noProof/>
          <w:szCs w:val="22"/>
        </w:rPr>
        <w:tab/>
      </w:r>
      <w:r>
        <w:rPr>
          <w:noProof/>
        </w:rPr>
        <w:t>First Level of Appeal – Internal Appeals</w:t>
      </w:r>
      <w:r>
        <w:rPr>
          <w:noProof/>
        </w:rPr>
        <w:tab/>
      </w:r>
      <w:r w:rsidR="00746C8F">
        <w:rPr>
          <w:noProof/>
        </w:rPr>
        <w:fldChar w:fldCharType="begin"/>
      </w:r>
      <w:r>
        <w:rPr>
          <w:noProof/>
        </w:rPr>
        <w:instrText xml:space="preserve"> PAGEREF _Toc353866736 \h </w:instrText>
      </w:r>
      <w:r w:rsidR="00746C8F">
        <w:rPr>
          <w:noProof/>
        </w:rPr>
      </w:r>
      <w:r w:rsidR="00746C8F">
        <w:rPr>
          <w:noProof/>
        </w:rPr>
        <w:fldChar w:fldCharType="separate"/>
      </w:r>
      <w:r>
        <w:rPr>
          <w:noProof/>
        </w:rPr>
        <w:t>64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12.13</w:t>
      </w:r>
      <w:r>
        <w:rPr>
          <w:rFonts w:asciiTheme="minorHAnsi" w:eastAsiaTheme="minorEastAsia" w:hAnsiTheme="minorHAnsi" w:cstheme="minorBidi"/>
          <w:noProof/>
          <w:szCs w:val="22"/>
        </w:rPr>
        <w:tab/>
      </w:r>
      <w:r>
        <w:rPr>
          <w:noProof/>
        </w:rPr>
        <w:t>Action on Appeal</w:t>
      </w:r>
      <w:r>
        <w:rPr>
          <w:noProof/>
        </w:rPr>
        <w:tab/>
      </w:r>
      <w:r w:rsidR="00746C8F">
        <w:rPr>
          <w:noProof/>
        </w:rPr>
        <w:fldChar w:fldCharType="begin"/>
      </w:r>
      <w:r>
        <w:rPr>
          <w:noProof/>
        </w:rPr>
        <w:instrText xml:space="preserve"> PAGEREF _Toc353866737 \h </w:instrText>
      </w:r>
      <w:r w:rsidR="00746C8F">
        <w:rPr>
          <w:noProof/>
        </w:rPr>
      </w:r>
      <w:r w:rsidR="00746C8F">
        <w:rPr>
          <w:noProof/>
        </w:rPr>
        <w:fldChar w:fldCharType="separate"/>
      </w:r>
      <w:r>
        <w:rPr>
          <w:noProof/>
        </w:rPr>
        <w:t>65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12.14</w:t>
      </w:r>
      <w:r>
        <w:rPr>
          <w:rFonts w:asciiTheme="minorHAnsi" w:eastAsiaTheme="minorEastAsia" w:hAnsiTheme="minorHAnsi" w:cstheme="minorBidi"/>
          <w:noProof/>
          <w:szCs w:val="22"/>
        </w:rPr>
        <w:tab/>
      </w:r>
      <w:r>
        <w:rPr>
          <w:noProof/>
        </w:rPr>
        <w:t>Second and Final Level of Appeal – External Review</w:t>
      </w:r>
      <w:r>
        <w:rPr>
          <w:noProof/>
        </w:rPr>
        <w:tab/>
      </w:r>
      <w:r w:rsidR="00746C8F">
        <w:rPr>
          <w:noProof/>
        </w:rPr>
        <w:fldChar w:fldCharType="begin"/>
      </w:r>
      <w:r>
        <w:rPr>
          <w:noProof/>
        </w:rPr>
        <w:instrText xml:space="preserve"> PAGEREF _Toc353866738 \h </w:instrText>
      </w:r>
      <w:r w:rsidR="00746C8F">
        <w:rPr>
          <w:noProof/>
        </w:rPr>
      </w:r>
      <w:r w:rsidR="00746C8F">
        <w:rPr>
          <w:noProof/>
        </w:rPr>
        <w:fldChar w:fldCharType="separate"/>
      </w:r>
      <w:r>
        <w:rPr>
          <w:noProof/>
        </w:rPr>
        <w:t>65</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12.15</w:t>
      </w:r>
      <w:r>
        <w:rPr>
          <w:rFonts w:asciiTheme="minorHAnsi" w:eastAsiaTheme="minorEastAsia" w:hAnsiTheme="minorHAnsi" w:cstheme="minorBidi"/>
          <w:noProof/>
          <w:szCs w:val="22"/>
        </w:rPr>
        <w:tab/>
      </w:r>
      <w:r>
        <w:rPr>
          <w:noProof/>
        </w:rPr>
        <w:t>Timeframe for Deciding Benefit Appeals</w:t>
      </w:r>
      <w:r>
        <w:rPr>
          <w:noProof/>
        </w:rPr>
        <w:tab/>
      </w:r>
      <w:r w:rsidR="00746C8F">
        <w:rPr>
          <w:noProof/>
        </w:rPr>
        <w:fldChar w:fldCharType="begin"/>
      </w:r>
      <w:r>
        <w:rPr>
          <w:noProof/>
        </w:rPr>
        <w:instrText xml:space="preserve"> PAGEREF _Toc353866739 \h </w:instrText>
      </w:r>
      <w:r w:rsidR="00746C8F">
        <w:rPr>
          <w:noProof/>
        </w:rPr>
      </w:r>
      <w:r w:rsidR="00746C8F">
        <w:rPr>
          <w:noProof/>
        </w:rPr>
        <w:fldChar w:fldCharType="separate"/>
      </w:r>
      <w:r>
        <w:rPr>
          <w:noProof/>
        </w:rPr>
        <w:t>66</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12.16</w:t>
      </w:r>
      <w:r>
        <w:rPr>
          <w:rFonts w:asciiTheme="minorHAnsi" w:eastAsiaTheme="minorEastAsia" w:hAnsiTheme="minorHAnsi" w:cstheme="minorBidi"/>
          <w:noProof/>
          <w:szCs w:val="22"/>
        </w:rPr>
        <w:tab/>
      </w:r>
      <w:r>
        <w:rPr>
          <w:noProof/>
        </w:rPr>
        <w:t>Decision by the Named Fiduciary</w:t>
      </w:r>
      <w:r>
        <w:rPr>
          <w:noProof/>
        </w:rPr>
        <w:tab/>
      </w:r>
      <w:r w:rsidR="00746C8F">
        <w:rPr>
          <w:noProof/>
        </w:rPr>
        <w:fldChar w:fldCharType="begin"/>
      </w:r>
      <w:r>
        <w:rPr>
          <w:noProof/>
        </w:rPr>
        <w:instrText xml:space="preserve"> PAGEREF _Toc353866740 \h </w:instrText>
      </w:r>
      <w:r w:rsidR="00746C8F">
        <w:rPr>
          <w:noProof/>
        </w:rPr>
      </w:r>
      <w:r w:rsidR="00746C8F">
        <w:rPr>
          <w:noProof/>
        </w:rPr>
        <w:fldChar w:fldCharType="separate"/>
      </w:r>
      <w:r>
        <w:rPr>
          <w:noProof/>
        </w:rPr>
        <w:t>66</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12.17</w:t>
      </w:r>
      <w:r>
        <w:rPr>
          <w:rFonts w:asciiTheme="minorHAnsi" w:eastAsiaTheme="minorEastAsia" w:hAnsiTheme="minorHAnsi" w:cstheme="minorBidi"/>
          <w:noProof/>
          <w:szCs w:val="22"/>
        </w:rPr>
        <w:tab/>
      </w:r>
      <w:r>
        <w:rPr>
          <w:noProof/>
        </w:rPr>
        <w:t>Notice in Writing</w:t>
      </w:r>
      <w:r>
        <w:rPr>
          <w:noProof/>
        </w:rPr>
        <w:tab/>
      </w:r>
      <w:r w:rsidR="00746C8F">
        <w:rPr>
          <w:noProof/>
        </w:rPr>
        <w:fldChar w:fldCharType="begin"/>
      </w:r>
      <w:r>
        <w:rPr>
          <w:noProof/>
        </w:rPr>
        <w:instrText xml:space="preserve"> PAGEREF _Toc353866741 \h </w:instrText>
      </w:r>
      <w:r w:rsidR="00746C8F">
        <w:rPr>
          <w:noProof/>
        </w:rPr>
      </w:r>
      <w:r w:rsidR="00746C8F">
        <w:rPr>
          <w:noProof/>
        </w:rPr>
        <w:fldChar w:fldCharType="separate"/>
      </w:r>
      <w:r>
        <w:rPr>
          <w:noProof/>
        </w:rPr>
        <w:t>67</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12.18</w:t>
      </w:r>
      <w:r>
        <w:rPr>
          <w:rFonts w:asciiTheme="minorHAnsi" w:eastAsiaTheme="minorEastAsia" w:hAnsiTheme="minorHAnsi" w:cstheme="minorBidi"/>
          <w:noProof/>
          <w:szCs w:val="22"/>
        </w:rPr>
        <w:tab/>
      </w:r>
      <w:r w:rsidRPr="00AF4784">
        <w:rPr>
          <w:noProof/>
          <w:snapToGrid w:val="0"/>
        </w:rPr>
        <w:t>Administrative Record</w:t>
      </w:r>
      <w:r>
        <w:rPr>
          <w:noProof/>
        </w:rPr>
        <w:tab/>
      </w:r>
      <w:r w:rsidR="00746C8F">
        <w:rPr>
          <w:noProof/>
        </w:rPr>
        <w:fldChar w:fldCharType="begin"/>
      </w:r>
      <w:r>
        <w:rPr>
          <w:noProof/>
        </w:rPr>
        <w:instrText xml:space="preserve"> PAGEREF _Toc353866742 \h </w:instrText>
      </w:r>
      <w:r w:rsidR="00746C8F">
        <w:rPr>
          <w:noProof/>
        </w:rPr>
      </w:r>
      <w:r w:rsidR="00746C8F">
        <w:rPr>
          <w:noProof/>
        </w:rPr>
        <w:fldChar w:fldCharType="separate"/>
      </w:r>
      <w:r>
        <w:rPr>
          <w:noProof/>
        </w:rPr>
        <w:t>67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lastRenderedPageBreak/>
        <w:t>12.19</w:t>
      </w:r>
      <w:r>
        <w:rPr>
          <w:rFonts w:asciiTheme="minorHAnsi" w:eastAsiaTheme="minorEastAsia" w:hAnsiTheme="minorHAnsi" w:cstheme="minorBidi"/>
          <w:noProof/>
          <w:szCs w:val="22"/>
        </w:rPr>
        <w:tab/>
      </w:r>
      <w:r>
        <w:rPr>
          <w:noProof/>
        </w:rPr>
        <w:t>Time Limits on Legal Action</w:t>
      </w:r>
      <w:r>
        <w:rPr>
          <w:noProof/>
        </w:rPr>
        <w:tab/>
      </w:r>
      <w:r w:rsidR="00746C8F">
        <w:rPr>
          <w:noProof/>
        </w:rPr>
        <w:fldChar w:fldCharType="begin"/>
      </w:r>
      <w:r>
        <w:rPr>
          <w:noProof/>
        </w:rPr>
        <w:instrText xml:space="preserve"> PAGEREF _Toc353866743 \h </w:instrText>
      </w:r>
      <w:r w:rsidR="00746C8F">
        <w:rPr>
          <w:noProof/>
        </w:rPr>
      </w:r>
      <w:r w:rsidR="00746C8F">
        <w:rPr>
          <w:noProof/>
        </w:rPr>
        <w:fldChar w:fldCharType="separate"/>
      </w:r>
      <w:r>
        <w:rPr>
          <w:noProof/>
        </w:rPr>
        <w:t>67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12.20</w:t>
      </w:r>
      <w:r>
        <w:rPr>
          <w:rFonts w:asciiTheme="minorHAnsi" w:eastAsiaTheme="minorEastAsia" w:hAnsiTheme="minorHAnsi" w:cstheme="minorBidi"/>
          <w:noProof/>
          <w:szCs w:val="22"/>
        </w:rPr>
        <w:tab/>
      </w:r>
      <w:r>
        <w:rPr>
          <w:noProof/>
        </w:rPr>
        <w:t>Failure to File an Appeal</w:t>
      </w:r>
      <w:r>
        <w:rPr>
          <w:noProof/>
        </w:rPr>
        <w:tab/>
      </w:r>
      <w:r w:rsidR="00746C8F">
        <w:rPr>
          <w:noProof/>
        </w:rPr>
        <w:fldChar w:fldCharType="begin"/>
      </w:r>
      <w:r>
        <w:rPr>
          <w:noProof/>
        </w:rPr>
        <w:instrText xml:space="preserve"> PAGEREF _Toc353866744 \h </w:instrText>
      </w:r>
      <w:r w:rsidR="00746C8F">
        <w:rPr>
          <w:noProof/>
        </w:rPr>
      </w:r>
      <w:r w:rsidR="00746C8F">
        <w:rPr>
          <w:noProof/>
        </w:rPr>
        <w:fldChar w:fldCharType="separate"/>
      </w:r>
      <w:r>
        <w:rPr>
          <w:noProof/>
        </w:rPr>
        <w:t>67</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12.21</w:t>
      </w:r>
      <w:r>
        <w:rPr>
          <w:rFonts w:asciiTheme="minorHAnsi" w:eastAsiaTheme="minorEastAsia" w:hAnsiTheme="minorHAnsi" w:cstheme="minorBidi"/>
          <w:noProof/>
          <w:szCs w:val="22"/>
        </w:rPr>
        <w:tab/>
      </w:r>
      <w:r w:rsidRPr="00AF4784">
        <w:rPr>
          <w:noProof/>
          <w:snapToGrid w:val="0"/>
        </w:rPr>
        <w:t>Administrative Exhaustion Requirement</w:t>
      </w:r>
      <w:r>
        <w:rPr>
          <w:noProof/>
        </w:rPr>
        <w:tab/>
      </w:r>
      <w:r w:rsidR="00746C8F">
        <w:rPr>
          <w:noProof/>
        </w:rPr>
        <w:fldChar w:fldCharType="begin"/>
      </w:r>
      <w:r>
        <w:rPr>
          <w:noProof/>
        </w:rPr>
        <w:instrText xml:space="preserve"> PAGEREF _Toc353866745 \h </w:instrText>
      </w:r>
      <w:r w:rsidR="00746C8F">
        <w:rPr>
          <w:noProof/>
        </w:rPr>
      </w:r>
      <w:r w:rsidR="00746C8F">
        <w:rPr>
          <w:noProof/>
        </w:rPr>
        <w:fldChar w:fldCharType="separate"/>
      </w:r>
      <w:r>
        <w:rPr>
          <w:noProof/>
        </w:rPr>
        <w:t>67</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12.22</w:t>
      </w:r>
      <w:r>
        <w:rPr>
          <w:rFonts w:asciiTheme="minorHAnsi" w:eastAsiaTheme="minorEastAsia" w:hAnsiTheme="minorHAnsi" w:cstheme="minorBidi"/>
          <w:noProof/>
          <w:szCs w:val="22"/>
        </w:rPr>
        <w:tab/>
      </w:r>
      <w:r>
        <w:rPr>
          <w:noProof/>
        </w:rPr>
        <w:t>Limitations of Damages</w:t>
      </w:r>
      <w:r>
        <w:rPr>
          <w:noProof/>
        </w:rPr>
        <w:tab/>
      </w:r>
      <w:r w:rsidR="00746C8F">
        <w:rPr>
          <w:noProof/>
        </w:rPr>
        <w:fldChar w:fldCharType="begin"/>
      </w:r>
      <w:r>
        <w:rPr>
          <w:noProof/>
        </w:rPr>
        <w:instrText xml:space="preserve"> PAGEREF _Toc353866746 \h </w:instrText>
      </w:r>
      <w:r w:rsidR="00746C8F">
        <w:rPr>
          <w:noProof/>
        </w:rPr>
      </w:r>
      <w:r w:rsidR="00746C8F">
        <w:rPr>
          <w:noProof/>
        </w:rPr>
        <w:fldChar w:fldCharType="separate"/>
      </w:r>
      <w:r>
        <w:rPr>
          <w:noProof/>
        </w:rPr>
        <w:t>68</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12.23</w:t>
      </w:r>
      <w:r>
        <w:rPr>
          <w:rFonts w:asciiTheme="minorHAnsi" w:eastAsiaTheme="minorEastAsia" w:hAnsiTheme="minorHAnsi" w:cstheme="minorBidi"/>
          <w:noProof/>
          <w:szCs w:val="22"/>
        </w:rPr>
        <w:tab/>
      </w:r>
      <w:r>
        <w:rPr>
          <w:noProof/>
        </w:rPr>
        <w:t>The Plan’s Continuing Rights</w:t>
      </w:r>
      <w:r>
        <w:rPr>
          <w:noProof/>
        </w:rPr>
        <w:tab/>
      </w:r>
      <w:r w:rsidR="00746C8F">
        <w:rPr>
          <w:noProof/>
        </w:rPr>
        <w:fldChar w:fldCharType="begin"/>
      </w:r>
      <w:r>
        <w:rPr>
          <w:noProof/>
        </w:rPr>
        <w:instrText xml:space="preserve"> PAGEREF _Toc353866747 \h </w:instrText>
      </w:r>
      <w:r w:rsidR="00746C8F">
        <w:rPr>
          <w:noProof/>
        </w:rPr>
      </w:r>
      <w:r w:rsidR="00746C8F">
        <w:rPr>
          <w:noProof/>
        </w:rPr>
        <w:fldChar w:fldCharType="separate"/>
      </w:r>
      <w:r>
        <w:rPr>
          <w:noProof/>
        </w:rPr>
        <w:t>68</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12.24</w:t>
      </w:r>
      <w:r>
        <w:rPr>
          <w:rFonts w:asciiTheme="minorHAnsi" w:eastAsiaTheme="minorEastAsia" w:hAnsiTheme="minorHAnsi" w:cstheme="minorBidi"/>
          <w:noProof/>
          <w:szCs w:val="22"/>
        </w:rPr>
        <w:tab/>
      </w:r>
      <w:r>
        <w:rPr>
          <w:noProof/>
        </w:rPr>
        <w:t>Relationship to Providers</w:t>
      </w:r>
      <w:r>
        <w:rPr>
          <w:noProof/>
        </w:rPr>
        <w:tab/>
      </w:r>
      <w:r w:rsidR="00746C8F">
        <w:rPr>
          <w:noProof/>
        </w:rPr>
        <w:fldChar w:fldCharType="begin"/>
      </w:r>
      <w:r>
        <w:rPr>
          <w:noProof/>
        </w:rPr>
        <w:instrText xml:space="preserve"> PAGEREF _Toc353866748 \h </w:instrText>
      </w:r>
      <w:r w:rsidR="00746C8F">
        <w:rPr>
          <w:noProof/>
        </w:rPr>
      </w:r>
      <w:r w:rsidR="00746C8F">
        <w:rPr>
          <w:noProof/>
        </w:rPr>
        <w:fldChar w:fldCharType="separate"/>
      </w:r>
      <w:r>
        <w:rPr>
          <w:noProof/>
        </w:rPr>
        <w:t>68</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12.25</w:t>
      </w:r>
      <w:r>
        <w:rPr>
          <w:rFonts w:asciiTheme="minorHAnsi" w:eastAsiaTheme="minorEastAsia" w:hAnsiTheme="minorHAnsi" w:cstheme="minorBidi"/>
          <w:noProof/>
          <w:szCs w:val="22"/>
        </w:rPr>
        <w:tab/>
      </w:r>
      <w:r>
        <w:rPr>
          <w:noProof/>
        </w:rPr>
        <w:t>Assignment of Payment</w:t>
      </w:r>
      <w:r>
        <w:rPr>
          <w:noProof/>
        </w:rPr>
        <w:tab/>
      </w:r>
      <w:r w:rsidR="00746C8F">
        <w:rPr>
          <w:noProof/>
        </w:rPr>
        <w:fldChar w:fldCharType="begin"/>
      </w:r>
      <w:r>
        <w:rPr>
          <w:noProof/>
        </w:rPr>
        <w:instrText xml:space="preserve"> PAGEREF _Toc353866749 \h </w:instrText>
      </w:r>
      <w:r w:rsidR="00746C8F">
        <w:rPr>
          <w:noProof/>
        </w:rPr>
      </w:r>
      <w:r w:rsidR="00746C8F">
        <w:rPr>
          <w:noProof/>
        </w:rPr>
        <w:fldChar w:fldCharType="separate"/>
      </w:r>
      <w:r>
        <w:rPr>
          <w:noProof/>
        </w:rPr>
        <w:t>68</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13 Statement of ERISA Rights</w:t>
      </w:r>
      <w:r>
        <w:rPr>
          <w:noProof/>
        </w:rPr>
        <w:tab/>
      </w:r>
      <w:r w:rsidR="00746C8F">
        <w:rPr>
          <w:noProof/>
        </w:rPr>
        <w:fldChar w:fldCharType="begin"/>
      </w:r>
      <w:r>
        <w:rPr>
          <w:noProof/>
        </w:rPr>
        <w:instrText xml:space="preserve"> PAGEREF _Toc353866750 \h </w:instrText>
      </w:r>
      <w:r w:rsidR="00746C8F">
        <w:rPr>
          <w:noProof/>
        </w:rPr>
      </w:r>
      <w:r w:rsidR="00746C8F">
        <w:rPr>
          <w:noProof/>
        </w:rPr>
        <w:fldChar w:fldCharType="separate"/>
      </w:r>
      <w:r>
        <w:rPr>
          <w:noProof/>
        </w:rPr>
        <w:t>69</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13.1</w:t>
      </w:r>
      <w:r>
        <w:rPr>
          <w:rFonts w:asciiTheme="minorHAnsi" w:eastAsiaTheme="minorEastAsia" w:hAnsiTheme="minorHAnsi" w:cstheme="minorBidi"/>
          <w:noProof/>
          <w:szCs w:val="22"/>
        </w:rPr>
        <w:tab/>
      </w:r>
      <w:r w:rsidRPr="00AF4784">
        <w:rPr>
          <w:noProof/>
          <w:snapToGrid w:val="0"/>
        </w:rPr>
        <w:t>Receive Information About Participant’s Plan and Benefits</w:t>
      </w:r>
      <w:r>
        <w:rPr>
          <w:noProof/>
        </w:rPr>
        <w:tab/>
      </w:r>
      <w:r w:rsidR="00746C8F">
        <w:rPr>
          <w:noProof/>
        </w:rPr>
        <w:fldChar w:fldCharType="begin"/>
      </w:r>
      <w:r>
        <w:rPr>
          <w:noProof/>
        </w:rPr>
        <w:instrText xml:space="preserve"> PAGEREF _Toc353866751 \h </w:instrText>
      </w:r>
      <w:r w:rsidR="00746C8F">
        <w:rPr>
          <w:noProof/>
        </w:rPr>
      </w:r>
      <w:r w:rsidR="00746C8F">
        <w:rPr>
          <w:noProof/>
        </w:rPr>
        <w:fldChar w:fldCharType="separate"/>
      </w:r>
      <w:r>
        <w:rPr>
          <w:noProof/>
        </w:rPr>
        <w:t>69</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13.2</w:t>
      </w:r>
      <w:r>
        <w:rPr>
          <w:rFonts w:asciiTheme="minorHAnsi" w:eastAsiaTheme="minorEastAsia" w:hAnsiTheme="minorHAnsi" w:cstheme="minorBidi"/>
          <w:noProof/>
          <w:szCs w:val="22"/>
        </w:rPr>
        <w:tab/>
      </w:r>
      <w:r w:rsidRPr="00AF4784">
        <w:rPr>
          <w:noProof/>
          <w:snapToGrid w:val="0"/>
        </w:rPr>
        <w:t>Enforce Participant’s Rights</w:t>
      </w:r>
      <w:r>
        <w:rPr>
          <w:noProof/>
        </w:rPr>
        <w:tab/>
      </w:r>
      <w:r w:rsidR="00746C8F">
        <w:rPr>
          <w:noProof/>
        </w:rPr>
        <w:fldChar w:fldCharType="begin"/>
      </w:r>
      <w:r>
        <w:rPr>
          <w:noProof/>
        </w:rPr>
        <w:instrText xml:space="preserve"> PAGEREF _Toc353866752 \h </w:instrText>
      </w:r>
      <w:r w:rsidR="00746C8F">
        <w:rPr>
          <w:noProof/>
        </w:rPr>
      </w:r>
      <w:r w:rsidR="00746C8F">
        <w:rPr>
          <w:noProof/>
        </w:rPr>
        <w:fldChar w:fldCharType="separate"/>
      </w:r>
      <w:r>
        <w:rPr>
          <w:noProof/>
        </w:rPr>
        <w:t>69</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13.3</w:t>
      </w:r>
      <w:r>
        <w:rPr>
          <w:rFonts w:asciiTheme="minorHAnsi" w:eastAsiaTheme="minorEastAsia" w:hAnsiTheme="minorHAnsi" w:cstheme="minorBidi"/>
          <w:noProof/>
          <w:szCs w:val="22"/>
        </w:rPr>
        <w:tab/>
      </w:r>
      <w:r w:rsidRPr="00AF4784">
        <w:rPr>
          <w:noProof/>
          <w:snapToGrid w:val="0"/>
        </w:rPr>
        <w:t>Prudent Actions by Plan Fiduciaries</w:t>
      </w:r>
      <w:r>
        <w:rPr>
          <w:noProof/>
        </w:rPr>
        <w:tab/>
      </w:r>
      <w:r w:rsidR="00746C8F">
        <w:rPr>
          <w:noProof/>
        </w:rPr>
        <w:fldChar w:fldCharType="begin"/>
      </w:r>
      <w:r>
        <w:rPr>
          <w:noProof/>
        </w:rPr>
        <w:instrText xml:space="preserve"> PAGEREF _Toc353866753 \h </w:instrText>
      </w:r>
      <w:r w:rsidR="00746C8F">
        <w:rPr>
          <w:noProof/>
        </w:rPr>
      </w:r>
      <w:r w:rsidR="00746C8F">
        <w:rPr>
          <w:noProof/>
        </w:rPr>
        <w:fldChar w:fldCharType="separate"/>
      </w:r>
      <w:r>
        <w:rPr>
          <w:noProof/>
        </w:rPr>
        <w:t>69</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13.4</w:t>
      </w:r>
      <w:r>
        <w:rPr>
          <w:rFonts w:asciiTheme="minorHAnsi" w:eastAsiaTheme="minorEastAsia" w:hAnsiTheme="minorHAnsi" w:cstheme="minorBidi"/>
          <w:noProof/>
          <w:szCs w:val="22"/>
        </w:rPr>
        <w:tab/>
      </w:r>
      <w:r>
        <w:rPr>
          <w:noProof/>
        </w:rPr>
        <w:t>Questions</w:t>
      </w:r>
      <w:r>
        <w:rPr>
          <w:noProof/>
        </w:rPr>
        <w:tab/>
      </w:r>
      <w:r w:rsidR="00746C8F">
        <w:rPr>
          <w:noProof/>
        </w:rPr>
        <w:fldChar w:fldCharType="begin"/>
      </w:r>
      <w:r>
        <w:rPr>
          <w:noProof/>
        </w:rPr>
        <w:instrText xml:space="preserve"> PAGEREF _Toc353866754 \h </w:instrText>
      </w:r>
      <w:r w:rsidR="00746C8F">
        <w:rPr>
          <w:noProof/>
        </w:rPr>
      </w:r>
      <w:r w:rsidR="00746C8F">
        <w:rPr>
          <w:noProof/>
        </w:rPr>
        <w:fldChar w:fldCharType="separate"/>
      </w:r>
      <w:r>
        <w:rPr>
          <w:noProof/>
        </w:rPr>
        <w:t>70</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14 General Provisions</w:t>
      </w:r>
      <w:r>
        <w:rPr>
          <w:noProof/>
        </w:rPr>
        <w:tab/>
      </w:r>
      <w:r w:rsidR="00746C8F">
        <w:rPr>
          <w:noProof/>
        </w:rPr>
        <w:fldChar w:fldCharType="begin"/>
      </w:r>
      <w:r>
        <w:rPr>
          <w:noProof/>
        </w:rPr>
        <w:instrText xml:space="preserve"> PAGEREF _Toc353866755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14.1</w:t>
      </w:r>
      <w:r>
        <w:rPr>
          <w:rFonts w:asciiTheme="minorHAnsi" w:eastAsiaTheme="minorEastAsia" w:hAnsiTheme="minorHAnsi" w:cstheme="minorBidi"/>
          <w:noProof/>
          <w:szCs w:val="22"/>
        </w:rPr>
        <w:tab/>
      </w:r>
      <w:r>
        <w:rPr>
          <w:noProof/>
        </w:rPr>
        <w:t>Verification</w:t>
      </w:r>
      <w:r>
        <w:rPr>
          <w:noProof/>
        </w:rPr>
        <w:tab/>
      </w:r>
      <w:r w:rsidR="00746C8F">
        <w:rPr>
          <w:noProof/>
        </w:rPr>
        <w:fldChar w:fldCharType="begin"/>
      </w:r>
      <w:r>
        <w:rPr>
          <w:noProof/>
        </w:rPr>
        <w:instrText xml:space="preserve"> PAGEREF _Toc353866756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14.2</w:t>
      </w:r>
      <w:r>
        <w:rPr>
          <w:rFonts w:asciiTheme="minorHAnsi" w:eastAsiaTheme="minorEastAsia" w:hAnsiTheme="minorHAnsi" w:cstheme="minorBidi"/>
          <w:noProof/>
          <w:szCs w:val="22"/>
        </w:rPr>
        <w:tab/>
      </w:r>
      <w:r>
        <w:rPr>
          <w:noProof/>
        </w:rPr>
        <w:t>Limitation of Rights</w:t>
      </w:r>
      <w:r>
        <w:rPr>
          <w:noProof/>
        </w:rPr>
        <w:tab/>
      </w:r>
      <w:r w:rsidR="00746C8F">
        <w:rPr>
          <w:noProof/>
        </w:rPr>
        <w:fldChar w:fldCharType="begin"/>
      </w:r>
      <w:r>
        <w:rPr>
          <w:noProof/>
        </w:rPr>
        <w:instrText xml:space="preserve"> PAGEREF _Toc353866757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14.3</w:t>
      </w:r>
      <w:r>
        <w:rPr>
          <w:rFonts w:asciiTheme="minorHAnsi" w:eastAsiaTheme="minorEastAsia" w:hAnsiTheme="minorHAnsi" w:cstheme="minorBidi"/>
          <w:noProof/>
          <w:szCs w:val="22"/>
        </w:rPr>
        <w:tab/>
      </w:r>
      <w:r>
        <w:rPr>
          <w:noProof/>
        </w:rPr>
        <w:t>Severability</w:t>
      </w:r>
      <w:r>
        <w:rPr>
          <w:noProof/>
        </w:rPr>
        <w:tab/>
      </w:r>
      <w:r w:rsidR="00746C8F">
        <w:rPr>
          <w:noProof/>
        </w:rPr>
        <w:fldChar w:fldCharType="begin"/>
      </w:r>
      <w:r>
        <w:rPr>
          <w:noProof/>
        </w:rPr>
        <w:instrText xml:space="preserve"> PAGEREF _Toc353866758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14.4</w:t>
      </w:r>
      <w:r>
        <w:rPr>
          <w:rFonts w:asciiTheme="minorHAnsi" w:eastAsiaTheme="minorEastAsia" w:hAnsiTheme="minorHAnsi" w:cstheme="minorBidi"/>
          <w:noProof/>
          <w:szCs w:val="22"/>
        </w:rPr>
        <w:tab/>
      </w:r>
      <w:r>
        <w:rPr>
          <w:noProof/>
        </w:rPr>
        <w:t>Captions</w:t>
      </w:r>
      <w:r>
        <w:rPr>
          <w:noProof/>
        </w:rPr>
        <w:tab/>
      </w:r>
      <w:r w:rsidR="00746C8F">
        <w:rPr>
          <w:noProof/>
        </w:rPr>
        <w:fldChar w:fldCharType="begin"/>
      </w:r>
      <w:r>
        <w:rPr>
          <w:noProof/>
        </w:rPr>
        <w:instrText xml:space="preserve"> PAGEREF _Toc353866759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14.5</w:t>
      </w:r>
      <w:r>
        <w:rPr>
          <w:rFonts w:asciiTheme="minorHAnsi" w:eastAsiaTheme="minorEastAsia" w:hAnsiTheme="minorHAnsi" w:cstheme="minorBidi"/>
          <w:noProof/>
          <w:szCs w:val="22"/>
        </w:rPr>
        <w:tab/>
      </w:r>
      <w:r>
        <w:rPr>
          <w:noProof/>
        </w:rPr>
        <w:t>Construction</w:t>
      </w:r>
      <w:r>
        <w:rPr>
          <w:noProof/>
        </w:rPr>
        <w:tab/>
      </w:r>
      <w:r w:rsidR="00746C8F">
        <w:rPr>
          <w:noProof/>
        </w:rPr>
        <w:fldChar w:fldCharType="begin"/>
      </w:r>
      <w:r>
        <w:rPr>
          <w:noProof/>
        </w:rPr>
        <w:instrText xml:space="preserve"> PAGEREF _Toc353866760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14.6</w:t>
      </w:r>
      <w:r>
        <w:rPr>
          <w:rFonts w:asciiTheme="minorHAnsi" w:eastAsiaTheme="minorEastAsia" w:hAnsiTheme="minorHAnsi" w:cstheme="minorBidi"/>
          <w:noProof/>
          <w:szCs w:val="22"/>
        </w:rPr>
        <w:tab/>
      </w:r>
      <w:r>
        <w:rPr>
          <w:noProof/>
        </w:rPr>
        <w:t>Entire Plan</w:t>
      </w:r>
      <w:r>
        <w:rPr>
          <w:noProof/>
        </w:rPr>
        <w:tab/>
      </w:r>
      <w:r w:rsidR="00746C8F">
        <w:rPr>
          <w:noProof/>
        </w:rPr>
        <w:fldChar w:fldCharType="begin"/>
      </w:r>
      <w:r>
        <w:rPr>
          <w:noProof/>
        </w:rPr>
        <w:instrText xml:space="preserve"> PAGEREF _Toc353866761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14.7</w:t>
      </w:r>
      <w:r>
        <w:rPr>
          <w:rFonts w:asciiTheme="minorHAnsi" w:eastAsiaTheme="minorEastAsia" w:hAnsiTheme="minorHAnsi" w:cstheme="minorBidi"/>
          <w:noProof/>
          <w:szCs w:val="22"/>
        </w:rPr>
        <w:tab/>
      </w:r>
      <w:r>
        <w:rPr>
          <w:noProof/>
        </w:rPr>
        <w:t>Non-Guarantee of Employment</w:t>
      </w:r>
      <w:r>
        <w:rPr>
          <w:noProof/>
        </w:rPr>
        <w:tab/>
      </w:r>
      <w:r w:rsidR="00746C8F">
        <w:rPr>
          <w:noProof/>
        </w:rPr>
        <w:fldChar w:fldCharType="begin"/>
      </w:r>
      <w:r>
        <w:rPr>
          <w:noProof/>
        </w:rPr>
        <w:instrText xml:space="preserve"> PAGEREF _Toc353866762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14.8</w:t>
      </w:r>
      <w:r>
        <w:rPr>
          <w:rFonts w:asciiTheme="minorHAnsi" w:eastAsiaTheme="minorEastAsia" w:hAnsiTheme="minorHAnsi" w:cstheme="minorBidi"/>
          <w:noProof/>
          <w:szCs w:val="22"/>
        </w:rPr>
        <w:tab/>
      </w:r>
      <w:r w:rsidRPr="00AF4784">
        <w:rPr>
          <w:noProof/>
          <w:snapToGrid w:val="0"/>
        </w:rPr>
        <w:t>Governing Law</w:t>
      </w:r>
      <w:r>
        <w:rPr>
          <w:noProof/>
        </w:rPr>
        <w:tab/>
      </w:r>
      <w:r w:rsidR="00746C8F">
        <w:rPr>
          <w:noProof/>
        </w:rPr>
        <w:fldChar w:fldCharType="begin"/>
      </w:r>
      <w:r>
        <w:rPr>
          <w:noProof/>
        </w:rPr>
        <w:instrText xml:space="preserve"> PAGEREF _Toc353866763 \h </w:instrText>
      </w:r>
      <w:r w:rsidR="00746C8F">
        <w:rPr>
          <w:noProof/>
        </w:rPr>
      </w:r>
      <w:r w:rsidR="00746C8F">
        <w:rPr>
          <w:noProof/>
        </w:rPr>
        <w:fldChar w:fldCharType="separate"/>
      </w:r>
      <w:r>
        <w:rPr>
          <w:noProof/>
        </w:rPr>
        <w:t>71</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14.9</w:t>
      </w:r>
      <w:r>
        <w:rPr>
          <w:rFonts w:asciiTheme="minorHAnsi" w:eastAsiaTheme="minorEastAsia" w:hAnsiTheme="minorHAnsi" w:cstheme="minorBidi"/>
          <w:noProof/>
          <w:szCs w:val="22"/>
        </w:rPr>
        <w:tab/>
      </w:r>
      <w:r w:rsidRPr="00AF4784">
        <w:rPr>
          <w:noProof/>
          <w:snapToGrid w:val="0"/>
        </w:rPr>
        <w:t>Federal Tax Disclaimer</w:t>
      </w:r>
      <w:r>
        <w:rPr>
          <w:noProof/>
        </w:rPr>
        <w:tab/>
      </w:r>
      <w:r w:rsidR="00746C8F">
        <w:rPr>
          <w:noProof/>
        </w:rPr>
        <w:fldChar w:fldCharType="begin"/>
      </w:r>
      <w:r>
        <w:rPr>
          <w:noProof/>
        </w:rPr>
        <w:instrText xml:space="preserve"> PAGEREF _Toc353866764 \h </w:instrText>
      </w:r>
      <w:r w:rsidR="00746C8F">
        <w:rPr>
          <w:noProof/>
        </w:rPr>
      </w:r>
      <w:r w:rsidR="00746C8F">
        <w:rPr>
          <w:noProof/>
        </w:rPr>
        <w:fldChar w:fldCharType="separate"/>
      </w:r>
      <w:r>
        <w:rPr>
          <w:noProof/>
        </w:rPr>
        <w:t>72</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15 Plan Administrator Duties and Powers</w:t>
      </w:r>
      <w:r>
        <w:rPr>
          <w:noProof/>
        </w:rPr>
        <w:tab/>
      </w:r>
      <w:r w:rsidR="00746C8F">
        <w:rPr>
          <w:noProof/>
        </w:rPr>
        <w:fldChar w:fldCharType="begin"/>
      </w:r>
      <w:r>
        <w:rPr>
          <w:noProof/>
        </w:rPr>
        <w:instrText xml:space="preserve"> PAGEREF _Toc353866765 \h </w:instrText>
      </w:r>
      <w:r w:rsidR="00746C8F">
        <w:rPr>
          <w:noProof/>
        </w:rPr>
      </w:r>
      <w:r w:rsidR="00746C8F">
        <w:rPr>
          <w:noProof/>
        </w:rPr>
        <w:fldChar w:fldCharType="separate"/>
      </w:r>
      <w:r>
        <w:rPr>
          <w:noProof/>
        </w:rPr>
        <w:t>73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15.1</w:t>
      </w:r>
      <w:r>
        <w:rPr>
          <w:rFonts w:asciiTheme="minorHAnsi" w:eastAsiaTheme="minorEastAsia" w:hAnsiTheme="minorHAnsi" w:cstheme="minorBidi"/>
          <w:noProof/>
          <w:szCs w:val="22"/>
        </w:rPr>
        <w:tab/>
      </w:r>
      <w:r>
        <w:rPr>
          <w:noProof/>
        </w:rPr>
        <w:t>Appointment of Plan Administrator</w:t>
      </w:r>
      <w:r>
        <w:rPr>
          <w:noProof/>
        </w:rPr>
        <w:tab/>
      </w:r>
      <w:r w:rsidR="00746C8F">
        <w:rPr>
          <w:noProof/>
        </w:rPr>
        <w:fldChar w:fldCharType="begin"/>
      </w:r>
      <w:r>
        <w:rPr>
          <w:noProof/>
        </w:rPr>
        <w:instrText xml:space="preserve"> PAGEREF _Toc353866766 \h </w:instrText>
      </w:r>
      <w:r w:rsidR="00746C8F">
        <w:rPr>
          <w:noProof/>
        </w:rPr>
      </w:r>
      <w:r w:rsidR="00746C8F">
        <w:rPr>
          <w:noProof/>
        </w:rPr>
        <w:fldChar w:fldCharType="separate"/>
      </w:r>
      <w:r>
        <w:rPr>
          <w:noProof/>
        </w:rPr>
        <w:t>73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15.2</w:t>
      </w:r>
      <w:r>
        <w:rPr>
          <w:rFonts w:asciiTheme="minorHAnsi" w:eastAsiaTheme="minorEastAsia" w:hAnsiTheme="minorHAnsi" w:cstheme="minorBidi"/>
          <w:noProof/>
          <w:szCs w:val="22"/>
        </w:rPr>
        <w:tab/>
      </w:r>
      <w:r>
        <w:rPr>
          <w:noProof/>
        </w:rPr>
        <w:t>Powers of Plan Administrator</w:t>
      </w:r>
      <w:r>
        <w:rPr>
          <w:noProof/>
        </w:rPr>
        <w:tab/>
      </w:r>
      <w:r w:rsidR="00746C8F">
        <w:rPr>
          <w:noProof/>
        </w:rPr>
        <w:fldChar w:fldCharType="begin"/>
      </w:r>
      <w:r>
        <w:rPr>
          <w:noProof/>
        </w:rPr>
        <w:instrText xml:space="preserve"> PAGEREF _Toc353866767 \h </w:instrText>
      </w:r>
      <w:r w:rsidR="00746C8F">
        <w:rPr>
          <w:noProof/>
        </w:rPr>
      </w:r>
      <w:r w:rsidR="00746C8F">
        <w:rPr>
          <w:noProof/>
        </w:rPr>
        <w:fldChar w:fldCharType="separate"/>
      </w:r>
      <w:r>
        <w:rPr>
          <w:noProof/>
        </w:rPr>
        <w:t>73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15.3</w:t>
      </w:r>
      <w:r>
        <w:rPr>
          <w:rFonts w:asciiTheme="minorHAnsi" w:eastAsiaTheme="minorEastAsia" w:hAnsiTheme="minorHAnsi" w:cstheme="minorBidi"/>
          <w:noProof/>
          <w:szCs w:val="22"/>
        </w:rPr>
        <w:tab/>
      </w:r>
      <w:r>
        <w:rPr>
          <w:noProof/>
        </w:rPr>
        <w:t>Outside Assistance</w:t>
      </w:r>
      <w:r>
        <w:rPr>
          <w:noProof/>
        </w:rPr>
        <w:tab/>
      </w:r>
      <w:r w:rsidR="00746C8F">
        <w:rPr>
          <w:noProof/>
        </w:rPr>
        <w:fldChar w:fldCharType="begin"/>
      </w:r>
      <w:r>
        <w:rPr>
          <w:noProof/>
        </w:rPr>
        <w:instrText xml:space="preserve"> PAGEREF _Toc353866768 \h </w:instrText>
      </w:r>
      <w:r w:rsidR="00746C8F">
        <w:rPr>
          <w:noProof/>
        </w:rPr>
      </w:r>
      <w:r w:rsidR="00746C8F">
        <w:rPr>
          <w:noProof/>
        </w:rPr>
        <w:fldChar w:fldCharType="separate"/>
      </w:r>
      <w:r>
        <w:rPr>
          <w:noProof/>
        </w:rPr>
        <w:t>73</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15.4</w:t>
      </w:r>
      <w:r>
        <w:rPr>
          <w:rFonts w:asciiTheme="minorHAnsi" w:eastAsiaTheme="minorEastAsia" w:hAnsiTheme="minorHAnsi" w:cstheme="minorBidi"/>
          <w:noProof/>
          <w:szCs w:val="22"/>
        </w:rPr>
        <w:tab/>
      </w:r>
      <w:r>
        <w:rPr>
          <w:noProof/>
        </w:rPr>
        <w:t>Delegation of Powers</w:t>
      </w:r>
      <w:r>
        <w:rPr>
          <w:noProof/>
        </w:rPr>
        <w:tab/>
      </w:r>
      <w:r w:rsidR="00746C8F">
        <w:rPr>
          <w:noProof/>
        </w:rPr>
        <w:fldChar w:fldCharType="begin"/>
      </w:r>
      <w:r>
        <w:rPr>
          <w:noProof/>
        </w:rPr>
        <w:instrText xml:space="preserve"> PAGEREF _Toc353866769 \h </w:instrText>
      </w:r>
      <w:r w:rsidR="00746C8F">
        <w:rPr>
          <w:noProof/>
        </w:rPr>
      </w:r>
      <w:r w:rsidR="00746C8F">
        <w:rPr>
          <w:noProof/>
        </w:rPr>
        <w:fldChar w:fldCharType="separate"/>
      </w:r>
      <w:r>
        <w:rPr>
          <w:noProof/>
        </w:rPr>
        <w:t>73</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Section 16 Amendments, Terminations and Mergers</w:t>
      </w:r>
      <w:r>
        <w:rPr>
          <w:noProof/>
        </w:rPr>
        <w:tab/>
      </w:r>
      <w:r w:rsidR="00746C8F">
        <w:rPr>
          <w:noProof/>
        </w:rPr>
        <w:fldChar w:fldCharType="begin"/>
      </w:r>
      <w:r>
        <w:rPr>
          <w:noProof/>
        </w:rPr>
        <w:instrText xml:space="preserve"> PAGEREF _Toc353866770 \h </w:instrText>
      </w:r>
      <w:r w:rsidR="00746C8F">
        <w:rPr>
          <w:noProof/>
        </w:rPr>
      </w:r>
      <w:r w:rsidR="00746C8F">
        <w:rPr>
          <w:noProof/>
        </w:rPr>
        <w:fldChar w:fldCharType="separate"/>
      </w:r>
      <w:r>
        <w:rPr>
          <w:noProof/>
        </w:rPr>
        <w:t>74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16.1</w:t>
      </w:r>
      <w:r>
        <w:rPr>
          <w:rFonts w:asciiTheme="minorHAnsi" w:eastAsiaTheme="minorEastAsia" w:hAnsiTheme="minorHAnsi" w:cstheme="minorBidi"/>
          <w:noProof/>
          <w:szCs w:val="22"/>
        </w:rPr>
        <w:tab/>
      </w:r>
      <w:r>
        <w:rPr>
          <w:noProof/>
        </w:rPr>
        <w:t>Right to Amend, Merge or Consolidate</w:t>
      </w:r>
      <w:r>
        <w:rPr>
          <w:noProof/>
        </w:rPr>
        <w:tab/>
      </w:r>
      <w:r w:rsidR="00746C8F">
        <w:rPr>
          <w:noProof/>
        </w:rPr>
        <w:fldChar w:fldCharType="begin"/>
      </w:r>
      <w:r>
        <w:rPr>
          <w:noProof/>
        </w:rPr>
        <w:instrText xml:space="preserve"> PAGEREF _Toc353866771 \h </w:instrText>
      </w:r>
      <w:r w:rsidR="00746C8F">
        <w:rPr>
          <w:noProof/>
        </w:rPr>
      </w:r>
      <w:r w:rsidR="00746C8F">
        <w:rPr>
          <w:noProof/>
        </w:rPr>
        <w:fldChar w:fldCharType="separate"/>
      </w:r>
      <w:r>
        <w:rPr>
          <w:noProof/>
        </w:rPr>
        <w:t>74</w:t>
      </w:r>
      <w:r w:rsidR="00746C8F">
        <w:rPr>
          <w:noProof/>
        </w:rPr>
        <w:fldChar w:fldCharType="end"/>
      </w:r>
    </w:p>
    <w:p w:rsidR="00A72431" w:rsidRDefault="00A72431">
      <w:pPr>
        <w:pStyle w:val="TOC2"/>
        <w:rPr>
          <w:rFonts w:asciiTheme="minorHAnsi" w:eastAsiaTheme="minorEastAsia" w:hAnsiTheme="minorHAnsi" w:cstheme="minorBidi"/>
          <w:noProof/>
          <w:szCs w:val="22"/>
        </w:rPr>
      </w:pPr>
      <w:r>
        <w:rPr>
          <w:noProof/>
        </w:rPr>
        <w:t>16.2</w:t>
      </w:r>
      <w:r>
        <w:rPr>
          <w:rFonts w:asciiTheme="minorHAnsi" w:eastAsiaTheme="minorEastAsia" w:hAnsiTheme="minorHAnsi" w:cstheme="minorBidi"/>
          <w:noProof/>
          <w:szCs w:val="22"/>
        </w:rPr>
        <w:tab/>
      </w:r>
      <w:r>
        <w:rPr>
          <w:noProof/>
        </w:rPr>
        <w:t>Right to Terminate</w:t>
      </w:r>
      <w:r>
        <w:rPr>
          <w:noProof/>
        </w:rPr>
        <w:tab/>
      </w:r>
      <w:r w:rsidR="00746C8F">
        <w:rPr>
          <w:noProof/>
        </w:rPr>
        <w:fldChar w:fldCharType="begin"/>
      </w:r>
      <w:r>
        <w:rPr>
          <w:noProof/>
        </w:rPr>
        <w:instrText xml:space="preserve"> PAGEREF _Toc353866772 \h </w:instrText>
      </w:r>
      <w:r w:rsidR="00746C8F">
        <w:rPr>
          <w:noProof/>
        </w:rPr>
      </w:r>
      <w:r w:rsidR="00746C8F">
        <w:rPr>
          <w:noProof/>
        </w:rPr>
        <w:fldChar w:fldCharType="separate"/>
      </w:r>
      <w:r>
        <w:rPr>
          <w:noProof/>
        </w:rPr>
        <w:t>74</w:t>
      </w:r>
      <w:r w:rsidR="00746C8F">
        <w:rPr>
          <w:noProof/>
        </w:rPr>
        <w:fldChar w:fldCharType="end"/>
      </w:r>
    </w:p>
    <w:p w:rsidR="00A72431" w:rsidRDefault="00A72431">
      <w:pPr>
        <w:pStyle w:val="TOC2"/>
        <w:rPr>
          <w:rFonts w:asciiTheme="minorHAnsi" w:eastAsiaTheme="minorEastAsia" w:hAnsiTheme="minorHAnsi" w:cstheme="minorBidi"/>
          <w:noProof/>
          <w:szCs w:val="22"/>
        </w:rPr>
      </w:pPr>
      <w:r w:rsidRPr="00AF4784">
        <w:rPr>
          <w:noProof/>
          <w:snapToGrid w:val="0"/>
        </w:rPr>
        <w:t>16.3</w:t>
      </w:r>
      <w:r>
        <w:rPr>
          <w:rFonts w:asciiTheme="minorHAnsi" w:eastAsiaTheme="minorEastAsia" w:hAnsiTheme="minorHAnsi" w:cstheme="minorBidi"/>
          <w:noProof/>
          <w:szCs w:val="22"/>
        </w:rPr>
        <w:tab/>
      </w:r>
      <w:r w:rsidRPr="00AF4784">
        <w:rPr>
          <w:noProof/>
          <w:snapToGrid w:val="0"/>
        </w:rPr>
        <w:t>Effect on Benefits</w:t>
      </w:r>
      <w:r>
        <w:rPr>
          <w:noProof/>
        </w:rPr>
        <w:tab/>
      </w:r>
      <w:r w:rsidR="00746C8F">
        <w:rPr>
          <w:noProof/>
        </w:rPr>
        <w:fldChar w:fldCharType="begin"/>
      </w:r>
      <w:r>
        <w:rPr>
          <w:noProof/>
        </w:rPr>
        <w:instrText xml:space="preserve"> PAGEREF _Toc353866773 \h </w:instrText>
      </w:r>
      <w:r w:rsidR="00746C8F">
        <w:rPr>
          <w:noProof/>
        </w:rPr>
      </w:r>
      <w:r w:rsidR="00746C8F">
        <w:rPr>
          <w:noProof/>
        </w:rPr>
        <w:fldChar w:fldCharType="separate"/>
      </w:r>
      <w:r>
        <w:rPr>
          <w:noProof/>
        </w:rPr>
        <w:t>74</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Glossary</w:t>
      </w:r>
      <w:r>
        <w:rPr>
          <w:noProof/>
        </w:rPr>
        <w:tab/>
      </w:r>
      <w:r w:rsidR="00746C8F">
        <w:rPr>
          <w:noProof/>
        </w:rPr>
        <w:fldChar w:fldCharType="begin"/>
      </w:r>
      <w:r>
        <w:rPr>
          <w:noProof/>
        </w:rPr>
        <w:instrText xml:space="preserve"> PAGEREF _Toc353866774 \h </w:instrText>
      </w:r>
      <w:r w:rsidR="00746C8F">
        <w:rPr>
          <w:noProof/>
        </w:rPr>
      </w:r>
      <w:r w:rsidR="00746C8F">
        <w:rPr>
          <w:noProof/>
        </w:rPr>
        <w:fldChar w:fldCharType="separate"/>
      </w:r>
      <w:r>
        <w:rPr>
          <w:noProof/>
        </w:rPr>
        <w:t>75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A Plan 1 PPO</w:t>
      </w:r>
      <w:r>
        <w:rPr>
          <w:noProof/>
        </w:rPr>
        <w:tab/>
      </w:r>
      <w:r w:rsidR="00746C8F">
        <w:rPr>
          <w:noProof/>
        </w:rPr>
        <w:fldChar w:fldCharType="begin"/>
      </w:r>
      <w:r>
        <w:rPr>
          <w:noProof/>
        </w:rPr>
        <w:instrText xml:space="preserve"> PAGEREF _Toc353866775 \h </w:instrText>
      </w:r>
      <w:r w:rsidR="00746C8F">
        <w:rPr>
          <w:noProof/>
        </w:rPr>
      </w:r>
      <w:r w:rsidR="00746C8F">
        <w:rPr>
          <w:noProof/>
        </w:rPr>
        <w:fldChar w:fldCharType="separate"/>
      </w:r>
      <w:r>
        <w:rPr>
          <w:noProof/>
        </w:rPr>
        <w:t>90</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B Plan 1 Prescription Drug Plan</w:t>
      </w:r>
      <w:r>
        <w:rPr>
          <w:noProof/>
        </w:rPr>
        <w:tab/>
      </w:r>
      <w:r w:rsidR="00746C8F">
        <w:rPr>
          <w:noProof/>
        </w:rPr>
        <w:fldChar w:fldCharType="begin"/>
      </w:r>
      <w:r>
        <w:rPr>
          <w:noProof/>
        </w:rPr>
        <w:instrText xml:space="preserve"> PAGEREF _Toc353866776 \h </w:instrText>
      </w:r>
      <w:r w:rsidR="00746C8F">
        <w:rPr>
          <w:noProof/>
        </w:rPr>
      </w:r>
      <w:r w:rsidR="00746C8F">
        <w:rPr>
          <w:noProof/>
        </w:rPr>
        <w:fldChar w:fldCharType="separate"/>
      </w:r>
      <w:r>
        <w:rPr>
          <w:noProof/>
        </w:rPr>
        <w:t>94</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C Plan 2 PPO</w:t>
      </w:r>
      <w:r>
        <w:rPr>
          <w:noProof/>
        </w:rPr>
        <w:tab/>
      </w:r>
      <w:r w:rsidR="00746C8F">
        <w:rPr>
          <w:noProof/>
        </w:rPr>
        <w:fldChar w:fldCharType="begin"/>
      </w:r>
      <w:r>
        <w:rPr>
          <w:noProof/>
        </w:rPr>
        <w:instrText xml:space="preserve"> PAGEREF _Toc353866777 \h </w:instrText>
      </w:r>
      <w:r w:rsidR="00746C8F">
        <w:rPr>
          <w:noProof/>
        </w:rPr>
      </w:r>
      <w:r w:rsidR="00746C8F">
        <w:rPr>
          <w:noProof/>
        </w:rPr>
        <w:fldChar w:fldCharType="separate"/>
      </w:r>
      <w:r>
        <w:rPr>
          <w:noProof/>
        </w:rPr>
        <w:t>97</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D Plan 2 Prescription Drug Plan</w:t>
      </w:r>
      <w:r>
        <w:rPr>
          <w:noProof/>
        </w:rPr>
        <w:tab/>
      </w:r>
      <w:r w:rsidR="00746C8F">
        <w:rPr>
          <w:noProof/>
        </w:rPr>
        <w:fldChar w:fldCharType="begin"/>
      </w:r>
      <w:r>
        <w:rPr>
          <w:noProof/>
        </w:rPr>
        <w:instrText xml:space="preserve"> PAGEREF _Toc353866778 \h </w:instrText>
      </w:r>
      <w:r w:rsidR="00746C8F">
        <w:rPr>
          <w:noProof/>
        </w:rPr>
      </w:r>
      <w:r w:rsidR="00746C8F">
        <w:rPr>
          <w:noProof/>
        </w:rPr>
        <w:fldChar w:fldCharType="separate"/>
      </w:r>
      <w:r>
        <w:rPr>
          <w:noProof/>
        </w:rPr>
        <w:t>101</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E Plan 3 PPO</w:t>
      </w:r>
      <w:r>
        <w:rPr>
          <w:noProof/>
        </w:rPr>
        <w:tab/>
      </w:r>
      <w:r w:rsidR="00746C8F">
        <w:rPr>
          <w:noProof/>
        </w:rPr>
        <w:fldChar w:fldCharType="begin"/>
      </w:r>
      <w:r>
        <w:rPr>
          <w:noProof/>
        </w:rPr>
        <w:instrText xml:space="preserve"> PAGEREF _Toc353866779 \h </w:instrText>
      </w:r>
      <w:r w:rsidR="00746C8F">
        <w:rPr>
          <w:noProof/>
        </w:rPr>
      </w:r>
      <w:r w:rsidR="00746C8F">
        <w:rPr>
          <w:noProof/>
        </w:rPr>
        <w:fldChar w:fldCharType="separate"/>
      </w:r>
      <w:r>
        <w:rPr>
          <w:noProof/>
        </w:rPr>
        <w:t>104</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F Plan 3 Prescription Drug Plan</w:t>
      </w:r>
      <w:r>
        <w:rPr>
          <w:noProof/>
        </w:rPr>
        <w:tab/>
      </w:r>
      <w:r w:rsidR="00746C8F">
        <w:rPr>
          <w:noProof/>
        </w:rPr>
        <w:fldChar w:fldCharType="begin"/>
      </w:r>
      <w:r>
        <w:rPr>
          <w:noProof/>
        </w:rPr>
        <w:instrText xml:space="preserve"> PAGEREF _Toc353866780 \h </w:instrText>
      </w:r>
      <w:r w:rsidR="00746C8F">
        <w:rPr>
          <w:noProof/>
        </w:rPr>
      </w:r>
      <w:r w:rsidR="00746C8F">
        <w:rPr>
          <w:noProof/>
        </w:rPr>
        <w:fldChar w:fldCharType="separate"/>
      </w:r>
      <w:r>
        <w:rPr>
          <w:noProof/>
        </w:rPr>
        <w:t>108</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G Plan 4 PPO</w:t>
      </w:r>
      <w:r>
        <w:rPr>
          <w:noProof/>
        </w:rPr>
        <w:tab/>
      </w:r>
      <w:r w:rsidR="00746C8F">
        <w:rPr>
          <w:noProof/>
        </w:rPr>
        <w:fldChar w:fldCharType="begin"/>
      </w:r>
      <w:r>
        <w:rPr>
          <w:noProof/>
        </w:rPr>
        <w:instrText xml:space="preserve"> PAGEREF _Toc353866781 \h </w:instrText>
      </w:r>
      <w:r w:rsidR="00746C8F">
        <w:rPr>
          <w:noProof/>
        </w:rPr>
      </w:r>
      <w:r w:rsidR="00746C8F">
        <w:rPr>
          <w:noProof/>
        </w:rPr>
        <w:fldChar w:fldCharType="separate"/>
      </w:r>
      <w:r>
        <w:rPr>
          <w:noProof/>
        </w:rPr>
        <w:t>111</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H Plan 4 Prescription Drug Plan</w:t>
      </w:r>
      <w:r>
        <w:rPr>
          <w:noProof/>
        </w:rPr>
        <w:tab/>
      </w:r>
      <w:r w:rsidR="00746C8F">
        <w:rPr>
          <w:noProof/>
        </w:rPr>
        <w:fldChar w:fldCharType="begin"/>
      </w:r>
      <w:r>
        <w:rPr>
          <w:noProof/>
        </w:rPr>
        <w:instrText xml:space="preserve"> PAGEREF _Toc353866782 \h </w:instrText>
      </w:r>
      <w:r w:rsidR="00746C8F">
        <w:rPr>
          <w:noProof/>
        </w:rPr>
      </w:r>
      <w:r w:rsidR="00746C8F">
        <w:rPr>
          <w:noProof/>
        </w:rPr>
        <w:fldChar w:fldCharType="separate"/>
      </w:r>
      <w:r>
        <w:rPr>
          <w:noProof/>
        </w:rPr>
        <w:t>115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I Plan 5 PPO</w:t>
      </w:r>
      <w:r>
        <w:rPr>
          <w:noProof/>
        </w:rPr>
        <w:tab/>
      </w:r>
      <w:r w:rsidR="00746C8F">
        <w:rPr>
          <w:noProof/>
        </w:rPr>
        <w:fldChar w:fldCharType="begin"/>
      </w:r>
      <w:r>
        <w:rPr>
          <w:noProof/>
        </w:rPr>
        <w:instrText xml:space="preserve"> PAGEREF _Toc353866783 \h </w:instrText>
      </w:r>
      <w:r w:rsidR="00746C8F">
        <w:rPr>
          <w:noProof/>
        </w:rPr>
      </w:r>
      <w:r w:rsidR="00746C8F">
        <w:rPr>
          <w:noProof/>
        </w:rPr>
        <w:fldChar w:fldCharType="separate"/>
      </w:r>
      <w:r>
        <w:rPr>
          <w:noProof/>
        </w:rPr>
        <w:t>118</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J Plan 5 Prescription Drug Plan</w:t>
      </w:r>
      <w:r>
        <w:rPr>
          <w:noProof/>
        </w:rPr>
        <w:tab/>
      </w:r>
      <w:r w:rsidR="00746C8F">
        <w:rPr>
          <w:noProof/>
        </w:rPr>
        <w:fldChar w:fldCharType="begin"/>
      </w:r>
      <w:r>
        <w:rPr>
          <w:noProof/>
        </w:rPr>
        <w:instrText xml:space="preserve"> PAGEREF _Toc353866784 \h </w:instrText>
      </w:r>
      <w:r w:rsidR="00746C8F">
        <w:rPr>
          <w:noProof/>
        </w:rPr>
      </w:r>
      <w:r w:rsidR="00746C8F">
        <w:rPr>
          <w:noProof/>
        </w:rPr>
        <w:fldChar w:fldCharType="separate"/>
      </w:r>
      <w:r>
        <w:rPr>
          <w:noProof/>
        </w:rPr>
        <w:t>122</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lastRenderedPageBreak/>
        <w:t>Schedule K Plan 6 PPO High Deductible Plan Summary - HSA</w:t>
      </w:r>
      <w:r>
        <w:rPr>
          <w:noProof/>
        </w:rPr>
        <w:tab/>
      </w:r>
      <w:r w:rsidR="00746C8F">
        <w:rPr>
          <w:noProof/>
        </w:rPr>
        <w:fldChar w:fldCharType="begin"/>
      </w:r>
      <w:r>
        <w:rPr>
          <w:noProof/>
        </w:rPr>
        <w:instrText xml:space="preserve"> PAGEREF _Toc353866785 \h </w:instrText>
      </w:r>
      <w:r w:rsidR="00746C8F">
        <w:rPr>
          <w:noProof/>
        </w:rPr>
      </w:r>
      <w:r w:rsidR="00746C8F">
        <w:rPr>
          <w:noProof/>
        </w:rPr>
        <w:fldChar w:fldCharType="separate"/>
      </w:r>
      <w:r>
        <w:rPr>
          <w:noProof/>
        </w:rPr>
        <w:t>125</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L Plan 6 PPO High Deductible Plan Summary - HRA</w:t>
      </w:r>
      <w:r>
        <w:rPr>
          <w:noProof/>
        </w:rPr>
        <w:tab/>
      </w:r>
      <w:r w:rsidR="00746C8F">
        <w:rPr>
          <w:noProof/>
        </w:rPr>
        <w:fldChar w:fldCharType="begin"/>
      </w:r>
      <w:r>
        <w:rPr>
          <w:noProof/>
        </w:rPr>
        <w:instrText xml:space="preserve"> PAGEREF _Toc353866786 \h </w:instrText>
      </w:r>
      <w:r w:rsidR="00746C8F">
        <w:rPr>
          <w:noProof/>
        </w:rPr>
      </w:r>
      <w:r w:rsidR="00746C8F">
        <w:rPr>
          <w:noProof/>
        </w:rPr>
        <w:fldChar w:fldCharType="separate"/>
      </w:r>
      <w:r>
        <w:rPr>
          <w:noProof/>
        </w:rPr>
        <w:t>130</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M Plan 7 PPO High Deductible Plan Summary - HSA</w:t>
      </w:r>
      <w:r>
        <w:rPr>
          <w:noProof/>
        </w:rPr>
        <w:tab/>
      </w:r>
      <w:r w:rsidR="00746C8F">
        <w:rPr>
          <w:noProof/>
        </w:rPr>
        <w:fldChar w:fldCharType="begin"/>
      </w:r>
      <w:r>
        <w:rPr>
          <w:noProof/>
        </w:rPr>
        <w:instrText xml:space="preserve"> PAGEREF _Toc353866787 \h </w:instrText>
      </w:r>
      <w:r w:rsidR="00746C8F">
        <w:rPr>
          <w:noProof/>
        </w:rPr>
      </w:r>
      <w:r w:rsidR="00746C8F">
        <w:rPr>
          <w:noProof/>
        </w:rPr>
        <w:fldChar w:fldCharType="separate"/>
      </w:r>
      <w:r>
        <w:rPr>
          <w:noProof/>
        </w:rPr>
        <w:t>134</w:t>
      </w:r>
      <w:r w:rsidR="00746C8F">
        <w:rPr>
          <w:noProof/>
        </w:rPr>
        <w:fldChar w:fldCharType="end"/>
      </w:r>
    </w:p>
    <w:p w:rsidR="00A72431" w:rsidRDefault="00A72431">
      <w:pPr>
        <w:pStyle w:val="TOC1"/>
        <w:rPr>
          <w:rFonts w:asciiTheme="minorHAnsi" w:eastAsiaTheme="minorEastAsia" w:hAnsiTheme="minorHAnsi" w:cstheme="minorBidi"/>
          <w:b w:val="0"/>
          <w:noProof/>
          <w:szCs w:val="22"/>
        </w:rPr>
      </w:pPr>
      <w:r>
        <w:rPr>
          <w:noProof/>
        </w:rPr>
        <w:t>Schedule N Plan 7 PPO High Deductible Plan Summary - HRA</w:t>
      </w:r>
      <w:r>
        <w:rPr>
          <w:noProof/>
        </w:rPr>
        <w:tab/>
      </w:r>
      <w:r w:rsidR="00746C8F">
        <w:rPr>
          <w:noProof/>
        </w:rPr>
        <w:fldChar w:fldCharType="begin"/>
      </w:r>
      <w:r>
        <w:rPr>
          <w:noProof/>
        </w:rPr>
        <w:instrText xml:space="preserve"> PAGEREF _Toc353866788 \h </w:instrText>
      </w:r>
      <w:r w:rsidR="00746C8F">
        <w:rPr>
          <w:noProof/>
        </w:rPr>
      </w:r>
      <w:r w:rsidR="00746C8F">
        <w:rPr>
          <w:noProof/>
        </w:rPr>
        <w:fldChar w:fldCharType="separate"/>
      </w:r>
      <w:r>
        <w:rPr>
          <w:noProof/>
        </w:rPr>
        <w:t>138</w:t>
      </w:r>
      <w:r w:rsidR="00746C8F">
        <w:rPr>
          <w:noProof/>
        </w:rPr>
        <w:fldChar w:fldCharType="end"/>
      </w:r>
    </w:p>
    <w:p w:rsidR="00DD089F" w:rsidRDefault="00746C8F" w:rsidP="00DD089F">
      <w:pPr>
        <w:rPr>
          <w:rFonts w:cs="Arial"/>
          <w:b/>
          <w:szCs w:val="22"/>
        </w:rPr>
        <w:sectPr w:rsidR="00DD089F" w:rsidSect="00CC0216">
          <w:headerReference w:type="even" r:id="rId9"/>
          <w:headerReference w:type="default" r:id="rId10"/>
          <w:headerReference w:type="first" r:id="rId11"/>
          <w:footerReference w:type="first" r:id="rId12"/>
          <w:pgSz w:w="12240" w:h="15840" w:code="1"/>
          <w:pgMar w:top="1008" w:right="1008" w:bottom="1008" w:left="1008" w:header="720" w:footer="720" w:gutter="0"/>
          <w:pgNumType w:start="1"/>
          <w:cols w:space="720"/>
          <w:docGrid w:linePitch="299"/>
        </w:sectPr>
      </w:pPr>
      <w:r w:rsidRPr="001D20FE">
        <w:fldChar w:fldCharType="end"/>
      </w:r>
    </w:p>
    <w:p w:rsidR="00DD089F" w:rsidRPr="00F87C32" w:rsidRDefault="00DD089F" w:rsidP="00DD089F">
      <w:pPr>
        <w:pStyle w:val="Heading1"/>
      </w:pPr>
      <w:r w:rsidRPr="00F87C32">
        <w:lastRenderedPageBreak/>
        <w:br/>
      </w:r>
      <w:bookmarkStart w:id="1" w:name="_Toc353866657"/>
      <w:r w:rsidRPr="00F87C32">
        <w:t>Introduction</w:t>
      </w:r>
      <w:bookmarkEnd w:id="1"/>
    </w:p>
    <w:p w:rsidR="00DD089F" w:rsidRPr="00A659C7" w:rsidRDefault="00DD089F" w:rsidP="00DD089F">
      <w:pPr>
        <w:pStyle w:val="Heading2"/>
        <w:rPr>
          <w:smallCaps/>
        </w:rPr>
      </w:pPr>
      <w:bookmarkStart w:id="2" w:name="_Toc353866658"/>
      <w:r>
        <w:t>Introduction</w:t>
      </w:r>
      <w:bookmarkEnd w:id="2"/>
    </w:p>
    <w:p w:rsidR="00DD089F" w:rsidRPr="00A659C7" w:rsidRDefault="00DD089F" w:rsidP="00DD089F">
      <w:pPr>
        <w:pStyle w:val="bt"/>
        <w:rPr>
          <w:snapToGrid w:val="0"/>
        </w:rPr>
      </w:pPr>
      <w:r w:rsidRPr="003754A3">
        <w:rPr>
          <w:snapToGrid w:val="0"/>
        </w:rPr>
        <w:t xml:space="preserve">The Council of Independent Colleges in Virginia Benefits Consortium, Inc. Health Plan (the </w:t>
      </w:r>
      <w:r>
        <w:rPr>
          <w:snapToGrid w:val="0"/>
        </w:rPr>
        <w:t>“</w:t>
      </w:r>
      <w:r w:rsidRPr="003754A3">
        <w:rPr>
          <w:snapToGrid w:val="0"/>
        </w:rPr>
        <w:t>Plan</w:t>
      </w:r>
      <w:r>
        <w:rPr>
          <w:snapToGrid w:val="0"/>
        </w:rPr>
        <w:t>”</w:t>
      </w:r>
      <w:r w:rsidRPr="003754A3">
        <w:rPr>
          <w:snapToGrid w:val="0"/>
        </w:rPr>
        <w:t xml:space="preserve">) shall be effective </w:t>
      </w:r>
      <w:r w:rsidR="00A26F01">
        <w:rPr>
          <w:snapToGrid w:val="0"/>
        </w:rPr>
        <w:t>January 1, 2013</w:t>
      </w:r>
      <w:r>
        <w:rPr>
          <w:snapToGrid w:val="0"/>
        </w:rPr>
        <w:t xml:space="preserve">.  </w:t>
      </w:r>
      <w:r w:rsidRPr="003754A3">
        <w:rPr>
          <w:snapToGrid w:val="0"/>
        </w:rPr>
        <w:t>The Plan may be amended at any time, in whole or in pa</w:t>
      </w:r>
      <w:r>
        <w:rPr>
          <w:snapToGrid w:val="0"/>
        </w:rPr>
        <w:t>rt, by the Board of Directors.</w:t>
      </w:r>
    </w:p>
    <w:p w:rsidR="00DD089F" w:rsidRPr="003754A3" w:rsidRDefault="00DD089F" w:rsidP="00DD089F">
      <w:pPr>
        <w:pStyle w:val="bt"/>
        <w:rPr>
          <w:snapToGrid w:val="0"/>
        </w:rPr>
      </w:pPr>
      <w:r w:rsidRPr="003754A3">
        <w:rPr>
          <w:snapToGrid w:val="0"/>
        </w:rPr>
        <w:t>The Plan has been approved by the Board of Directors of the Council of Independent Colleges in Virginia Benefits Consortium, Inc. (</w:t>
      </w:r>
      <w:r>
        <w:rPr>
          <w:snapToGrid w:val="0"/>
        </w:rPr>
        <w:t>“</w:t>
      </w:r>
      <w:r w:rsidRPr="003754A3">
        <w:rPr>
          <w:snapToGrid w:val="0"/>
        </w:rPr>
        <w:t>CICV Benefits Consortium</w:t>
      </w:r>
      <w:r>
        <w:rPr>
          <w:snapToGrid w:val="0"/>
        </w:rPr>
        <w:t>”</w:t>
      </w:r>
      <w:r w:rsidRPr="003754A3">
        <w:rPr>
          <w:snapToGrid w:val="0"/>
        </w:rPr>
        <w:t>).  The Plan is intended to meet the requirements of the Employee Retirement Income Security Act of 1974 (</w:t>
      </w:r>
      <w:r>
        <w:rPr>
          <w:snapToGrid w:val="0"/>
        </w:rPr>
        <w:t>“</w:t>
      </w:r>
      <w:r w:rsidRPr="003754A3">
        <w:rPr>
          <w:snapToGrid w:val="0"/>
        </w:rPr>
        <w:t>ERISA</w:t>
      </w:r>
      <w:r>
        <w:rPr>
          <w:snapToGrid w:val="0"/>
        </w:rPr>
        <w:t>”</w:t>
      </w:r>
      <w:r w:rsidRPr="003754A3">
        <w:rPr>
          <w:snapToGrid w:val="0"/>
        </w:rPr>
        <w:t>), and Section 501(c)(9) of the Internal Revenue Code of 1986 (</w:t>
      </w:r>
      <w:r>
        <w:rPr>
          <w:snapToGrid w:val="0"/>
        </w:rPr>
        <w:t>“</w:t>
      </w:r>
      <w:r w:rsidRPr="003754A3">
        <w:rPr>
          <w:snapToGrid w:val="0"/>
        </w:rPr>
        <w:t>Code</w:t>
      </w:r>
      <w:r>
        <w:rPr>
          <w:snapToGrid w:val="0"/>
        </w:rPr>
        <w:t>”</w:t>
      </w:r>
      <w:r w:rsidRPr="003754A3">
        <w:rPr>
          <w:snapToGrid w:val="0"/>
        </w:rPr>
        <w:t>) and the Regulations promulgated thereunder, as amended from time to time (</w:t>
      </w:r>
      <w:r>
        <w:rPr>
          <w:snapToGrid w:val="0"/>
        </w:rPr>
        <w:t>“</w:t>
      </w:r>
      <w:r w:rsidRPr="003754A3">
        <w:rPr>
          <w:snapToGrid w:val="0"/>
        </w:rPr>
        <w:t>Section 501(c)(9)</w:t>
      </w:r>
      <w:r>
        <w:rPr>
          <w:snapToGrid w:val="0"/>
        </w:rPr>
        <w:t>”</w:t>
      </w:r>
      <w:r w:rsidRPr="003754A3">
        <w:rPr>
          <w:snapToGrid w:val="0"/>
        </w:rPr>
        <w:t>).  CICV Benefits Consortium is authori</w:t>
      </w:r>
      <w:r>
        <w:rPr>
          <w:snapToGrid w:val="0"/>
        </w:rPr>
        <w:t>zed by Section 23:4.4:1 of the C</w:t>
      </w:r>
      <w:r w:rsidRPr="003754A3">
        <w:rPr>
          <w:snapToGrid w:val="0"/>
        </w:rPr>
        <w:t xml:space="preserve">ode of Virginia, which allows certain institutions of higher education in the </w:t>
      </w:r>
      <w:r>
        <w:rPr>
          <w:snapToGrid w:val="0"/>
        </w:rPr>
        <w:t>C</w:t>
      </w:r>
      <w:r w:rsidRPr="003754A3">
        <w:rPr>
          <w:snapToGrid w:val="0"/>
        </w:rPr>
        <w:t>ommonwealth of Virginia to form a higher education benefits consortium.</w:t>
      </w:r>
    </w:p>
    <w:p w:rsidR="00DD089F" w:rsidRPr="003754A3" w:rsidRDefault="00DD089F" w:rsidP="00DD089F">
      <w:pPr>
        <w:pStyle w:val="bt"/>
        <w:rPr>
          <w:snapToGrid w:val="0"/>
        </w:rPr>
      </w:pPr>
      <w:r w:rsidRPr="003754A3">
        <w:rPr>
          <w:snapToGrid w:val="0"/>
        </w:rPr>
        <w:t xml:space="preserve">This document and any amendments constitute the governing document of the Plan. This Plan is a multiple employer plan, designed and administered exclusively for the members of CICV Benefits Consortium.  </w:t>
      </w:r>
      <w:r>
        <w:rPr>
          <w:snapToGrid w:val="0"/>
        </w:rPr>
        <w:t>Employees</w:t>
      </w:r>
      <w:r w:rsidRPr="003754A3">
        <w:rPr>
          <w:snapToGrid w:val="0"/>
        </w:rPr>
        <w:t xml:space="preserve"> are entitled to this coverage if the provisions in the Plan have been satisfied. This Plan is void if </w:t>
      </w:r>
      <w:r>
        <w:rPr>
          <w:snapToGrid w:val="0"/>
        </w:rPr>
        <w:t>Participant ceases</w:t>
      </w:r>
      <w:r w:rsidRPr="003754A3">
        <w:rPr>
          <w:snapToGrid w:val="0"/>
        </w:rPr>
        <w:t xml:space="preserve"> to be entitled to coverage. No clerical error shall invalidate such coverage if otherwise validly in force.</w:t>
      </w:r>
    </w:p>
    <w:p w:rsidR="00DD089F" w:rsidRDefault="00DD089F" w:rsidP="00DD089F">
      <w:pPr>
        <w:pStyle w:val="bt"/>
        <w:spacing w:after="0"/>
      </w:pPr>
      <w:r w:rsidRPr="003754A3">
        <w:t xml:space="preserve">The Board of Directors intends to maintain the Plan indefinitely.  However, the Board of Directors has the right to modify the Plan at any time, and for any reason, as to any part or in its entirety, without advance notice. Likewise, the Board of Directors has the right to terminate the Plan at any time, and for any reason, upon 90 days notice to the Members.  If the Plan is amended or terminated, the </w:t>
      </w:r>
      <w:r>
        <w:t xml:space="preserve">Participant </w:t>
      </w:r>
      <w:r w:rsidRPr="003754A3">
        <w:t xml:space="preserve">may not receive benefits described in the Plan after the </w:t>
      </w:r>
      <w:r>
        <w:t>Effective Date</w:t>
      </w:r>
      <w:r w:rsidRPr="003754A3">
        <w:t xml:space="preserve"> of such amendment or termination.  Any such amendment or termination shall not affect </w:t>
      </w:r>
      <w:r>
        <w:t>Participant’s</w:t>
      </w:r>
      <w:r w:rsidRPr="003754A3">
        <w:t xml:space="preserve"> right to benefits for claims incurred prior to such amendment or termination. If the Plan is amended, a </w:t>
      </w:r>
      <w:r>
        <w:t>Participant</w:t>
      </w:r>
      <w:r w:rsidRPr="003754A3">
        <w:t xml:space="preserve"> may be entitled to receive different benefits or benefits under different conditions.  However, if the Plan is terminated, all benefit coverage will end, including COBRA benefits. This may happen at any time.  If this Plan is terminated, the </w:t>
      </w:r>
      <w:r>
        <w:t>Participant</w:t>
      </w:r>
      <w:r w:rsidRPr="003754A3">
        <w:t xml:space="preserve"> will not be entitled to any</w:t>
      </w:r>
      <w:r>
        <w:t xml:space="preserve"> vested rights under the Plan.</w:t>
      </w:r>
    </w:p>
    <w:p w:rsidR="00DD089F" w:rsidRDefault="00DD089F" w:rsidP="00DD089F">
      <w:pPr>
        <w:pStyle w:val="bt"/>
        <w:spacing w:after="0"/>
      </w:pPr>
    </w:p>
    <w:p w:rsidR="00DD089F" w:rsidRPr="006523C5" w:rsidRDefault="00DD089F" w:rsidP="00DD089F">
      <w:pPr>
        <w:pStyle w:val="Tbl"/>
        <w:spacing w:after="0"/>
      </w:pPr>
      <w:r w:rsidRPr="006523C5">
        <w:t>Grandfathered Health Plan under the Patient Protection and Affordable Health Care Act</w:t>
      </w:r>
    </w:p>
    <w:p w:rsidR="00DD089F" w:rsidRDefault="00DD089F" w:rsidP="00DD089F">
      <w:pPr>
        <w:pStyle w:val="Bt0"/>
        <w:spacing w:after="0"/>
      </w:pPr>
    </w:p>
    <w:p w:rsidR="00DD089F" w:rsidRPr="006523C5" w:rsidRDefault="00DD089F" w:rsidP="00DD089F">
      <w:pPr>
        <w:pStyle w:val="Bt0"/>
      </w:pPr>
      <w:r w:rsidRPr="006523C5">
        <w:t>The Plan Sponsor believes that this Plan is a “grandfathered health plan” under the Patient Protection and Affordable Care Act (“PPACA”). As permitted by PPACA, a grandfathered health plan can preserve certain basic health coverage that was alre</w:t>
      </w:r>
      <w:r>
        <w:t xml:space="preserve">ady in effect when that law was </w:t>
      </w:r>
      <w:r w:rsidRPr="006523C5">
        <w:t>enacted. Being a grandfathered health plan means that the Plan may not include certain consumer protections of PPACA that apply to other plans, for example, the requirement for the provision of preventive health services without any cost sharing. However, grandfathered health plans must comply with certain other consumer protections in PPACA, for example, the elimination of lifetime limits with respect to essential health benefits.</w:t>
      </w:r>
    </w:p>
    <w:p w:rsidR="00DD089F" w:rsidRDefault="00DD089F" w:rsidP="00DD089F">
      <w:pPr>
        <w:pStyle w:val="Bt0"/>
      </w:pPr>
      <w:r w:rsidRPr="006523C5">
        <w:t>Questions regarding which protections apply and which protections do not apply to a grandfathered health plan and what might cause a plan to change from grandfathered health plan status can be directed to Tim Klopfenstein</w:t>
      </w:r>
      <w:r>
        <w:t xml:space="preserve">, Executive Director, </w:t>
      </w:r>
      <w:r w:rsidRPr="006523C5">
        <w:rPr>
          <w:snapToGrid w:val="0"/>
        </w:rPr>
        <w:t>Council of Independent Colleges in Virginia Benefits Consortium, Inc</w:t>
      </w:r>
      <w:r w:rsidRPr="006523C5">
        <w:t>.</w:t>
      </w:r>
      <w:r>
        <w:t>, 118 East Main Street, PO Box 1005, Bedford, Virginia 24523.</w:t>
      </w:r>
      <w:r w:rsidRPr="006523C5">
        <w:t xml:space="preserve"> You may also contact the Employee Benefits Security Administration, U.S. Department of Labor at 1-866-444-3272 or </w:t>
      </w:r>
      <w:hyperlink r:id="rId13" w:history="1">
        <w:r w:rsidRPr="006523C5">
          <w:rPr>
            <w:rStyle w:val="Hyperlink"/>
          </w:rPr>
          <w:t>www.dol.gov/ebsa/healthreform</w:t>
        </w:r>
      </w:hyperlink>
      <w:r w:rsidRPr="006523C5">
        <w:t>. This website has a table summarizing which protections do and do not apply to grandfathered health plans.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Tr="00CC0216">
        <w:tc>
          <w:tcPr>
            <w:tcW w:w="957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box"/>
              <w:rPr>
                <w:b/>
                <w:bCs/>
              </w:rPr>
            </w:pPr>
            <w:r w:rsidRPr="00812656">
              <w:rPr>
                <w:b/>
                <w:bCs/>
                <w:i/>
                <w:u w:val="single"/>
              </w:rPr>
              <w:t>Advice on Reading this Document.</w:t>
            </w:r>
            <w:r w:rsidRPr="00812656">
              <w:rPr>
                <w:b/>
                <w:bCs/>
              </w:rPr>
              <w:t xml:space="preserve">  </w:t>
            </w:r>
            <w:r w:rsidRPr="00812656">
              <w:t>Some of the terms used in this document begin with a capital letter. These terms have special meaning under the Plan and are defined in the Glossary at the end of this Document or in other relevant Sections. Becoming familiar with the terms defined in the Glossary will give Participant a better understanding of the procedures and benefits described.</w:t>
            </w:r>
          </w:p>
        </w:tc>
      </w:tr>
    </w:tbl>
    <w:p w:rsidR="00DD089F" w:rsidRDefault="00DD089F" w:rsidP="00DD08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RPr="00812656" w:rsidTr="00CC0216">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box"/>
              <w:rPr>
                <w:b/>
              </w:rPr>
            </w:pPr>
            <w:r w:rsidRPr="00812656">
              <w:rPr>
                <w:b/>
                <w:i/>
                <w:u w:val="single"/>
              </w:rPr>
              <w:t>Summary Plan Description.</w:t>
            </w:r>
            <w:r w:rsidRPr="00812656">
              <w:rPr>
                <w:b/>
              </w:rPr>
              <w:t xml:space="preserve">  </w:t>
            </w:r>
            <w:r w:rsidRPr="00812656">
              <w:t>This Plan Document and the attached Schedule of Benefits constitute the Plan Document and Summary Plan Description required by ERISA Section 102.</w:t>
            </w:r>
          </w:p>
        </w:tc>
      </w:tr>
    </w:tbl>
    <w:p w:rsidR="00DD089F" w:rsidRPr="00F87C32" w:rsidRDefault="00DD089F" w:rsidP="00DD089F">
      <w:pPr>
        <w:pStyle w:val="Heading1"/>
      </w:pPr>
      <w:r w:rsidRPr="00F87C32">
        <w:lastRenderedPageBreak/>
        <w:br/>
      </w:r>
      <w:bookmarkStart w:id="3" w:name="_Toc353866659"/>
      <w:smartTag w:uri="urn:schemas-microsoft-com:office:smarttags" w:element="stockticker">
        <w:r w:rsidRPr="00F87C32">
          <w:t>Plan</w:t>
        </w:r>
      </w:smartTag>
      <w:r w:rsidRPr="00F87C32">
        <w:t xml:space="preserve"> Identifying Information</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6286"/>
      </w:tblGrid>
      <w:tr w:rsidR="00DD089F" w:rsidTr="00CC0216">
        <w:tc>
          <w:tcPr>
            <w:tcW w:w="3528" w:type="dxa"/>
            <w:tcBorders>
              <w:top w:val="nil"/>
              <w:left w:val="nil"/>
              <w:bottom w:val="nil"/>
              <w:right w:val="nil"/>
            </w:tcBorders>
          </w:tcPr>
          <w:p w:rsidR="00DD089F" w:rsidRDefault="00DD089F" w:rsidP="00CC0216">
            <w:pPr>
              <w:spacing w:before="120"/>
            </w:pPr>
            <w:r w:rsidRPr="00D555B6">
              <w:rPr>
                <w:rFonts w:cs="Arial"/>
                <w:b/>
                <w:snapToGrid w:val="0"/>
                <w:szCs w:val="22"/>
              </w:rPr>
              <w:t xml:space="preserve">Name of the </w:t>
            </w:r>
            <w:smartTag w:uri="urn:schemas-microsoft-com:office:smarttags" w:element="stockticker">
              <w:r w:rsidRPr="00D555B6">
                <w:rPr>
                  <w:rFonts w:cs="Arial"/>
                  <w:b/>
                  <w:snapToGrid w:val="0"/>
                  <w:szCs w:val="22"/>
                </w:rPr>
                <w:t>Plan</w:t>
              </w:r>
            </w:smartTag>
          </w:p>
        </w:tc>
        <w:tc>
          <w:tcPr>
            <w:tcW w:w="7020" w:type="dxa"/>
            <w:tcBorders>
              <w:top w:val="nil"/>
              <w:left w:val="nil"/>
              <w:bottom w:val="nil"/>
              <w:right w:val="nil"/>
            </w:tcBorders>
          </w:tcPr>
          <w:p w:rsidR="00DD089F" w:rsidRDefault="00DD089F" w:rsidP="00CC0216">
            <w:pPr>
              <w:pStyle w:val="Btbox"/>
            </w:pPr>
            <w:r w:rsidRPr="00D555B6">
              <w:t>Council of Independent Colle</w:t>
            </w:r>
            <w:r>
              <w:t>ges in Virginia</w:t>
            </w:r>
            <w:r w:rsidRPr="00D555B6">
              <w:t xml:space="preserve"> Benefits Consortium, Inc. Health Plan</w:t>
            </w:r>
            <w:r>
              <w:t xml:space="preserve"> (the “Plan”)</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rPr>
            </w:pPr>
            <w:r w:rsidRPr="00D555B6">
              <w:rPr>
                <w:rFonts w:cs="Arial"/>
                <w:b/>
                <w:snapToGrid w:val="0"/>
                <w:szCs w:val="22"/>
              </w:rPr>
              <w:t>Type of Plan</w:t>
            </w:r>
          </w:p>
        </w:tc>
        <w:tc>
          <w:tcPr>
            <w:tcW w:w="7020" w:type="dxa"/>
          </w:tcPr>
          <w:p w:rsidR="00DD089F" w:rsidRPr="00D555B6" w:rsidRDefault="00DD089F" w:rsidP="00CC0216">
            <w:pPr>
              <w:pStyle w:val="Btbox"/>
              <w:rPr>
                <w:rFonts w:cs="Arial"/>
              </w:rPr>
            </w:pPr>
            <w:r w:rsidRPr="00D555B6">
              <w:t>Health and Welfare Plan</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rPr>
                <w:rFonts w:cs="Arial"/>
              </w:rPr>
            </w:pPr>
            <w:r w:rsidRPr="00D555B6">
              <w:rPr>
                <w:rFonts w:cs="Arial"/>
                <w:b/>
                <w:snapToGrid w:val="0"/>
                <w:szCs w:val="22"/>
              </w:rPr>
              <w:t xml:space="preserve">Funding Medium </w:t>
            </w:r>
            <w:smartTag w:uri="urn:schemas-microsoft-com:office:smarttags" w:element="stockticker">
              <w:r w:rsidRPr="00D555B6">
                <w:rPr>
                  <w:rFonts w:cs="Arial"/>
                  <w:b/>
                  <w:snapToGrid w:val="0"/>
                  <w:szCs w:val="22"/>
                </w:rPr>
                <w:t>and</w:t>
              </w:r>
            </w:smartTag>
            <w:r w:rsidRPr="00D555B6">
              <w:rPr>
                <w:rFonts w:cs="Arial"/>
                <w:b/>
                <w:snapToGrid w:val="0"/>
                <w:szCs w:val="22"/>
              </w:rPr>
              <w:t xml:space="preserve"> Type of </w:t>
            </w:r>
            <w:smartTag w:uri="urn:schemas-microsoft-com:office:smarttags" w:element="stockticker">
              <w:r w:rsidRPr="00D555B6">
                <w:rPr>
                  <w:rFonts w:cs="Arial"/>
                  <w:b/>
                  <w:snapToGrid w:val="0"/>
                  <w:szCs w:val="22"/>
                </w:rPr>
                <w:t>Plan</w:t>
              </w:r>
            </w:smartTag>
            <w:r w:rsidRPr="00D555B6">
              <w:rPr>
                <w:rFonts w:cs="Arial"/>
                <w:b/>
                <w:snapToGrid w:val="0"/>
                <w:szCs w:val="22"/>
              </w:rPr>
              <w:t xml:space="preserve"> Administration</w:t>
            </w:r>
          </w:p>
        </w:tc>
        <w:tc>
          <w:tcPr>
            <w:tcW w:w="7020" w:type="dxa"/>
          </w:tcPr>
          <w:p w:rsidR="00DD089F" w:rsidRPr="00D555B6" w:rsidRDefault="00DD089F" w:rsidP="00CC0216">
            <w:pPr>
              <w:pStyle w:val="Btbox"/>
            </w:pPr>
            <w:r>
              <w:t>Anthem Blue Cross and Blue Shield (“Anthem”</w:t>
            </w:r>
            <w:r w:rsidRPr="00D555B6">
              <w:t xml:space="preserve">) is the Claims Administrator under the Plan. </w:t>
            </w:r>
            <w:r>
              <w:t>Anthem</w:t>
            </w:r>
            <w:r w:rsidRPr="00D555B6">
              <w:t xml:space="preserve"> does not serve as an insurer, but merely as a claims processor. </w:t>
            </w:r>
            <w:r>
              <w:t xml:space="preserve"> Anthem Blue Cross and Blue Shield, P.O. Box 27401, Richmond, VA 23279.</w:t>
            </w:r>
          </w:p>
          <w:p w:rsidR="00DD089F" w:rsidRDefault="00DD089F" w:rsidP="00CC0216">
            <w:pPr>
              <w:pStyle w:val="Bt0"/>
              <w:rPr>
                <w:snapToGrid w:val="0"/>
              </w:rPr>
            </w:pPr>
            <w:r w:rsidRPr="00D555B6">
              <w:rPr>
                <w:snapToGrid w:val="0"/>
              </w:rPr>
              <w:t>CICV Benefits Consortium receives contributions from Members and Participants, and holds those assets in trust for the exclusive benefit of Participants and Dependents.  Claims are paid out of these assets.</w:t>
            </w:r>
          </w:p>
          <w:p w:rsidR="00DD089F" w:rsidRPr="00D555B6" w:rsidRDefault="00DD089F" w:rsidP="00CC0216">
            <w:pPr>
              <w:pStyle w:val="Bt0"/>
              <w:rPr>
                <w:rFonts w:cs="Arial"/>
              </w:rPr>
            </w:pPr>
            <w:r>
              <w:t>To further protect the Plan from catastrophic losses, the Consortium has purchased excess liability insurance in the form of a stop-loss insurance policy.</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rPr>
                <w:rFonts w:cs="Arial"/>
              </w:rPr>
            </w:pPr>
            <w:r w:rsidRPr="00D555B6">
              <w:rPr>
                <w:rFonts w:cs="Arial"/>
                <w:b/>
                <w:snapToGrid w:val="0"/>
                <w:szCs w:val="22"/>
              </w:rPr>
              <w:t xml:space="preserve">Address of </w:t>
            </w:r>
            <w:smartTag w:uri="urn:schemas-microsoft-com:office:smarttags" w:element="stockticker">
              <w:r w:rsidRPr="00D555B6">
                <w:rPr>
                  <w:rFonts w:cs="Arial"/>
                  <w:b/>
                  <w:snapToGrid w:val="0"/>
                  <w:szCs w:val="22"/>
                </w:rPr>
                <w:t>Plan</w:t>
              </w:r>
            </w:smartTag>
          </w:p>
        </w:tc>
        <w:tc>
          <w:tcPr>
            <w:tcW w:w="7020" w:type="dxa"/>
          </w:tcPr>
          <w:p w:rsidR="00DD089F" w:rsidRDefault="00DD089F" w:rsidP="00CC0216">
            <w:pPr>
              <w:spacing w:before="120"/>
              <w:rPr>
                <w:rFonts w:cs="Arial"/>
                <w:snapToGrid w:val="0"/>
              </w:rPr>
            </w:pPr>
            <w:r w:rsidRPr="00D555B6">
              <w:rPr>
                <w:rFonts w:cs="Arial"/>
                <w:snapToGrid w:val="0"/>
                <w:szCs w:val="22"/>
              </w:rPr>
              <w:t>Council of Independent Colleg</w:t>
            </w:r>
            <w:r>
              <w:rPr>
                <w:rFonts w:cs="Arial"/>
                <w:snapToGrid w:val="0"/>
                <w:szCs w:val="22"/>
              </w:rPr>
              <w:t xml:space="preserve">es in Virginia </w:t>
            </w:r>
            <w:r w:rsidRPr="00D555B6">
              <w:rPr>
                <w:rFonts w:cs="Arial"/>
                <w:snapToGrid w:val="0"/>
                <w:szCs w:val="22"/>
              </w:rPr>
              <w:t xml:space="preserve">Benefits </w:t>
            </w:r>
          </w:p>
          <w:p w:rsidR="00DD089F" w:rsidRPr="00D555B6" w:rsidRDefault="00DD089F" w:rsidP="00CC0216">
            <w:pPr>
              <w:rPr>
                <w:rFonts w:cs="Arial"/>
                <w:snapToGrid w:val="0"/>
              </w:rPr>
            </w:pPr>
            <w:r w:rsidRPr="00D555B6">
              <w:rPr>
                <w:rFonts w:cs="Arial"/>
                <w:snapToGrid w:val="0"/>
                <w:szCs w:val="22"/>
              </w:rPr>
              <w:t>Consortium, Inc.</w:t>
            </w:r>
          </w:p>
          <w:p w:rsidR="00DD089F" w:rsidRPr="00D555B6" w:rsidRDefault="00DD089F" w:rsidP="00CC0216">
            <w:pPr>
              <w:rPr>
                <w:rFonts w:cs="Arial"/>
                <w:snapToGrid w:val="0"/>
              </w:rPr>
            </w:pPr>
            <w:r w:rsidRPr="00D555B6">
              <w:rPr>
                <w:rFonts w:cs="Arial"/>
                <w:snapToGrid w:val="0"/>
                <w:szCs w:val="22"/>
              </w:rPr>
              <w:t>P.O. Box 1005</w:t>
            </w:r>
          </w:p>
          <w:p w:rsidR="00DD089F" w:rsidRPr="00D555B6" w:rsidRDefault="00DD089F" w:rsidP="00CC0216">
            <w:pPr>
              <w:rPr>
                <w:rFonts w:cs="Arial"/>
                <w:bCs/>
                <w:snapToGrid w:val="0"/>
              </w:rPr>
            </w:pPr>
            <w:r w:rsidRPr="00D555B6">
              <w:rPr>
                <w:rFonts w:cs="Arial"/>
                <w:bCs/>
                <w:snapToGrid w:val="0"/>
                <w:szCs w:val="22"/>
              </w:rPr>
              <w:t>Bedford, VA 24523</w:t>
            </w:r>
          </w:p>
          <w:p w:rsidR="00DD089F" w:rsidRPr="00D555B6" w:rsidRDefault="00DD089F" w:rsidP="00CC0216">
            <w:pPr>
              <w:rPr>
                <w:rFonts w:cs="Arial"/>
                <w:bCs/>
                <w:snapToGrid w:val="0"/>
              </w:rPr>
            </w:pPr>
            <w:r>
              <w:rPr>
                <w:bCs/>
                <w:szCs w:val="22"/>
              </w:rPr>
              <w:t>(540) 586-1803</w:t>
            </w:r>
          </w:p>
          <w:p w:rsidR="00DD089F" w:rsidRPr="00D555B6" w:rsidRDefault="00DD089F" w:rsidP="00CC0216">
            <w:pPr>
              <w:rPr>
                <w:rFonts w:cs="Arial"/>
                <w:snapToGrid w:val="0"/>
              </w:rPr>
            </w:pP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spacing w:before="120"/>
              <w:rPr>
                <w:rFonts w:cs="Arial"/>
                <w:b/>
                <w:snapToGrid w:val="0"/>
              </w:rPr>
            </w:pPr>
            <w:r>
              <w:rPr>
                <w:rFonts w:cs="Arial"/>
                <w:b/>
                <w:snapToGrid w:val="0"/>
                <w:szCs w:val="22"/>
              </w:rPr>
              <w:t xml:space="preserve">Plan Administrator and </w:t>
            </w:r>
            <w:r w:rsidRPr="00D555B6">
              <w:rPr>
                <w:rFonts w:cs="Arial"/>
                <w:b/>
                <w:snapToGrid w:val="0"/>
                <w:szCs w:val="22"/>
              </w:rPr>
              <w:t>Agent for Service of Legal Process</w:t>
            </w:r>
          </w:p>
        </w:tc>
        <w:tc>
          <w:tcPr>
            <w:tcW w:w="7020" w:type="dxa"/>
          </w:tcPr>
          <w:p w:rsidR="00DD089F" w:rsidRDefault="00DD089F" w:rsidP="00CC0216">
            <w:pPr>
              <w:pStyle w:val="Btbox"/>
              <w:spacing w:after="0"/>
            </w:pPr>
            <w:r>
              <w:t>Tim Klopfenstein</w:t>
            </w:r>
          </w:p>
          <w:p w:rsidR="00DD089F" w:rsidRDefault="00DD089F" w:rsidP="00CC0216">
            <w:pPr>
              <w:pStyle w:val="Btbox"/>
              <w:spacing w:before="0" w:after="0"/>
              <w:rPr>
                <w:rFonts w:cs="Arial"/>
              </w:rPr>
            </w:pPr>
            <w:r w:rsidRPr="00D555B6">
              <w:rPr>
                <w:rFonts w:cs="Arial"/>
              </w:rPr>
              <w:t>Council of Independent Colleg</w:t>
            </w:r>
            <w:r>
              <w:rPr>
                <w:rFonts w:cs="Arial"/>
              </w:rPr>
              <w:t xml:space="preserve">es in Virginia </w:t>
            </w:r>
            <w:r w:rsidRPr="00D555B6">
              <w:rPr>
                <w:rFonts w:cs="Arial"/>
              </w:rPr>
              <w:t xml:space="preserve">Benefits </w:t>
            </w:r>
          </w:p>
          <w:p w:rsidR="00DD089F" w:rsidRPr="00D555B6" w:rsidRDefault="00DD089F" w:rsidP="00CC0216">
            <w:pPr>
              <w:rPr>
                <w:rFonts w:cs="Arial"/>
                <w:snapToGrid w:val="0"/>
              </w:rPr>
            </w:pPr>
            <w:r w:rsidRPr="00D555B6">
              <w:rPr>
                <w:rFonts w:cs="Arial"/>
                <w:snapToGrid w:val="0"/>
                <w:szCs w:val="22"/>
              </w:rPr>
              <w:t>Consortium, Inc.</w:t>
            </w:r>
          </w:p>
          <w:p w:rsidR="00DD089F" w:rsidRPr="00D555B6" w:rsidRDefault="00DD089F" w:rsidP="00CC0216">
            <w:pPr>
              <w:rPr>
                <w:rFonts w:cs="Arial"/>
                <w:snapToGrid w:val="0"/>
              </w:rPr>
            </w:pPr>
            <w:r w:rsidRPr="00D555B6">
              <w:rPr>
                <w:rFonts w:cs="Arial"/>
                <w:snapToGrid w:val="0"/>
                <w:szCs w:val="22"/>
              </w:rPr>
              <w:t>P.O. Box 1005</w:t>
            </w:r>
          </w:p>
          <w:p w:rsidR="00DD089F" w:rsidRPr="00D555B6" w:rsidRDefault="00DD089F" w:rsidP="00CC0216">
            <w:pPr>
              <w:rPr>
                <w:rFonts w:cs="Arial"/>
                <w:bCs/>
                <w:snapToGrid w:val="0"/>
              </w:rPr>
            </w:pPr>
            <w:r w:rsidRPr="00D555B6">
              <w:rPr>
                <w:rFonts w:cs="Arial"/>
                <w:bCs/>
                <w:snapToGrid w:val="0"/>
                <w:szCs w:val="22"/>
              </w:rPr>
              <w:t>Bedford, VA 24523</w:t>
            </w:r>
          </w:p>
          <w:p w:rsidR="00DD089F" w:rsidRPr="00D555B6" w:rsidRDefault="00DD089F" w:rsidP="00CC0216">
            <w:pPr>
              <w:rPr>
                <w:rFonts w:cs="Arial"/>
              </w:rPr>
            </w:pPr>
            <w:r>
              <w:rPr>
                <w:bCs/>
                <w:szCs w:val="22"/>
              </w:rPr>
              <w:t>(540) 586-1803</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snapToGrid w:val="0"/>
              </w:rPr>
            </w:pPr>
            <w:smartTag w:uri="urn:schemas-microsoft-com:office:smarttags" w:element="stockticker">
              <w:r w:rsidRPr="00D555B6">
                <w:rPr>
                  <w:rFonts w:cs="Arial"/>
                  <w:b/>
                  <w:snapToGrid w:val="0"/>
                  <w:szCs w:val="22"/>
                </w:rPr>
                <w:t>Plan</w:t>
              </w:r>
            </w:smartTag>
            <w:r w:rsidRPr="00D555B6">
              <w:rPr>
                <w:rFonts w:cs="Arial"/>
                <w:b/>
                <w:snapToGrid w:val="0"/>
                <w:szCs w:val="22"/>
              </w:rPr>
              <w:t xml:space="preserve"> Number</w:t>
            </w:r>
          </w:p>
        </w:tc>
        <w:tc>
          <w:tcPr>
            <w:tcW w:w="7020" w:type="dxa"/>
          </w:tcPr>
          <w:p w:rsidR="00DD089F" w:rsidRPr="00D555B6" w:rsidRDefault="00DD089F" w:rsidP="00CC0216">
            <w:pPr>
              <w:pStyle w:val="Btbox"/>
              <w:rPr>
                <w:rFonts w:cs="Arial"/>
              </w:rPr>
            </w:pPr>
            <w:r w:rsidRPr="00D555B6">
              <w:t>501</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spacing w:before="120" w:after="60"/>
              <w:rPr>
                <w:rFonts w:cs="Arial"/>
                <w:b/>
                <w:snapToGrid w:val="0"/>
              </w:rPr>
            </w:pPr>
            <w:smartTag w:uri="urn:schemas-microsoft-com:office:smarttags" w:element="stockticker">
              <w:r w:rsidRPr="00D555B6">
                <w:rPr>
                  <w:rFonts w:cs="Arial"/>
                  <w:b/>
                  <w:snapToGrid w:val="0"/>
                  <w:szCs w:val="22"/>
                </w:rPr>
                <w:t>Plan</w:t>
              </w:r>
            </w:smartTag>
            <w:r w:rsidRPr="00D555B6">
              <w:rPr>
                <w:rFonts w:cs="Arial"/>
                <w:b/>
                <w:snapToGrid w:val="0"/>
                <w:szCs w:val="22"/>
              </w:rPr>
              <w:t xml:space="preserve"> Sponsor </w:t>
            </w:r>
            <w:smartTag w:uri="urn:schemas-microsoft-com:office:smarttags" w:element="stockticker">
              <w:r w:rsidRPr="00D555B6">
                <w:rPr>
                  <w:rFonts w:cs="Arial"/>
                  <w:b/>
                  <w:snapToGrid w:val="0"/>
                  <w:szCs w:val="22"/>
                </w:rPr>
                <w:t>and</w:t>
              </w:r>
            </w:smartTag>
            <w:r w:rsidRPr="00D555B6">
              <w:rPr>
                <w:rFonts w:cs="Arial"/>
                <w:b/>
                <w:snapToGrid w:val="0"/>
                <w:szCs w:val="22"/>
              </w:rPr>
              <w:t xml:space="preserve"> its </w:t>
            </w:r>
            <w:smartTag w:uri="urn:schemas-microsoft-com:office:smarttags" w:element="stockticker">
              <w:r w:rsidRPr="00D555B6">
                <w:rPr>
                  <w:rFonts w:cs="Arial"/>
                  <w:b/>
                  <w:snapToGrid w:val="0"/>
                  <w:szCs w:val="22"/>
                </w:rPr>
                <w:t>IRS</w:t>
              </w:r>
            </w:smartTag>
            <w:r w:rsidRPr="00D555B6">
              <w:rPr>
                <w:rFonts w:cs="Arial"/>
                <w:b/>
                <w:snapToGrid w:val="0"/>
                <w:szCs w:val="22"/>
              </w:rPr>
              <w:t xml:space="preserve"> Employer Identification Number</w:t>
            </w:r>
          </w:p>
        </w:tc>
        <w:tc>
          <w:tcPr>
            <w:tcW w:w="7020" w:type="dxa"/>
          </w:tcPr>
          <w:p w:rsidR="00DD089F" w:rsidRPr="00D555B6" w:rsidRDefault="00DD089F" w:rsidP="00CC0216">
            <w:pPr>
              <w:pStyle w:val="Btbox"/>
            </w:pPr>
            <w:r w:rsidRPr="00D555B6">
              <w:t>Council of Independent Colle</w:t>
            </w:r>
            <w:r>
              <w:t>ges in Virginia Benefits Consortium, Inc.</w:t>
            </w:r>
          </w:p>
          <w:p w:rsidR="00DD089F" w:rsidRPr="00D555B6" w:rsidRDefault="00DD089F" w:rsidP="00CC0216">
            <w:pPr>
              <w:pStyle w:val="Btbox"/>
            </w:pPr>
            <w:r w:rsidRPr="00D555B6">
              <w:t xml:space="preserve">EIN: </w:t>
            </w:r>
            <w:r>
              <w:t>27-1367957</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snapToGrid w:val="0"/>
              </w:rPr>
            </w:pPr>
            <w:smartTag w:uri="urn:schemas-microsoft-com:office:smarttags" w:element="stockticker">
              <w:r w:rsidRPr="00D555B6">
                <w:rPr>
                  <w:rFonts w:cs="Arial"/>
                  <w:b/>
                  <w:snapToGrid w:val="0"/>
                  <w:szCs w:val="22"/>
                </w:rPr>
                <w:t>Plan</w:t>
              </w:r>
            </w:smartTag>
            <w:r w:rsidRPr="00D555B6">
              <w:rPr>
                <w:rFonts w:cs="Arial"/>
                <w:b/>
                <w:snapToGrid w:val="0"/>
                <w:szCs w:val="22"/>
              </w:rPr>
              <w:t xml:space="preserve"> Effective Date</w:t>
            </w:r>
          </w:p>
        </w:tc>
        <w:tc>
          <w:tcPr>
            <w:tcW w:w="7020" w:type="dxa"/>
          </w:tcPr>
          <w:p w:rsidR="00DD089F" w:rsidRPr="00D555B6" w:rsidRDefault="00DD089F" w:rsidP="00CC0216">
            <w:pPr>
              <w:pStyle w:val="Btbox"/>
              <w:rPr>
                <w:rFonts w:cs="Arial"/>
              </w:rPr>
            </w:pPr>
            <w:r w:rsidRPr="00D555B6">
              <w:t>January 1, 20</w:t>
            </w:r>
            <w:r>
              <w:t>10</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snapToGrid w:val="0"/>
              </w:rPr>
            </w:pPr>
            <w:r>
              <w:rPr>
                <w:rFonts w:cs="Arial"/>
                <w:b/>
                <w:snapToGrid w:val="0"/>
                <w:szCs w:val="22"/>
              </w:rPr>
              <w:t>Restatement Effective Date</w:t>
            </w:r>
          </w:p>
        </w:tc>
        <w:tc>
          <w:tcPr>
            <w:tcW w:w="7020" w:type="dxa"/>
          </w:tcPr>
          <w:p w:rsidR="00DD089F" w:rsidRPr="00D555B6" w:rsidRDefault="00DD089F" w:rsidP="00CC0216">
            <w:pPr>
              <w:pStyle w:val="Btbox"/>
            </w:pPr>
            <w:r>
              <w:t>January 1, 201</w:t>
            </w:r>
            <w:r w:rsidR="00A26F01">
              <w:t>3</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snapToGrid w:val="0"/>
              </w:rPr>
            </w:pPr>
            <w:smartTag w:uri="urn:schemas-microsoft-com:office:smarttags" w:element="stockticker">
              <w:r w:rsidRPr="00D555B6">
                <w:rPr>
                  <w:rFonts w:cs="Arial"/>
                  <w:b/>
                  <w:snapToGrid w:val="0"/>
                  <w:szCs w:val="22"/>
                </w:rPr>
                <w:t>Plan</w:t>
              </w:r>
            </w:smartTag>
            <w:r w:rsidRPr="00D555B6">
              <w:rPr>
                <w:rFonts w:cs="Arial"/>
                <w:b/>
                <w:snapToGrid w:val="0"/>
                <w:szCs w:val="22"/>
              </w:rPr>
              <w:t xml:space="preserve"> Renewal Date</w:t>
            </w:r>
          </w:p>
        </w:tc>
        <w:tc>
          <w:tcPr>
            <w:tcW w:w="7020" w:type="dxa"/>
          </w:tcPr>
          <w:p w:rsidR="00DD089F" w:rsidRPr="00D555B6" w:rsidRDefault="00DD089F" w:rsidP="00CC0216">
            <w:pPr>
              <w:pStyle w:val="Btbox"/>
              <w:rPr>
                <w:rFonts w:cs="Arial"/>
              </w:rPr>
            </w:pPr>
            <w:r>
              <w:t>January 1</w:t>
            </w:r>
            <w:r w:rsidRPr="003408E7">
              <w:rPr>
                <w:vertAlign w:val="superscript"/>
              </w:rPr>
              <w:t>st</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left" w:pos="1976"/>
              </w:tabs>
              <w:spacing w:before="120" w:after="60"/>
              <w:rPr>
                <w:rFonts w:cs="Arial"/>
                <w:b/>
                <w:snapToGrid w:val="0"/>
              </w:rPr>
            </w:pPr>
            <w:smartTag w:uri="urn:schemas-microsoft-com:office:smarttags" w:element="stockticker">
              <w:r w:rsidRPr="00D555B6">
                <w:rPr>
                  <w:rFonts w:cs="Arial"/>
                  <w:b/>
                  <w:snapToGrid w:val="0"/>
                  <w:szCs w:val="22"/>
                </w:rPr>
                <w:t>Plan</w:t>
              </w:r>
            </w:smartTag>
            <w:r w:rsidRPr="00D555B6">
              <w:rPr>
                <w:rFonts w:cs="Arial"/>
                <w:b/>
                <w:snapToGrid w:val="0"/>
                <w:szCs w:val="22"/>
              </w:rPr>
              <w:t xml:space="preserve"> Year End</w:t>
            </w:r>
          </w:p>
        </w:tc>
        <w:tc>
          <w:tcPr>
            <w:tcW w:w="7020" w:type="dxa"/>
          </w:tcPr>
          <w:p w:rsidR="00DD089F" w:rsidRPr="00D555B6" w:rsidRDefault="00DD089F" w:rsidP="00CC0216">
            <w:pPr>
              <w:pStyle w:val="Btbox"/>
            </w:pPr>
            <w:r>
              <w:t>December 31</w:t>
            </w:r>
            <w:r w:rsidRPr="00D26DFB">
              <w:rPr>
                <w:vertAlign w:val="superscript"/>
              </w:rPr>
              <w:t>st</w:t>
            </w:r>
            <w:r>
              <w:t xml:space="preserve"> </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rPr>
            </w:pPr>
            <w:r>
              <w:rPr>
                <w:rFonts w:cs="Arial"/>
                <w:b/>
                <w:szCs w:val="22"/>
              </w:rPr>
              <w:lastRenderedPageBreak/>
              <w:t>Named Fiduciary</w:t>
            </w:r>
          </w:p>
        </w:tc>
        <w:tc>
          <w:tcPr>
            <w:tcW w:w="7020" w:type="dxa"/>
          </w:tcPr>
          <w:p w:rsidR="00DD089F" w:rsidRPr="00D555B6" w:rsidRDefault="00DD089F" w:rsidP="00CC0216">
            <w:pPr>
              <w:pStyle w:val="Btbox"/>
              <w:rPr>
                <w:rFonts w:cs="Arial"/>
              </w:rPr>
            </w:pPr>
            <w:r w:rsidRPr="00D555B6">
              <w:t>The Board of Directors of the Council of Independent Colle</w:t>
            </w:r>
            <w:r>
              <w:t>ges in Virginia</w:t>
            </w:r>
            <w:r w:rsidRPr="00D555B6">
              <w:t xml:space="preserve"> Benefits Consortium, Inc</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EC1858" w:rsidRDefault="00DD089F" w:rsidP="00CC0216">
            <w:pPr>
              <w:tabs>
                <w:tab w:val="center" w:pos="3600"/>
              </w:tabs>
              <w:spacing w:before="120" w:after="60"/>
              <w:rPr>
                <w:rFonts w:cs="Arial"/>
                <w:b/>
              </w:rPr>
            </w:pPr>
            <w:r w:rsidRPr="00D555B6">
              <w:rPr>
                <w:rFonts w:cs="Arial"/>
                <w:b/>
                <w:szCs w:val="22"/>
              </w:rPr>
              <w:t>Preauthorization Provider</w:t>
            </w:r>
          </w:p>
        </w:tc>
        <w:tc>
          <w:tcPr>
            <w:tcW w:w="7020" w:type="dxa"/>
          </w:tcPr>
          <w:p w:rsidR="00DD089F" w:rsidRPr="00D555B6" w:rsidRDefault="00DD089F" w:rsidP="00CC0216">
            <w:pPr>
              <w:pStyle w:val="Btbox"/>
            </w:pPr>
            <w:r>
              <w:t>Anthem Blue Cross and Blue Shield</w:t>
            </w:r>
          </w:p>
        </w:tc>
      </w:tr>
      <w:tr w:rsidR="00DD089F" w:rsidTr="00CC0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DD089F" w:rsidRPr="00D555B6" w:rsidRDefault="00DD089F" w:rsidP="00CC0216">
            <w:pPr>
              <w:tabs>
                <w:tab w:val="center" w:pos="3600"/>
              </w:tabs>
              <w:spacing w:before="120" w:after="60"/>
              <w:rPr>
                <w:rFonts w:cs="Arial"/>
                <w:b/>
              </w:rPr>
            </w:pPr>
            <w:r w:rsidRPr="00D555B6">
              <w:rPr>
                <w:rFonts w:cs="Arial"/>
                <w:b/>
                <w:szCs w:val="22"/>
              </w:rPr>
              <w:t>Board of Directors</w:t>
            </w:r>
          </w:p>
        </w:tc>
        <w:tc>
          <w:tcPr>
            <w:tcW w:w="7020" w:type="dxa"/>
          </w:tcPr>
          <w:p w:rsidR="00DD089F" w:rsidRPr="00D555B6" w:rsidRDefault="00DD089F" w:rsidP="00CC0216">
            <w:pPr>
              <w:tabs>
                <w:tab w:val="left" w:pos="1782"/>
              </w:tabs>
              <w:autoSpaceDE w:val="0"/>
              <w:autoSpaceDN w:val="0"/>
              <w:adjustRightInd w:val="0"/>
              <w:spacing w:before="120"/>
              <w:rPr>
                <w:rFonts w:cs="Arial"/>
              </w:rPr>
            </w:pPr>
            <w:r w:rsidRPr="00D555B6">
              <w:rPr>
                <w:rFonts w:cs="Arial"/>
                <w:b/>
                <w:szCs w:val="22"/>
              </w:rPr>
              <w:t>President</w:t>
            </w:r>
            <w:r w:rsidRPr="00D555B6">
              <w:rPr>
                <w:rFonts w:cs="Arial"/>
                <w:szCs w:val="22"/>
              </w:rPr>
              <w:t>:</w:t>
            </w:r>
            <w:r w:rsidRPr="00D555B6">
              <w:rPr>
                <w:rFonts w:cs="Arial"/>
                <w:szCs w:val="22"/>
              </w:rPr>
              <w:tab/>
            </w:r>
            <w:r>
              <w:rPr>
                <w:rFonts w:cs="Arial"/>
                <w:szCs w:val="22"/>
              </w:rPr>
              <w:t>Anne Keeler</w:t>
            </w:r>
          </w:p>
          <w:p w:rsidR="00DD089F" w:rsidRPr="00D555B6" w:rsidRDefault="00DD089F" w:rsidP="00CC0216">
            <w:pPr>
              <w:tabs>
                <w:tab w:val="left" w:pos="1782"/>
              </w:tabs>
              <w:autoSpaceDE w:val="0"/>
              <w:autoSpaceDN w:val="0"/>
              <w:adjustRightInd w:val="0"/>
              <w:rPr>
                <w:rFonts w:cs="Arial"/>
              </w:rPr>
            </w:pPr>
            <w:r w:rsidRPr="00D555B6">
              <w:rPr>
                <w:rFonts w:cs="Arial"/>
                <w:b/>
                <w:szCs w:val="22"/>
              </w:rPr>
              <w:t>Vice-President</w:t>
            </w:r>
            <w:r w:rsidRPr="00D555B6">
              <w:rPr>
                <w:rFonts w:cs="Arial"/>
                <w:szCs w:val="22"/>
              </w:rPr>
              <w:t>:</w:t>
            </w:r>
            <w:r w:rsidRPr="00D555B6">
              <w:rPr>
                <w:rFonts w:cs="Arial"/>
                <w:szCs w:val="22"/>
              </w:rPr>
              <w:tab/>
            </w:r>
            <w:r>
              <w:rPr>
                <w:rFonts w:cs="Arial"/>
                <w:szCs w:val="22"/>
              </w:rPr>
              <w:t>Stephen Bright</w:t>
            </w:r>
          </w:p>
          <w:p w:rsidR="00DD089F" w:rsidRPr="00D555B6" w:rsidRDefault="00DD089F" w:rsidP="00CC0216">
            <w:pPr>
              <w:tabs>
                <w:tab w:val="left" w:pos="1782"/>
              </w:tabs>
              <w:rPr>
                <w:rFonts w:cs="Arial"/>
              </w:rPr>
            </w:pPr>
            <w:r w:rsidRPr="00D555B6">
              <w:rPr>
                <w:rFonts w:cs="Arial"/>
                <w:b/>
                <w:szCs w:val="22"/>
              </w:rPr>
              <w:t>Secretary</w:t>
            </w:r>
            <w:r w:rsidRPr="00D555B6">
              <w:rPr>
                <w:rFonts w:cs="Arial"/>
                <w:szCs w:val="22"/>
              </w:rPr>
              <w:t>:</w:t>
            </w:r>
            <w:r w:rsidRPr="00D555B6">
              <w:rPr>
                <w:rFonts w:cs="Arial"/>
                <w:szCs w:val="22"/>
              </w:rPr>
              <w:tab/>
            </w:r>
            <w:r>
              <w:rPr>
                <w:rFonts w:cs="Arial"/>
                <w:szCs w:val="22"/>
              </w:rPr>
              <w:t>Linda Morgan</w:t>
            </w:r>
          </w:p>
          <w:p w:rsidR="00DD089F" w:rsidRPr="00D555B6" w:rsidRDefault="00DD089F" w:rsidP="00CC0216">
            <w:pPr>
              <w:tabs>
                <w:tab w:val="left" w:pos="1782"/>
              </w:tabs>
              <w:rPr>
                <w:rFonts w:cs="Arial"/>
              </w:rPr>
            </w:pPr>
            <w:r w:rsidRPr="00D555B6">
              <w:rPr>
                <w:rFonts w:cs="Arial"/>
                <w:b/>
                <w:szCs w:val="22"/>
              </w:rPr>
              <w:t>Treasurer</w:t>
            </w:r>
            <w:r w:rsidRPr="00D555B6">
              <w:rPr>
                <w:rFonts w:cs="Arial"/>
                <w:szCs w:val="22"/>
              </w:rPr>
              <w:t>:</w:t>
            </w:r>
            <w:r w:rsidRPr="00D555B6">
              <w:rPr>
                <w:rFonts w:cs="Arial"/>
                <w:szCs w:val="22"/>
              </w:rPr>
              <w:tab/>
            </w:r>
            <w:r>
              <w:rPr>
                <w:rFonts w:cs="Arial"/>
                <w:szCs w:val="22"/>
              </w:rPr>
              <w:t>Kerry Edmonds</w:t>
            </w:r>
          </w:p>
          <w:p w:rsidR="00DD089F" w:rsidRPr="00D555B6" w:rsidRDefault="00DD089F" w:rsidP="00CC0216">
            <w:pPr>
              <w:tabs>
                <w:tab w:val="left" w:pos="1782"/>
              </w:tabs>
              <w:rPr>
                <w:rFonts w:cs="Arial"/>
              </w:rPr>
            </w:pPr>
            <w:r>
              <w:rPr>
                <w:rFonts w:cs="Arial"/>
                <w:b/>
                <w:szCs w:val="22"/>
              </w:rPr>
              <w:t>Executive Director</w:t>
            </w:r>
            <w:r w:rsidRPr="00D555B6">
              <w:rPr>
                <w:rFonts w:cs="Arial"/>
                <w:szCs w:val="22"/>
              </w:rPr>
              <w:t>:</w:t>
            </w:r>
            <w:r w:rsidRPr="00D555B6">
              <w:rPr>
                <w:rFonts w:cs="Arial"/>
                <w:szCs w:val="22"/>
              </w:rPr>
              <w:tab/>
            </w:r>
            <w:r>
              <w:rPr>
                <w:rFonts w:cs="Arial"/>
                <w:szCs w:val="22"/>
              </w:rPr>
              <w:t>Tim Klopfenstein</w:t>
            </w:r>
          </w:p>
          <w:p w:rsidR="00DD089F" w:rsidRPr="00D555B6" w:rsidRDefault="00DD089F" w:rsidP="00CC0216">
            <w:pPr>
              <w:rPr>
                <w:rFonts w:cs="Arial"/>
                <w:snapToGrid w:val="0"/>
              </w:rPr>
            </w:pPr>
          </w:p>
        </w:tc>
      </w:tr>
    </w:tbl>
    <w:p w:rsidR="00DD089F" w:rsidRPr="00F87C32" w:rsidRDefault="00DD089F" w:rsidP="00DD089F">
      <w:pPr>
        <w:pStyle w:val="Heading1"/>
      </w:pPr>
      <w:r w:rsidRPr="00F87C32">
        <w:lastRenderedPageBreak/>
        <w:br/>
      </w:r>
      <w:bookmarkStart w:id="4" w:name="_Toc353866660"/>
      <w:r w:rsidRPr="00F87C32">
        <w:t>The Anthem Network</w:t>
      </w:r>
      <w:bookmarkEnd w:id="4"/>
    </w:p>
    <w:p w:rsidR="00DD089F" w:rsidRPr="003408E7" w:rsidRDefault="00DD089F" w:rsidP="00DD089F">
      <w:pPr>
        <w:pStyle w:val="Heading2"/>
      </w:pPr>
      <w:bookmarkStart w:id="5" w:name="_Toc353866661"/>
      <w:r w:rsidRPr="003408E7">
        <w:t>ID Card</w:t>
      </w:r>
      <w:bookmarkEnd w:id="5"/>
    </w:p>
    <w:p w:rsidR="00DD089F" w:rsidRPr="00DE4070" w:rsidRDefault="00DD089F" w:rsidP="00DD089F">
      <w:pPr>
        <w:pStyle w:val="bt"/>
      </w:pPr>
      <w:r>
        <w:t xml:space="preserve">The </w:t>
      </w:r>
      <w:r w:rsidRPr="00DE4070">
        <w:t xml:space="preserve">Anthem Blue Cross and Blue Shield ID card identifies </w:t>
      </w:r>
      <w:r>
        <w:rPr>
          <w:iCs/>
        </w:rPr>
        <w:t>the Participant</w:t>
      </w:r>
      <w:r w:rsidRPr="00DE4070">
        <w:t xml:space="preserve"> as a </w:t>
      </w:r>
      <w:r>
        <w:rPr>
          <w:iCs/>
        </w:rPr>
        <w:t>Covered P</w:t>
      </w:r>
      <w:r w:rsidRPr="00DE4070">
        <w:rPr>
          <w:iCs/>
        </w:rPr>
        <w:t>erson</w:t>
      </w:r>
      <w:r w:rsidRPr="00DE4070">
        <w:t xml:space="preserve"> and contains important health care coverage information. When </w:t>
      </w:r>
      <w:r>
        <w:t xml:space="preserve">the </w:t>
      </w:r>
      <w:r>
        <w:rPr>
          <w:iCs/>
        </w:rPr>
        <w:t>Participant</w:t>
      </w:r>
      <w:r w:rsidRPr="00DE4070">
        <w:t xml:space="preserve"> show</w:t>
      </w:r>
      <w:r>
        <w:t>s the ID card to a Doctor</w:t>
      </w:r>
      <w:r w:rsidRPr="00DE4070">
        <w:t xml:space="preserve">, </w:t>
      </w:r>
      <w:r>
        <w:t>Hospital, pharmacist, or Other Professional</w:t>
      </w:r>
      <w:r w:rsidRPr="00DE4070">
        <w:t xml:space="preserve"> </w:t>
      </w:r>
      <w:r>
        <w:rPr>
          <w:iCs/>
        </w:rPr>
        <w:t>Provider</w:t>
      </w:r>
      <w:r w:rsidRPr="00DE4070">
        <w:rPr>
          <w:iCs/>
        </w:rPr>
        <w:t>,</w:t>
      </w:r>
      <w:r>
        <w:t xml:space="preserve"> the health care provider will file a claim</w:t>
      </w:r>
      <w:r w:rsidRPr="00DE4070">
        <w:t xml:space="preserve"> for </w:t>
      </w:r>
      <w:r>
        <w:rPr>
          <w:iCs/>
        </w:rPr>
        <w:t>the Participant</w:t>
      </w:r>
      <w:r w:rsidRPr="00DE4070">
        <w:t xml:space="preserve"> in most cases. </w:t>
      </w:r>
      <w:r>
        <w:t>Participants should carry the card at all times to</w:t>
      </w:r>
      <w:r w:rsidRPr="00DE4070">
        <w:t xml:space="preserve"> ensure</w:t>
      </w:r>
      <w:r>
        <w:t xml:space="preserve"> that</w:t>
      </w:r>
      <w:r w:rsidRPr="00DE4070">
        <w:t xml:space="preserve"> </w:t>
      </w:r>
      <w:r>
        <w:rPr>
          <w:iCs/>
        </w:rPr>
        <w:t>he or she</w:t>
      </w:r>
      <w:r>
        <w:t xml:space="preserve"> always has this coverage and information </w:t>
      </w:r>
      <w:r w:rsidRPr="00DE4070">
        <w:t xml:space="preserve">when </w:t>
      </w:r>
      <w:r>
        <w:rPr>
          <w:iCs/>
        </w:rPr>
        <w:t>needed</w:t>
      </w:r>
      <w:r w:rsidRPr="00DE4070">
        <w:t>.</w:t>
      </w:r>
    </w:p>
    <w:p w:rsidR="00DD089F" w:rsidRPr="00DE4070" w:rsidRDefault="00DD089F" w:rsidP="00DD089F">
      <w:pPr>
        <w:pStyle w:val="Heading2"/>
      </w:pPr>
      <w:bookmarkStart w:id="6" w:name="_Toc353866662"/>
      <w:r w:rsidRPr="00DE4070">
        <w:t xml:space="preserve">Covered </w:t>
      </w:r>
      <w:r>
        <w:rPr>
          <w:rStyle w:val="uput202"/>
          <w:szCs w:val="22"/>
        </w:rPr>
        <w:t>P</w:t>
      </w:r>
      <w:r w:rsidRPr="00DE4070">
        <w:rPr>
          <w:rStyle w:val="uput202"/>
          <w:szCs w:val="22"/>
        </w:rPr>
        <w:t xml:space="preserve">roviders </w:t>
      </w:r>
      <w:r>
        <w:t>and F</w:t>
      </w:r>
      <w:r w:rsidRPr="00DE4070">
        <w:t>acilities</w:t>
      </w:r>
      <w:bookmarkEnd w:id="6"/>
    </w:p>
    <w:p w:rsidR="00DD089F" w:rsidRPr="00DE4070" w:rsidRDefault="00DD089F" w:rsidP="00DD089F">
      <w:pPr>
        <w:pStyle w:val="bt"/>
      </w:pPr>
      <w:r>
        <w:rPr>
          <w:iCs/>
        </w:rPr>
        <w:t>The Plan</w:t>
      </w:r>
      <w:r w:rsidRPr="00DE4070">
        <w:t xml:space="preserve"> covers certain care administered by </w:t>
      </w:r>
      <w:r>
        <w:rPr>
          <w:rStyle w:val="UPUT7"/>
          <w:rFonts w:cs="Courier New"/>
          <w:i w:val="0"/>
          <w:szCs w:val="22"/>
        </w:rPr>
        <w:t>providers and facilities</w:t>
      </w:r>
      <w:r w:rsidRPr="00DE4070">
        <w:rPr>
          <w:iCs/>
        </w:rPr>
        <w:t>.</w:t>
      </w:r>
      <w:r>
        <w:t xml:space="preserve"> To ensure b</w:t>
      </w:r>
      <w:r w:rsidRPr="00DE4070">
        <w:t xml:space="preserve">enefits, </w:t>
      </w:r>
      <w:r>
        <w:rPr>
          <w:iCs/>
        </w:rPr>
        <w:t>providers and facilities</w:t>
      </w:r>
      <w:r w:rsidRPr="00DE4070">
        <w:t xml:space="preserve"> must be licensed in the state where they</w:t>
      </w:r>
      <w:r>
        <w:t xml:space="preserve"> operate to perform the service</w:t>
      </w:r>
      <w:r w:rsidRPr="00DE4070">
        <w:t xml:space="preserve"> receive</w:t>
      </w:r>
      <w:r>
        <w:t>d</w:t>
      </w:r>
      <w:r w:rsidRPr="00DE4070">
        <w:t xml:space="preserve"> and the service must be covered by </w:t>
      </w:r>
      <w:r>
        <w:rPr>
          <w:iCs/>
        </w:rPr>
        <w:t>the Plan</w:t>
      </w:r>
      <w:r w:rsidRPr="00DE4070">
        <w:rPr>
          <w:iCs/>
        </w:rPr>
        <w:t>.</w:t>
      </w:r>
      <w:r w:rsidRPr="00DE4070">
        <w:t xml:space="preserve"> Certa</w:t>
      </w:r>
      <w:r>
        <w:t>in services are covered by the P</w:t>
      </w:r>
      <w:r w:rsidRPr="00DE4070">
        <w:t xml:space="preserve">lan and rendered by other covered medical suppliers, such as suppliers of </w:t>
      </w:r>
      <w:r>
        <w:rPr>
          <w:iCs/>
        </w:rPr>
        <w:t>Durable Medical Equipment</w:t>
      </w:r>
      <w:r w:rsidRPr="00DE4070">
        <w:rPr>
          <w:iCs/>
        </w:rPr>
        <w:t>,</w:t>
      </w:r>
      <w:r w:rsidRPr="00DE4070">
        <w:t xml:space="preserve"> private duty nursing </w:t>
      </w:r>
      <w:r>
        <w:t>services</w:t>
      </w:r>
      <w:r w:rsidRPr="00DE4070">
        <w:t xml:space="preserve">, </w:t>
      </w:r>
      <w:r>
        <w:rPr>
          <w:iCs/>
        </w:rPr>
        <w:t>Prescription Drugs</w:t>
      </w:r>
      <w:r w:rsidRPr="00DE4070">
        <w:rPr>
          <w:iCs/>
        </w:rPr>
        <w:t>,</w:t>
      </w:r>
      <w:r w:rsidRPr="00DE4070">
        <w:t xml:space="preserve"> ambulance </w:t>
      </w:r>
      <w:r>
        <w:t>services</w:t>
      </w:r>
      <w:r w:rsidRPr="00DE4070">
        <w:t>, etc.</w:t>
      </w:r>
    </w:p>
    <w:p w:rsidR="00DD089F" w:rsidRPr="00DE4070" w:rsidRDefault="00DD089F" w:rsidP="00DD089F">
      <w:pPr>
        <w:pStyle w:val="bt"/>
      </w:pPr>
      <w:r w:rsidRPr="00DE4070">
        <w:t xml:space="preserve">A </w:t>
      </w:r>
      <w:r>
        <w:rPr>
          <w:iCs/>
        </w:rPr>
        <w:t>provider</w:t>
      </w:r>
      <w:r>
        <w:t xml:space="preserve"> may delegate to an employee</w:t>
      </w:r>
      <w:r w:rsidRPr="00DE4070">
        <w:t xml:space="preserve"> the r</w:t>
      </w:r>
      <w:r>
        <w:t>esponsibility for performing a Covered S</w:t>
      </w:r>
      <w:r w:rsidRPr="00DE4070">
        <w:t xml:space="preserve">ervice.  </w:t>
      </w:r>
      <w:r>
        <w:rPr>
          <w:iCs/>
        </w:rPr>
        <w:t>The Plan</w:t>
      </w:r>
      <w:r>
        <w:t xml:space="preserve"> will cover this care if it is </w:t>
      </w:r>
      <w:r w:rsidRPr="00DE4070">
        <w:t>determine</w:t>
      </w:r>
      <w:r>
        <w:t>d that a bona fide employer-employee</w:t>
      </w:r>
      <w:r w:rsidRPr="00DE4070">
        <w:t xml:space="preserve"> relationship exists, based on information given by the </w:t>
      </w:r>
      <w:r>
        <w:rPr>
          <w:iCs/>
        </w:rPr>
        <w:t>provider</w:t>
      </w:r>
      <w:r w:rsidRPr="00DE4070">
        <w:rPr>
          <w:iCs/>
        </w:rPr>
        <w:t>.</w:t>
      </w:r>
      <w:r w:rsidRPr="00DE4070">
        <w:t xml:space="preserve">  Under these circumstances:</w:t>
      </w:r>
    </w:p>
    <w:p w:rsidR="00DD089F" w:rsidRPr="00DE4070" w:rsidRDefault="00DD089F" w:rsidP="00DD089F">
      <w:pPr>
        <w:pStyle w:val="Heading3"/>
      </w:pPr>
      <w:r w:rsidRPr="00DE4070">
        <w:t xml:space="preserve">Both the </w:t>
      </w:r>
      <w:r>
        <w:rPr>
          <w:iCs/>
        </w:rPr>
        <w:t>provider</w:t>
      </w:r>
      <w:r>
        <w:t xml:space="preserve"> and the delegated employee</w:t>
      </w:r>
      <w:r w:rsidRPr="00DE4070">
        <w:t xml:space="preserve"> must be licensed/certified to render the service; </w:t>
      </w:r>
    </w:p>
    <w:p w:rsidR="00DD089F" w:rsidRPr="00DE4070" w:rsidRDefault="00DD089F" w:rsidP="00DD089F">
      <w:pPr>
        <w:pStyle w:val="Heading3"/>
      </w:pPr>
      <w:r w:rsidRPr="00DE4070">
        <w:t xml:space="preserve">The service must be performed under the direct supervision of the </w:t>
      </w:r>
      <w:r>
        <w:rPr>
          <w:iCs/>
        </w:rPr>
        <w:t>provider</w:t>
      </w:r>
      <w:r w:rsidRPr="00DE4070">
        <w:t xml:space="preserve"> since the </w:t>
      </w:r>
      <w:r>
        <w:rPr>
          <w:iCs/>
        </w:rPr>
        <w:t>provider</w:t>
      </w:r>
      <w:r w:rsidRPr="00DE4070">
        <w:t xml:space="preserve"> is primarily responsible for the patient</w:t>
      </w:r>
      <w:r>
        <w:t>’</w:t>
      </w:r>
      <w:r w:rsidRPr="00DE4070">
        <w:t xml:space="preserve">s care; and </w:t>
      </w:r>
    </w:p>
    <w:p w:rsidR="00DD089F" w:rsidRPr="00DE4070" w:rsidRDefault="00DD089F" w:rsidP="00DD089F">
      <w:pPr>
        <w:pStyle w:val="Heading3"/>
      </w:pPr>
      <w:r w:rsidRPr="00DE4070">
        <w:t xml:space="preserve">The </w:t>
      </w:r>
      <w:r>
        <w:rPr>
          <w:iCs/>
        </w:rPr>
        <w:t>provider</w:t>
      </w:r>
      <w:r w:rsidRPr="00DE4070">
        <w:t xml:space="preserve"> who is directly supervising the service must bill for the service.</w:t>
      </w:r>
    </w:p>
    <w:p w:rsidR="00DD089F" w:rsidRPr="00DE4070" w:rsidRDefault="00DD089F" w:rsidP="00DD089F">
      <w:pPr>
        <w:pStyle w:val="bt"/>
        <w:rPr>
          <w:szCs w:val="22"/>
        </w:rPr>
      </w:pPr>
      <w:r w:rsidRPr="00DE4070">
        <w:rPr>
          <w:szCs w:val="22"/>
        </w:rPr>
        <w:t xml:space="preserve">Because the service </w:t>
      </w:r>
      <w:r>
        <w:rPr>
          <w:szCs w:val="22"/>
        </w:rPr>
        <w:t>of the delegated employee</w:t>
      </w:r>
      <w:r w:rsidRPr="00DE4070">
        <w:rPr>
          <w:szCs w:val="22"/>
        </w:rPr>
        <w:t xml:space="preserve"> is a substitute for the </w:t>
      </w:r>
      <w:r>
        <w:rPr>
          <w:szCs w:val="22"/>
        </w:rPr>
        <w:t>provider’s service, the Plan</w:t>
      </w:r>
      <w:r w:rsidRPr="00DE4070">
        <w:rPr>
          <w:szCs w:val="22"/>
        </w:rPr>
        <w:t xml:space="preserve"> will not pay a supervisory or other fee for the same service performed by both the </w:t>
      </w:r>
      <w:r>
        <w:rPr>
          <w:szCs w:val="22"/>
        </w:rPr>
        <w:t>provider</w:t>
      </w:r>
      <w:r>
        <w:t xml:space="preserve"> and the</w:t>
      </w:r>
      <w:r w:rsidRPr="00DE4070">
        <w:t xml:space="preserve"> delegated </w:t>
      </w:r>
      <w:r>
        <w:rPr>
          <w:szCs w:val="22"/>
        </w:rPr>
        <w:t>employee</w:t>
      </w:r>
      <w:r w:rsidRPr="00DE4070">
        <w:rPr>
          <w:szCs w:val="22"/>
        </w:rPr>
        <w:t>.</w:t>
      </w:r>
    </w:p>
    <w:p w:rsidR="00DD089F" w:rsidRPr="00DE4070" w:rsidRDefault="00DD089F" w:rsidP="00DD089F">
      <w:pPr>
        <w:pStyle w:val="Heading2"/>
      </w:pPr>
      <w:bookmarkStart w:id="7" w:name="_Toc353866663"/>
      <w:r>
        <w:t>Primary Care Physicians and Specialty Care P</w:t>
      </w:r>
      <w:r w:rsidRPr="00DE4070">
        <w:t>roviders</w:t>
      </w:r>
      <w:bookmarkEnd w:id="7"/>
    </w:p>
    <w:p w:rsidR="00DD089F" w:rsidRPr="00DE4070" w:rsidRDefault="00DD089F" w:rsidP="00DD089F">
      <w:pPr>
        <w:pStyle w:val="bt"/>
      </w:pPr>
      <w:r>
        <w:rPr>
          <w:iCs/>
        </w:rPr>
        <w:t>The</w:t>
      </w:r>
      <w:r>
        <w:t xml:space="preserve"> P</w:t>
      </w:r>
      <w:r w:rsidRPr="00DE4070">
        <w:rPr>
          <w:iCs/>
        </w:rPr>
        <w:t>lan</w:t>
      </w:r>
      <w:r w:rsidRPr="00DE4070">
        <w:t xml:space="preserve"> covers </w:t>
      </w:r>
      <w:r w:rsidRPr="00DE4070">
        <w:rPr>
          <w:rStyle w:val="uput165"/>
          <w:rFonts w:cs="Courier New"/>
          <w:szCs w:val="22"/>
        </w:rPr>
        <w:t>care</w:t>
      </w:r>
      <w:r w:rsidRPr="00DE4070">
        <w:t xml:space="preserve"> provided by </w:t>
      </w:r>
      <w:r>
        <w:rPr>
          <w:iCs/>
        </w:rPr>
        <w:t>Primary Care Physician</w:t>
      </w:r>
      <w:r w:rsidRPr="00DE4070">
        <w:rPr>
          <w:iCs/>
        </w:rPr>
        <w:t>s</w:t>
      </w:r>
      <w:r w:rsidRPr="00DE4070">
        <w:t xml:space="preserve"> and </w:t>
      </w:r>
      <w:r w:rsidRPr="00DE4070">
        <w:rPr>
          <w:iCs/>
        </w:rPr>
        <w:t>specialty</w:t>
      </w:r>
      <w:r w:rsidRPr="00DE4070">
        <w:t xml:space="preserve"> </w:t>
      </w:r>
      <w:r w:rsidRPr="00DE4070">
        <w:rPr>
          <w:iCs/>
        </w:rPr>
        <w:t>care</w:t>
      </w:r>
      <w:r w:rsidRPr="00DE4070">
        <w:t xml:space="preserve"> </w:t>
      </w:r>
      <w:r w:rsidRPr="00DE4070">
        <w:rPr>
          <w:iCs/>
        </w:rPr>
        <w:t>providers.</w:t>
      </w:r>
      <w:r w:rsidRPr="00DE4070">
        <w:t xml:space="preserve">  </w:t>
      </w:r>
      <w:r>
        <w:t xml:space="preserve">Each Participant may use any In Network Doctor as his or her Primary Care Physician. </w:t>
      </w:r>
      <w:r w:rsidRPr="00DE4070">
        <w:t xml:space="preserve"> </w:t>
      </w:r>
      <w:r>
        <w:rPr>
          <w:iCs/>
        </w:rPr>
        <w:t>The P</w:t>
      </w:r>
      <w:r w:rsidRPr="00DE4070">
        <w:rPr>
          <w:iCs/>
        </w:rPr>
        <w:t>lan</w:t>
      </w:r>
      <w:r w:rsidRPr="00DE4070">
        <w:t xml:space="preserve"> also covers care provided by any </w:t>
      </w:r>
      <w:r w:rsidRPr="00DE4070">
        <w:rPr>
          <w:iCs/>
        </w:rPr>
        <w:t>specialty</w:t>
      </w:r>
      <w:r w:rsidRPr="00DE4070">
        <w:t xml:space="preserve"> </w:t>
      </w:r>
      <w:r w:rsidRPr="00DE4070">
        <w:rPr>
          <w:iCs/>
        </w:rPr>
        <w:t>care</w:t>
      </w:r>
      <w:r w:rsidRPr="00DE4070">
        <w:t xml:space="preserve"> </w:t>
      </w:r>
      <w:r w:rsidRPr="00DE4070">
        <w:rPr>
          <w:iCs/>
        </w:rPr>
        <w:t>provider</w:t>
      </w:r>
      <w:r w:rsidRPr="00DE4070">
        <w:t xml:space="preserve"> </w:t>
      </w:r>
      <w:r>
        <w:rPr>
          <w:iCs/>
        </w:rPr>
        <w:t xml:space="preserve">the Participant </w:t>
      </w:r>
      <w:r w:rsidRPr="00DE4070">
        <w:t>choose</w:t>
      </w:r>
      <w:r>
        <w:t>s</w:t>
      </w:r>
      <w:r w:rsidRPr="00DE4070">
        <w:t xml:space="preserve">.  </w:t>
      </w:r>
      <w:r w:rsidRPr="00DE4070">
        <w:rPr>
          <w:iCs/>
        </w:rPr>
        <w:t>Referrals</w:t>
      </w:r>
      <w:r w:rsidRPr="00DE4070">
        <w:t xml:space="preserve"> are </w:t>
      </w:r>
      <w:r w:rsidRPr="00DE4070">
        <w:rPr>
          <w:rStyle w:val="uput166"/>
          <w:rFonts w:cs="Courier New"/>
          <w:szCs w:val="22"/>
        </w:rPr>
        <w:t>never</w:t>
      </w:r>
      <w:r w:rsidRPr="00DE4070">
        <w:t xml:space="preserve"> needed to visit any </w:t>
      </w:r>
      <w:r w:rsidRPr="00DE4070">
        <w:rPr>
          <w:iCs/>
        </w:rPr>
        <w:t>specialty</w:t>
      </w:r>
      <w:r w:rsidRPr="00DE4070">
        <w:t xml:space="preserve"> </w:t>
      </w:r>
      <w:r w:rsidRPr="00DE4070">
        <w:rPr>
          <w:iCs/>
        </w:rPr>
        <w:t>care</w:t>
      </w:r>
      <w:r w:rsidRPr="00DE4070">
        <w:t xml:space="preserve"> </w:t>
      </w:r>
      <w:r w:rsidRPr="00DE4070">
        <w:rPr>
          <w:iCs/>
        </w:rPr>
        <w:t>provider.</w:t>
      </w:r>
    </w:p>
    <w:p w:rsidR="00DD089F" w:rsidRPr="00DE4070" w:rsidRDefault="00DD089F" w:rsidP="00DD089F">
      <w:pPr>
        <w:pStyle w:val="Heading2"/>
      </w:pPr>
      <w:bookmarkStart w:id="8" w:name="_Toc353866664"/>
      <w:r>
        <w:t>Choosing a Health Care P</w:t>
      </w:r>
      <w:r w:rsidRPr="00DE4070">
        <w:t>rovider</w:t>
      </w:r>
      <w:bookmarkEnd w:id="8"/>
    </w:p>
    <w:p w:rsidR="00DD089F" w:rsidRPr="00B60A20" w:rsidRDefault="00DD089F" w:rsidP="00DD089F">
      <w:pPr>
        <w:pStyle w:val="Heading3"/>
        <w:rPr>
          <w:b/>
        </w:rPr>
      </w:pPr>
      <w:r w:rsidRPr="00B60A20">
        <w:rPr>
          <w:b/>
        </w:rPr>
        <w:t>In Virginia</w:t>
      </w:r>
      <w:r>
        <w:rPr>
          <w:b/>
        </w:rPr>
        <w:t xml:space="preserve">.  </w:t>
      </w:r>
      <w:r w:rsidRPr="00B60A20">
        <w:rPr>
          <w:iCs/>
        </w:rPr>
        <w:t xml:space="preserve">Each Participant has </w:t>
      </w:r>
      <w:r w:rsidRPr="00DE4070">
        <w:t xml:space="preserve">the freedom to receive care from any </w:t>
      </w:r>
      <w:r>
        <w:rPr>
          <w:iCs/>
        </w:rPr>
        <w:t>provider</w:t>
      </w:r>
      <w:r w:rsidRPr="00DE4070">
        <w:t xml:space="preserve"> or </w:t>
      </w:r>
      <w:r w:rsidRPr="00B60A20">
        <w:rPr>
          <w:iCs/>
        </w:rPr>
        <w:t>facility.</w:t>
      </w:r>
      <w:r w:rsidRPr="00DE4070">
        <w:t xml:space="preserve"> However, </w:t>
      </w:r>
      <w:r w:rsidRPr="00B60A20">
        <w:rPr>
          <w:iCs/>
        </w:rPr>
        <w:t>the Participant</w:t>
      </w:r>
      <w:r w:rsidRPr="00DE4070">
        <w:t xml:space="preserve"> receive</w:t>
      </w:r>
      <w:r>
        <w:t>s the highest level of b</w:t>
      </w:r>
      <w:r w:rsidRPr="00DE4070">
        <w:t>en</w:t>
      </w:r>
      <w:r>
        <w:t>efits when</w:t>
      </w:r>
      <w:r w:rsidRPr="00DE4070">
        <w:t xml:space="preserve"> </w:t>
      </w:r>
      <w:r>
        <w:t>receiving</w:t>
      </w:r>
      <w:r w:rsidRPr="00DE4070">
        <w:t xml:space="preserve"> care from </w:t>
      </w:r>
      <w:r>
        <w:t>Participating Provider</w:t>
      </w:r>
      <w:r>
        <w:rPr>
          <w:iCs/>
        </w:rPr>
        <w:t>s and facilities</w:t>
      </w:r>
      <w:r w:rsidRPr="00B60A20">
        <w:rPr>
          <w:iCs/>
        </w:rPr>
        <w:t>.</w:t>
      </w:r>
      <w:r w:rsidRPr="00DE4070">
        <w:t xml:space="preserve"> </w:t>
      </w:r>
      <w:r>
        <w:t xml:space="preserve"> </w:t>
      </w:r>
      <w:r>
        <w:rPr>
          <w:iCs/>
        </w:rPr>
        <w:t>The</w:t>
      </w:r>
      <w:r w:rsidRPr="00B60A20">
        <w:rPr>
          <w:iCs/>
        </w:rPr>
        <w:t xml:space="preserve"> Plan</w:t>
      </w:r>
      <w:r w:rsidRPr="00DE4070">
        <w:t xml:space="preserve"> provides coverage for certain </w:t>
      </w:r>
      <w:r>
        <w:t>services</w:t>
      </w:r>
      <w:r w:rsidRPr="00DE4070">
        <w:t xml:space="preserve"> that do not have</w:t>
      </w:r>
      <w:r>
        <w:t xml:space="preserve"> Participating Provider</w:t>
      </w:r>
      <w:r w:rsidRPr="00B60A20">
        <w:rPr>
          <w:iCs/>
        </w:rPr>
        <w:t>s</w:t>
      </w:r>
      <w:r>
        <w:rPr>
          <w:iCs/>
        </w:rPr>
        <w:t>.</w:t>
      </w:r>
      <w:r>
        <w:t xml:space="preserve"> </w:t>
      </w:r>
      <w:r w:rsidRPr="00DE4070">
        <w:t xml:space="preserve"> These </w:t>
      </w:r>
      <w:r>
        <w:t>services would be considered In N</w:t>
      </w:r>
      <w:r w:rsidRPr="00DE4070">
        <w:t xml:space="preserve">etwork </w:t>
      </w:r>
      <w:r>
        <w:t>services. (For example,</w:t>
      </w:r>
      <w:r w:rsidRPr="00DE4070">
        <w:t xml:space="preserve"> private duty nursing </w:t>
      </w:r>
      <w:r>
        <w:t>services</w:t>
      </w:r>
      <w:r w:rsidRPr="00DE4070">
        <w:t>.</w:t>
      </w:r>
      <w:r>
        <w:t>)</w:t>
      </w:r>
    </w:p>
    <w:tbl>
      <w:tblPr>
        <w:tblW w:w="0" w:type="auto"/>
        <w:tblInd w:w="738" w:type="dxa"/>
        <w:tblLayout w:type="fixed"/>
        <w:tblLook w:val="0000" w:firstRow="0" w:lastRow="0" w:firstColumn="0" w:lastColumn="0" w:noHBand="0" w:noVBand="0"/>
      </w:tblPr>
      <w:tblGrid>
        <w:gridCol w:w="8820"/>
      </w:tblGrid>
      <w:tr w:rsidR="00DD089F" w:rsidRPr="00DE4070" w:rsidTr="00CC0216">
        <w:tc>
          <w:tcPr>
            <w:tcW w:w="8820" w:type="dxa"/>
            <w:tcBorders>
              <w:top w:val="single" w:sz="12" w:space="0" w:color="auto"/>
              <w:left w:val="single" w:sz="12" w:space="0" w:color="auto"/>
              <w:bottom w:val="single" w:sz="12" w:space="0" w:color="auto"/>
              <w:right w:val="single" w:sz="12" w:space="0" w:color="auto"/>
            </w:tcBorders>
          </w:tcPr>
          <w:p w:rsidR="00DD089F" w:rsidRPr="003408E7" w:rsidRDefault="00DD089F" w:rsidP="00CC0216">
            <w:pPr>
              <w:pStyle w:val="Btbox"/>
              <w:rPr>
                <w:b/>
              </w:rPr>
            </w:pPr>
            <w:r w:rsidRPr="003408E7">
              <w:rPr>
                <w:b/>
                <w:i/>
                <w:u w:val="single"/>
              </w:rPr>
              <w:t>Helpful tip:</w:t>
            </w:r>
            <w:r w:rsidRPr="003408E7">
              <w:rPr>
                <w:b/>
              </w:rPr>
              <w:t xml:space="preserve">  Participants may call Member Services for information regarding the qualifications of Participating Providers.  Qualifications include:  medical school attended, residency completed, and board certification status.</w:t>
            </w:r>
          </w:p>
        </w:tc>
      </w:tr>
    </w:tbl>
    <w:p w:rsidR="00DD089F" w:rsidRPr="00B60A20" w:rsidRDefault="00DD089F" w:rsidP="00DD089F">
      <w:pPr>
        <w:pStyle w:val="Heading3"/>
        <w:spacing w:before="120"/>
        <w:rPr>
          <w:b/>
        </w:rPr>
      </w:pPr>
      <w:r w:rsidRPr="00B60A20">
        <w:rPr>
          <w:b/>
        </w:rPr>
        <w:lastRenderedPageBreak/>
        <w:t>Outside Anthem</w:t>
      </w:r>
      <w:r>
        <w:rPr>
          <w:b/>
        </w:rPr>
        <w:t>’</w:t>
      </w:r>
      <w:r w:rsidRPr="00B60A20">
        <w:rPr>
          <w:b/>
        </w:rPr>
        <w:t>s Virginia Service Area – BlueCard</w:t>
      </w:r>
      <w:r>
        <w:rPr>
          <w:b/>
        </w:rPr>
        <w:t xml:space="preserve">.  </w:t>
      </w:r>
      <w:r w:rsidRPr="00DE4070">
        <w:t xml:space="preserve">Anthem Blue Cross and Blue Shield does business only within a certain geographic area in the Commonwealth of Virginia.  If </w:t>
      </w:r>
      <w:r>
        <w:t xml:space="preserve">a </w:t>
      </w:r>
      <w:r w:rsidRPr="00B60A20">
        <w:rPr>
          <w:iCs/>
        </w:rPr>
        <w:t>Participant</w:t>
      </w:r>
      <w:r w:rsidRPr="00DE4070">
        <w:t xml:space="preserve"> live</w:t>
      </w:r>
      <w:r>
        <w:t>s</w:t>
      </w:r>
      <w:r w:rsidRPr="00DE4070">
        <w:t xml:space="preserve"> or travel</w:t>
      </w:r>
      <w:r>
        <w:t>s</w:t>
      </w:r>
      <w:r w:rsidRPr="00DE4070">
        <w:t xml:space="preserve"> outside </w:t>
      </w:r>
      <w:r w:rsidRPr="00B60A20">
        <w:rPr>
          <w:iCs/>
        </w:rPr>
        <w:t>the</w:t>
      </w:r>
      <w:r w:rsidRPr="00DE4070">
        <w:t xml:space="preserve"> area, </w:t>
      </w:r>
      <w:r w:rsidRPr="00B60A20">
        <w:rPr>
          <w:iCs/>
        </w:rPr>
        <w:t>the Participant</w:t>
      </w:r>
      <w:r>
        <w:t xml:space="preserve"> still has</w:t>
      </w:r>
      <w:r w:rsidRPr="00DE4070">
        <w:t xml:space="preserve"> the freedom to receive care from any </w:t>
      </w:r>
      <w:r>
        <w:rPr>
          <w:iCs/>
        </w:rPr>
        <w:t>provider</w:t>
      </w:r>
      <w:r w:rsidRPr="00DE4070">
        <w:t xml:space="preserve"> or </w:t>
      </w:r>
      <w:r w:rsidRPr="00B60A20">
        <w:rPr>
          <w:iCs/>
        </w:rPr>
        <w:t xml:space="preserve">facility.  </w:t>
      </w:r>
      <w:r>
        <w:t>T</w:t>
      </w:r>
      <w:r w:rsidRPr="00B60A20">
        <w:rPr>
          <w:iCs/>
        </w:rPr>
        <w:t>he Participant</w:t>
      </w:r>
      <w:r w:rsidRPr="00DE4070">
        <w:t xml:space="preserve"> should receive care from a </w:t>
      </w:r>
      <w:r>
        <w:rPr>
          <w:iCs/>
        </w:rPr>
        <w:t>provider</w:t>
      </w:r>
      <w:r w:rsidRPr="00DE4070">
        <w:t xml:space="preserve"> or </w:t>
      </w:r>
      <w:r w:rsidRPr="00B60A20">
        <w:rPr>
          <w:iCs/>
        </w:rPr>
        <w:t>facility</w:t>
      </w:r>
      <w:r w:rsidRPr="00DE4070">
        <w:t xml:space="preserve"> who participates in a Blue Cross Blue Shield company</w:t>
      </w:r>
      <w:r>
        <w:t>’</w:t>
      </w:r>
      <w:r w:rsidRPr="00DE4070">
        <w:t xml:space="preserve">s BlueCard PPO </w:t>
      </w:r>
      <w:r>
        <w:t>Network</w:t>
      </w:r>
      <w:r w:rsidRPr="00DE4070">
        <w:t xml:space="preserve"> t</w:t>
      </w:r>
      <w:r>
        <w:t>o receive the highest level of B</w:t>
      </w:r>
      <w:r w:rsidRPr="00DE4070">
        <w:t xml:space="preserve">enefits. </w:t>
      </w:r>
      <w:r>
        <w:rPr>
          <w:iCs/>
        </w:rPr>
        <w:t xml:space="preserve"> This</w:t>
      </w:r>
      <w:r w:rsidRPr="00B60A20">
        <w:rPr>
          <w:iCs/>
        </w:rPr>
        <w:t xml:space="preserve"> </w:t>
      </w:r>
      <w:r>
        <w:rPr>
          <w:iCs/>
        </w:rPr>
        <w:t>P</w:t>
      </w:r>
      <w:r w:rsidRPr="00B60A20">
        <w:rPr>
          <w:iCs/>
        </w:rPr>
        <w:t>lan</w:t>
      </w:r>
      <w:r w:rsidRPr="00DE4070">
        <w:t xml:space="preserve"> includes a program called </w:t>
      </w:r>
      <w:r>
        <w:t>“</w:t>
      </w:r>
      <w:r w:rsidRPr="00DE4070">
        <w:t>BlueCard,</w:t>
      </w:r>
      <w:r>
        <w:t>”</w:t>
      </w:r>
      <w:r w:rsidRPr="00DE4070">
        <w:t xml:space="preserve"> which provides</w:t>
      </w:r>
      <w:r>
        <w:t xml:space="preserve"> the</w:t>
      </w:r>
      <w:r w:rsidRPr="00DE4070">
        <w:t xml:space="preserve"> </w:t>
      </w:r>
      <w:r w:rsidRPr="00B60A20">
        <w:rPr>
          <w:iCs/>
        </w:rPr>
        <w:t>Participant, Participant</w:t>
      </w:r>
      <w:r>
        <w:rPr>
          <w:iCs/>
        </w:rPr>
        <w:t>’</w:t>
      </w:r>
      <w:r w:rsidRPr="00B60A20">
        <w:rPr>
          <w:iCs/>
        </w:rPr>
        <w:t xml:space="preserve">s Spouse and Dependents </w:t>
      </w:r>
      <w:r w:rsidRPr="00DE4070">
        <w:t xml:space="preserve">with the benefits of using selected PPO </w:t>
      </w:r>
      <w:r>
        <w:t>Network</w:t>
      </w:r>
      <w:r w:rsidRPr="00DE4070">
        <w:t xml:space="preserve"> </w:t>
      </w:r>
      <w:r>
        <w:rPr>
          <w:iCs/>
        </w:rPr>
        <w:t>providers and facilities</w:t>
      </w:r>
      <w:r>
        <w:t xml:space="preserve"> outside the</w:t>
      </w:r>
      <w:r w:rsidRPr="00DE4070">
        <w:t xml:space="preserve"> area.  Generally, Blue Cross Blue Shield PPO </w:t>
      </w:r>
      <w:r>
        <w:t>Network</w:t>
      </w:r>
      <w:r w:rsidRPr="00DE4070">
        <w:t xml:space="preserve"> </w:t>
      </w:r>
      <w:r>
        <w:rPr>
          <w:iCs/>
        </w:rPr>
        <w:t>providers and facilities</w:t>
      </w:r>
      <w:r w:rsidRPr="00DE4070">
        <w:t xml:space="preserve"> who participa</w:t>
      </w:r>
      <w:r>
        <w:t>te in BlueCard will accept a Copayment</w:t>
      </w:r>
      <w:r w:rsidRPr="00DE4070">
        <w:t xml:space="preserve"> or </w:t>
      </w:r>
      <w:r>
        <w:t>Coinsurance</w:t>
      </w:r>
      <w:r w:rsidRPr="00DE4070">
        <w:t xml:space="preserve"> at the time of </w:t>
      </w:r>
      <w:r>
        <w:t>services</w:t>
      </w:r>
      <w:r w:rsidRPr="00DE4070">
        <w:t xml:space="preserve"> instead of requiring full payment. Most of these </w:t>
      </w:r>
      <w:r>
        <w:rPr>
          <w:iCs/>
        </w:rPr>
        <w:t>provider</w:t>
      </w:r>
      <w:r w:rsidRPr="00B60A20">
        <w:rPr>
          <w:iCs/>
        </w:rPr>
        <w:t>s</w:t>
      </w:r>
      <w:r w:rsidRPr="00DE4070">
        <w:t xml:space="preserve"> or </w:t>
      </w:r>
      <w:r w:rsidRPr="00B60A20">
        <w:rPr>
          <w:iCs/>
        </w:rPr>
        <w:t>facilities</w:t>
      </w:r>
      <w:r w:rsidRPr="00DE4070">
        <w:t xml:space="preserve"> will file claims for </w:t>
      </w:r>
      <w:r w:rsidRPr="00B60A20">
        <w:rPr>
          <w:iCs/>
        </w:rPr>
        <w:t>the Participant</w:t>
      </w:r>
      <w:r w:rsidRPr="00DE4070">
        <w:t xml:space="preserve"> and </w:t>
      </w:r>
      <w:r>
        <w:t>most have agreed to accept the Allowable C</w:t>
      </w:r>
      <w:r w:rsidRPr="00DE4070">
        <w:t xml:space="preserve">harge established by their local Blue Cross and/or Blue Shield Plan as payment in full for their </w:t>
      </w:r>
      <w:r>
        <w:t>services</w:t>
      </w:r>
      <w:r w:rsidRPr="00DE4070">
        <w:t>.</w:t>
      </w:r>
    </w:p>
    <w:tbl>
      <w:tblPr>
        <w:tblW w:w="0" w:type="auto"/>
        <w:tblInd w:w="738" w:type="dxa"/>
        <w:tblLayout w:type="fixed"/>
        <w:tblLook w:val="0000" w:firstRow="0" w:lastRow="0" w:firstColumn="0" w:lastColumn="0" w:noHBand="0" w:noVBand="0"/>
      </w:tblPr>
      <w:tblGrid>
        <w:gridCol w:w="8730"/>
      </w:tblGrid>
      <w:tr w:rsidR="00DD089F" w:rsidRPr="00DE4070" w:rsidTr="00CC0216">
        <w:trPr>
          <w:trHeight w:val="1601"/>
        </w:trPr>
        <w:tc>
          <w:tcPr>
            <w:tcW w:w="8730" w:type="dxa"/>
            <w:tcBorders>
              <w:top w:val="single" w:sz="12" w:space="0" w:color="auto"/>
              <w:left w:val="single" w:sz="12" w:space="0" w:color="auto"/>
              <w:bottom w:val="single" w:sz="12" w:space="0" w:color="auto"/>
              <w:right w:val="single" w:sz="12" w:space="0" w:color="auto"/>
            </w:tcBorders>
          </w:tcPr>
          <w:p w:rsidR="00DD089F" w:rsidRPr="00FD6836" w:rsidRDefault="00DD089F" w:rsidP="00CC0216">
            <w:pPr>
              <w:pStyle w:val="Btbox"/>
              <w:rPr>
                <w:b/>
              </w:rPr>
            </w:pPr>
            <w:r w:rsidRPr="00FD6836">
              <w:rPr>
                <w:b/>
                <w:i/>
                <w:u w:val="single"/>
              </w:rPr>
              <w:t>Helpful tip:</w:t>
            </w:r>
            <w:r w:rsidRPr="00FD6836">
              <w:rPr>
                <w:b/>
              </w:rPr>
              <w:t xml:space="preserve"> In the event that </w:t>
            </w:r>
            <w:r w:rsidRPr="00FD6836">
              <w:rPr>
                <w:b/>
                <w:iCs/>
              </w:rPr>
              <w:t>the Participant</w:t>
            </w:r>
            <w:r w:rsidRPr="00FD6836">
              <w:rPr>
                <w:b/>
              </w:rPr>
              <w:t xml:space="preserve"> travels outside of Virginia and receives services in a state with more than one Blue Plan Network, an exclusive Network arrangement may be in place. If the </w:t>
            </w:r>
            <w:r w:rsidRPr="00FD6836">
              <w:rPr>
                <w:b/>
                <w:iCs/>
              </w:rPr>
              <w:t>Participant</w:t>
            </w:r>
            <w:r w:rsidRPr="00FD6836">
              <w:rPr>
                <w:b/>
              </w:rPr>
              <w:t xml:space="preserve"> sees a </w:t>
            </w:r>
            <w:r w:rsidRPr="00FD6836">
              <w:rPr>
                <w:b/>
                <w:iCs/>
              </w:rPr>
              <w:t>provider</w:t>
            </w:r>
            <w:r w:rsidRPr="00FD6836">
              <w:rPr>
                <w:b/>
              </w:rPr>
              <w:t xml:space="preserve"> who is not part of an exclusive Network arrangement, that provider’s services will be considered </w:t>
            </w:r>
            <w:r w:rsidRPr="00FD6836">
              <w:rPr>
                <w:b/>
                <w:iCs/>
              </w:rPr>
              <w:t>Out of Network</w:t>
            </w:r>
            <w:r w:rsidRPr="00FD6836">
              <w:rPr>
                <w:b/>
              </w:rPr>
              <w:t xml:space="preserve"> care, and the </w:t>
            </w:r>
            <w:r w:rsidRPr="00FD6836">
              <w:rPr>
                <w:b/>
                <w:iCs/>
              </w:rPr>
              <w:t>Participant</w:t>
            </w:r>
            <w:r w:rsidRPr="00FD6836">
              <w:rPr>
                <w:b/>
              </w:rPr>
              <w:t xml:space="preserve"> may be billed the difference between the charge and the Allowable Charge. The </w:t>
            </w:r>
            <w:r w:rsidRPr="00FD6836">
              <w:rPr>
                <w:b/>
                <w:iCs/>
              </w:rPr>
              <w:t>Participant</w:t>
            </w:r>
            <w:r w:rsidRPr="00FD6836">
              <w:rPr>
                <w:b/>
              </w:rPr>
              <w:t xml:space="preserve"> may call Member Services or go to </w:t>
            </w:r>
            <w:hyperlink r:id="rId14" w:history="1">
              <w:r w:rsidRPr="002F3532">
                <w:rPr>
                  <w:rStyle w:val="Hyperlink"/>
                  <w:b/>
                </w:rPr>
                <w:t>www.anthem.com</w:t>
              </w:r>
            </w:hyperlink>
            <w:r>
              <w:rPr>
                <w:b/>
                <w:u w:val="single"/>
              </w:rPr>
              <w:t xml:space="preserve"> </w:t>
            </w:r>
            <w:r w:rsidRPr="00FD6836">
              <w:rPr>
                <w:b/>
              </w:rPr>
              <w:t>for information regarding such arrangements.</w:t>
            </w:r>
          </w:p>
        </w:tc>
      </w:tr>
    </w:tbl>
    <w:p w:rsidR="00DD089F" w:rsidRDefault="00DD089F" w:rsidP="00DD089F">
      <w:pPr>
        <w:pStyle w:val="bti"/>
        <w:spacing w:before="120"/>
      </w:pPr>
      <w:r w:rsidRPr="00DE4070">
        <w:t xml:space="preserve">If the amount </w:t>
      </w:r>
      <w:r>
        <w:rPr>
          <w:iCs/>
        </w:rPr>
        <w:t xml:space="preserve">paid </w:t>
      </w:r>
      <w:r>
        <w:t>for a Covered S</w:t>
      </w:r>
      <w:r w:rsidRPr="00DE4070">
        <w:t>ervice is based on the charge for that service, the</w:t>
      </w:r>
      <w:r>
        <w:t xml:space="preserve"> charge used to calculate the Participant’s </w:t>
      </w:r>
      <w:r w:rsidRPr="00DE4070">
        <w:t>part would be the lower of:</w:t>
      </w:r>
    </w:p>
    <w:p w:rsidR="00DD089F" w:rsidRPr="00DE4070" w:rsidRDefault="00DD089F" w:rsidP="00DD089F">
      <w:pPr>
        <w:pStyle w:val="Heading3"/>
      </w:pPr>
      <w:r>
        <w:t>The billed charge for the Covered S</w:t>
      </w:r>
      <w:r w:rsidRPr="00DE4070">
        <w:t>ervice; or</w:t>
      </w:r>
    </w:p>
    <w:p w:rsidR="00DD089F" w:rsidRPr="00DE4070" w:rsidRDefault="00DD089F" w:rsidP="00DD089F">
      <w:pPr>
        <w:pStyle w:val="Heading3"/>
      </w:pPr>
      <w:r>
        <w:t>T</w:t>
      </w:r>
      <w:r w:rsidRPr="00DE4070">
        <w:t xml:space="preserve">he negotiated price passed on to </w:t>
      </w:r>
      <w:r>
        <w:rPr>
          <w:iCs/>
        </w:rPr>
        <w:t>the Plan Administrator</w:t>
      </w:r>
      <w:r w:rsidRPr="00DE4070">
        <w:t xml:space="preserve"> by the local Blue Cross and/or Blue Shield Plan.  Often, this </w:t>
      </w:r>
      <w:r>
        <w:t>“</w:t>
      </w:r>
      <w:r w:rsidRPr="00DE4070">
        <w:t>negotiated price</w:t>
      </w:r>
      <w:r>
        <w:t>”</w:t>
      </w:r>
      <w:r w:rsidRPr="00DE4070">
        <w:t xml:space="preserve"> will consist of a simple discounted price, but it can also be an estimated or average price allowed under the BlueCard Program and applied under the terms of </w:t>
      </w:r>
      <w:r>
        <w:t>this Plan.</w:t>
      </w:r>
    </w:p>
    <w:p w:rsidR="00DD089F" w:rsidRPr="00DE4070" w:rsidRDefault="00DD089F" w:rsidP="00DD089F">
      <w:pPr>
        <w:pStyle w:val="bti"/>
      </w:pPr>
      <w:r w:rsidRPr="00DE4070">
        <w:t xml:space="preserve">An estimated price takes into account special arrangements with a </w:t>
      </w:r>
      <w:r>
        <w:rPr>
          <w:iCs/>
        </w:rPr>
        <w:t>provider</w:t>
      </w:r>
      <w:r w:rsidRPr="00DE4070">
        <w:t xml:space="preserve"> or </w:t>
      </w:r>
      <w:r>
        <w:rPr>
          <w:iCs/>
        </w:rPr>
        <w:t>provider</w:t>
      </w:r>
      <w:r w:rsidRPr="00DE4070">
        <w:t xml:space="preserve"> group that include settlements, withholds, non-claims transactions (such as </w:t>
      </w:r>
      <w:r w:rsidRPr="00DE4070">
        <w:rPr>
          <w:iCs/>
        </w:rPr>
        <w:t>provider</w:t>
      </w:r>
      <w:r w:rsidRPr="00DE4070">
        <w:t xml:space="preserve"> advances) and other types of variable payment.  An average price is based on a discount that takes into account these same special arrangements. Of the two, estimated prices are usually closer to the actual prices.  Negotiated prices may be adjusted go</w:t>
      </w:r>
      <w:r>
        <w:t>ing forward to correct for over-</w:t>
      </w:r>
      <w:r w:rsidRPr="00DE4070">
        <w:t xml:space="preserve"> or under</w:t>
      </w:r>
      <w:r>
        <w:t>-</w:t>
      </w:r>
      <w:r w:rsidRPr="00DE4070">
        <w:t xml:space="preserve">estimation of past prices.  However, the amount </w:t>
      </w:r>
      <w:r>
        <w:rPr>
          <w:iCs/>
        </w:rPr>
        <w:t>paid</w:t>
      </w:r>
      <w:r>
        <w:t xml:space="preserve"> is considered a final price.</w:t>
      </w:r>
    </w:p>
    <w:p w:rsidR="00DD089F" w:rsidRPr="00DE4070" w:rsidRDefault="00DD089F" w:rsidP="00DD089F">
      <w:pPr>
        <w:pStyle w:val="bti"/>
      </w:pPr>
      <w:r w:rsidRPr="00DE4070">
        <w:t xml:space="preserve">Laws in a small number </w:t>
      </w:r>
      <w:r>
        <w:t xml:space="preserve">of states may require the </w:t>
      </w:r>
      <w:r w:rsidRPr="00DE4070">
        <w:t>Plan to</w:t>
      </w:r>
      <w:r>
        <w:t xml:space="preserve"> use another method for, </w:t>
      </w:r>
      <w:r w:rsidRPr="00DE4070">
        <w:t>or</w:t>
      </w:r>
      <w:r>
        <w:t xml:space="preserve"> add a surcharge to, Participant’s </w:t>
      </w:r>
      <w:r w:rsidRPr="00DE4070">
        <w:t>liability calculation.  If any state laws mandate other liability calculation methods, including a surcharge</w:t>
      </w:r>
      <w:r>
        <w:t>, the Plan Administrator would then calculate the Participant’s</w:t>
      </w:r>
      <w:r w:rsidRPr="00DE4070">
        <w:t xml:space="preserve"> liability for any covered health care </w:t>
      </w:r>
      <w:r>
        <w:t>services</w:t>
      </w:r>
      <w:r w:rsidRPr="00DE4070">
        <w:t xml:space="preserve"> according to the applicable state law in effect when </w:t>
      </w:r>
      <w:r>
        <w:t xml:space="preserve">the </w:t>
      </w:r>
      <w:r>
        <w:rPr>
          <w:iCs/>
        </w:rPr>
        <w:t>Participant</w:t>
      </w:r>
      <w:r w:rsidRPr="00DE4070">
        <w:t xml:space="preserve"> received care.</w:t>
      </w:r>
    </w:p>
    <w:p w:rsidR="00DD089F" w:rsidRPr="00DE4070" w:rsidRDefault="00DD089F" w:rsidP="00DD089F">
      <w:pPr>
        <w:pStyle w:val="Heading2"/>
      </w:pPr>
      <w:bookmarkStart w:id="9" w:name="_Toc353866665"/>
      <w:r>
        <w:t>Coverage O</w:t>
      </w:r>
      <w:r w:rsidRPr="00DE4070">
        <w:t>verseas</w:t>
      </w:r>
      <w:bookmarkEnd w:id="9"/>
    </w:p>
    <w:p w:rsidR="00DD089F" w:rsidRPr="00DE4070" w:rsidRDefault="00DD089F" w:rsidP="00DD089F">
      <w:pPr>
        <w:pStyle w:val="bt"/>
      </w:pPr>
      <w:r>
        <w:t xml:space="preserve">If the Participant </w:t>
      </w:r>
      <w:r w:rsidRPr="00DE4070">
        <w:t>plan</w:t>
      </w:r>
      <w:r>
        <w:t>s</w:t>
      </w:r>
      <w:r w:rsidRPr="00DE4070">
        <w:t xml:space="preserve"> to travel outside the United States, </w:t>
      </w:r>
      <w:r>
        <w:t xml:space="preserve">the Participant should </w:t>
      </w:r>
      <w:r w:rsidRPr="00DE4070">
        <w:t xml:space="preserve">call Member </w:t>
      </w:r>
      <w:r>
        <w:t>Services</w:t>
      </w:r>
      <w:r w:rsidRPr="00DE4070">
        <w:t xml:space="preserve"> and ask for the names of the participating </w:t>
      </w:r>
      <w:r>
        <w:t>Hospital</w:t>
      </w:r>
      <w:r w:rsidRPr="00DE4070">
        <w:t xml:space="preserve">s in the area </w:t>
      </w:r>
      <w:r>
        <w:rPr>
          <w:iCs/>
        </w:rPr>
        <w:t>that the Participant will be visiting</w:t>
      </w:r>
      <w:r w:rsidRPr="00DE4070">
        <w:t xml:space="preserve">. If </w:t>
      </w:r>
      <w:r>
        <w:t xml:space="preserve">the </w:t>
      </w:r>
      <w:r>
        <w:rPr>
          <w:iCs/>
        </w:rPr>
        <w:t>Participant</w:t>
      </w:r>
      <w:r w:rsidRPr="00DE4070">
        <w:t xml:space="preserve"> need</w:t>
      </w:r>
      <w:r>
        <w:t>s Hospital care while overseas, the Participant should show</w:t>
      </w:r>
      <w:r w:rsidRPr="00DE4070">
        <w:t xml:space="preserve"> </w:t>
      </w:r>
      <w:r>
        <w:t xml:space="preserve">his or her </w:t>
      </w:r>
      <w:r w:rsidRPr="00DE4070">
        <w:t xml:space="preserve">ID card at the </w:t>
      </w:r>
      <w:r>
        <w:t xml:space="preserve">Hospital’s </w:t>
      </w:r>
      <w:r w:rsidRPr="00DE4070">
        <w:t xml:space="preserve">admissions office. The participating </w:t>
      </w:r>
      <w:r>
        <w:t>Hospital will bill the P</w:t>
      </w:r>
      <w:r w:rsidRPr="00DE4070">
        <w:t xml:space="preserve">lan through </w:t>
      </w:r>
      <w:r w:rsidRPr="00DE4070">
        <w:rPr>
          <w:iCs/>
        </w:rPr>
        <w:t>Anthem</w:t>
      </w:r>
      <w:r>
        <w:t xml:space="preserve"> for Covered Services</w:t>
      </w:r>
      <w:r w:rsidRPr="00DE4070">
        <w:t xml:space="preserve">. </w:t>
      </w:r>
      <w:r>
        <w:rPr>
          <w:iCs/>
        </w:rPr>
        <w:t>The Plan Administrator</w:t>
      </w:r>
      <w:r w:rsidRPr="00DE4070">
        <w:t xml:space="preserve"> will send benefits payments to the </w:t>
      </w:r>
      <w:r>
        <w:t>Hospital</w:t>
      </w:r>
      <w:r w:rsidRPr="00DE4070">
        <w:t xml:space="preserve"> directly. If </w:t>
      </w:r>
      <w:r>
        <w:t xml:space="preserve">the </w:t>
      </w:r>
      <w:r>
        <w:rPr>
          <w:iCs/>
        </w:rPr>
        <w:t>Participant</w:t>
      </w:r>
      <w:r w:rsidRPr="00DE4070">
        <w:t xml:space="preserve"> </w:t>
      </w:r>
      <w:r w:rsidRPr="00DE4070">
        <w:lastRenderedPageBreak/>
        <w:t>go</w:t>
      </w:r>
      <w:r>
        <w:t>es</w:t>
      </w:r>
      <w:r w:rsidRPr="00DE4070">
        <w:t xml:space="preserve"> to a non-participating </w:t>
      </w:r>
      <w:r>
        <w:t>Hospital</w:t>
      </w:r>
      <w:r w:rsidRPr="00DE4070">
        <w:t xml:space="preserve"> or receive</w:t>
      </w:r>
      <w:r>
        <w:t>s</w:t>
      </w:r>
      <w:r w:rsidRPr="00DE4070">
        <w:t xml:space="preserve"> </w:t>
      </w:r>
      <w:r>
        <w:rPr>
          <w:iCs/>
        </w:rPr>
        <w:t>Outpatient</w:t>
      </w:r>
      <w:r>
        <w:t xml:space="preserve"> C</w:t>
      </w:r>
      <w:r w:rsidRPr="00DE4070">
        <w:t xml:space="preserve">are, </w:t>
      </w:r>
      <w:r>
        <w:rPr>
          <w:iCs/>
        </w:rPr>
        <w:t>the Participant</w:t>
      </w:r>
      <w:r w:rsidRPr="00DE4070">
        <w:t xml:space="preserve"> will usually have to pay the bills and submit the claims for reimbu</w:t>
      </w:r>
      <w:r>
        <w:t>rsement.  I</w:t>
      </w:r>
      <w:r w:rsidRPr="00DE4070">
        <w:t>f possible</w:t>
      </w:r>
      <w:r>
        <w:t>,</w:t>
      </w:r>
      <w:r w:rsidRPr="00DE4070">
        <w:t xml:space="preserve"> </w:t>
      </w:r>
      <w:r>
        <w:rPr>
          <w:iCs/>
        </w:rPr>
        <w:t>the Plan Administrator</w:t>
      </w:r>
      <w:r w:rsidRPr="00DE4070">
        <w:t xml:space="preserve"> will work out direct payment with the </w:t>
      </w:r>
      <w:r>
        <w:rPr>
          <w:iCs/>
        </w:rPr>
        <w:t>provider</w:t>
      </w:r>
      <w:r w:rsidRPr="00DE4070">
        <w:rPr>
          <w:iCs/>
        </w:rPr>
        <w:t>s.</w:t>
      </w:r>
    </w:p>
    <w:p w:rsidR="00DD089F" w:rsidRPr="00DE4070" w:rsidRDefault="00DD089F" w:rsidP="00DD089F">
      <w:pPr>
        <w:pStyle w:val="Heading2"/>
      </w:pPr>
      <w:bookmarkStart w:id="10" w:name="_Toc353866666"/>
      <w:r>
        <w:t>Locating a Participating Provider</w:t>
      </w:r>
      <w:bookmarkEnd w:id="10"/>
    </w:p>
    <w:p w:rsidR="00DD089F" w:rsidRPr="00DE4070" w:rsidRDefault="00DD089F" w:rsidP="00DD089F">
      <w:pPr>
        <w:pStyle w:val="bt"/>
        <w:rPr>
          <w:rFonts w:cs="Courier New"/>
          <w:szCs w:val="22"/>
        </w:rPr>
      </w:pPr>
      <w:r>
        <w:rPr>
          <w:szCs w:val="22"/>
        </w:rPr>
        <w:t>Participants may determine whether a provider or facility is In Network by one of the following means:</w:t>
      </w:r>
    </w:p>
    <w:p w:rsidR="00DD089F" w:rsidRPr="00DE4070" w:rsidRDefault="00DD089F" w:rsidP="00DD089F">
      <w:pPr>
        <w:pStyle w:val="Heading3"/>
      </w:pPr>
      <w:r w:rsidRPr="00DE4070">
        <w:t>Refer</w:t>
      </w:r>
      <w:r>
        <w:t>ring</w:t>
      </w:r>
      <w:r w:rsidRPr="00DE4070">
        <w:t xml:space="preserve"> to </w:t>
      </w:r>
      <w:r>
        <w:rPr>
          <w:iCs/>
        </w:rPr>
        <w:t>the P</w:t>
      </w:r>
      <w:r w:rsidRPr="00DE4070">
        <w:rPr>
          <w:iCs/>
        </w:rPr>
        <w:t>lan</w:t>
      </w:r>
      <w:r>
        <w:rPr>
          <w:iCs/>
        </w:rPr>
        <w:t>’</w:t>
      </w:r>
      <w:r w:rsidRPr="00DE4070">
        <w:rPr>
          <w:iCs/>
        </w:rPr>
        <w:t>s</w:t>
      </w:r>
      <w:r>
        <w:t xml:space="preserve"> directory of N</w:t>
      </w:r>
      <w:r w:rsidRPr="00DE4070">
        <w:t xml:space="preserve">etwork </w:t>
      </w:r>
      <w:r>
        <w:rPr>
          <w:iCs/>
        </w:rPr>
        <w:t>p</w:t>
      </w:r>
      <w:r w:rsidRPr="00DE4070">
        <w:rPr>
          <w:iCs/>
        </w:rPr>
        <w:t>roviders</w:t>
      </w:r>
      <w:r w:rsidRPr="00DE4070">
        <w:t xml:space="preserve"> at </w:t>
      </w:r>
      <w:r w:rsidRPr="000147DE">
        <w:rPr>
          <w:u w:val="single"/>
        </w:rPr>
        <w:t>www.anthem.com</w:t>
      </w:r>
      <w:r w:rsidRPr="00DE4070">
        <w:t xml:space="preserve">, which lists </w:t>
      </w:r>
      <w:r>
        <w:t>Doctor</w:t>
      </w:r>
      <w:r w:rsidRPr="00DE4070">
        <w:t xml:space="preserve">s and health care </w:t>
      </w:r>
      <w:r w:rsidRPr="00DE4070">
        <w:rPr>
          <w:iCs/>
        </w:rPr>
        <w:t>facilities</w:t>
      </w:r>
      <w:r w:rsidRPr="00DE4070">
        <w:t xml:space="preserve"> that participate in </w:t>
      </w:r>
      <w:r>
        <w:rPr>
          <w:iCs/>
        </w:rPr>
        <w:t>the P</w:t>
      </w:r>
      <w:r w:rsidRPr="00DE4070">
        <w:rPr>
          <w:iCs/>
        </w:rPr>
        <w:t>lan</w:t>
      </w:r>
      <w:r>
        <w:rPr>
          <w:iCs/>
        </w:rPr>
        <w:t>’</w:t>
      </w:r>
      <w:r w:rsidRPr="00DE4070">
        <w:rPr>
          <w:iCs/>
        </w:rPr>
        <w:t>s</w:t>
      </w:r>
      <w:r>
        <w:t xml:space="preserve"> N</w:t>
      </w:r>
      <w:r w:rsidRPr="00DE4070">
        <w:t xml:space="preserve">etwork, as well as information about the standards of care in area </w:t>
      </w:r>
      <w:r>
        <w:t>Hospital</w:t>
      </w:r>
      <w:r w:rsidRPr="00DE4070">
        <w:t xml:space="preserve">s; </w:t>
      </w:r>
    </w:p>
    <w:p w:rsidR="00DD089F" w:rsidRPr="00DE4070" w:rsidRDefault="00DD089F" w:rsidP="00DD089F">
      <w:pPr>
        <w:pStyle w:val="Heading3"/>
      </w:pPr>
      <w:r>
        <w:rPr>
          <w:szCs w:val="22"/>
        </w:rPr>
        <w:t>Contacting the Plan Administrator</w:t>
      </w:r>
      <w:r w:rsidRPr="00DE4070">
        <w:rPr>
          <w:szCs w:val="22"/>
        </w:rPr>
        <w:t xml:space="preserve"> to request a list of </w:t>
      </w:r>
      <w:r>
        <w:rPr>
          <w:szCs w:val="22"/>
        </w:rPr>
        <w:t>Doctor</w:t>
      </w:r>
      <w:r w:rsidRPr="00DE4070">
        <w:rPr>
          <w:szCs w:val="22"/>
        </w:rPr>
        <w:t xml:space="preserve">s and health care </w:t>
      </w:r>
      <w:r w:rsidRPr="00DE4070">
        <w:rPr>
          <w:iCs/>
          <w:szCs w:val="22"/>
        </w:rPr>
        <w:t>facilities</w:t>
      </w:r>
      <w:r w:rsidRPr="00DE4070">
        <w:rPr>
          <w:szCs w:val="22"/>
        </w:rPr>
        <w:t xml:space="preserve"> that participate in </w:t>
      </w:r>
      <w:r>
        <w:rPr>
          <w:iCs/>
          <w:szCs w:val="22"/>
        </w:rPr>
        <w:t>the P</w:t>
      </w:r>
      <w:r w:rsidRPr="00DE4070">
        <w:rPr>
          <w:iCs/>
          <w:szCs w:val="22"/>
        </w:rPr>
        <w:t>lan</w:t>
      </w:r>
      <w:r>
        <w:rPr>
          <w:iCs/>
          <w:szCs w:val="22"/>
        </w:rPr>
        <w:t>’</w:t>
      </w:r>
      <w:r w:rsidRPr="00DE4070">
        <w:rPr>
          <w:iCs/>
          <w:szCs w:val="22"/>
        </w:rPr>
        <w:t>s</w:t>
      </w:r>
      <w:r>
        <w:rPr>
          <w:szCs w:val="22"/>
        </w:rPr>
        <w:t xml:space="preserve"> N</w:t>
      </w:r>
      <w:r w:rsidRPr="00DE4070">
        <w:rPr>
          <w:szCs w:val="22"/>
        </w:rPr>
        <w:t>etwork, based on specialty and geographic area;</w:t>
      </w:r>
      <w:r>
        <w:rPr>
          <w:szCs w:val="22"/>
        </w:rPr>
        <w:t xml:space="preserve"> or</w:t>
      </w:r>
    </w:p>
    <w:p w:rsidR="00DD089F" w:rsidRPr="00DE4070" w:rsidRDefault="00DD089F" w:rsidP="00DD089F">
      <w:pPr>
        <w:pStyle w:val="Heading3"/>
      </w:pPr>
      <w:r>
        <w:rPr>
          <w:szCs w:val="22"/>
        </w:rPr>
        <w:t>Contacting the Participant’s Doctor</w:t>
      </w:r>
      <w:r w:rsidRPr="00DE4070">
        <w:rPr>
          <w:szCs w:val="22"/>
        </w:rPr>
        <w:t xml:space="preserve"> or health care </w:t>
      </w:r>
      <w:r>
        <w:rPr>
          <w:iCs/>
          <w:szCs w:val="22"/>
        </w:rPr>
        <w:t>facility.</w:t>
      </w:r>
    </w:p>
    <w:p w:rsidR="00DD089F" w:rsidRPr="00DE4070" w:rsidRDefault="00DD089F" w:rsidP="00DD089F">
      <w:pPr>
        <w:pStyle w:val="bt"/>
      </w:pPr>
      <w:r w:rsidRPr="00DE4070">
        <w:t>All</w:t>
      </w:r>
      <w:r>
        <w:t xml:space="preserve"> Participating Provider</w:t>
      </w:r>
      <w:r w:rsidRPr="00DE4070">
        <w:rPr>
          <w:iCs/>
        </w:rPr>
        <w:t>s</w:t>
      </w:r>
      <w:r w:rsidRPr="00DE4070">
        <w:t xml:space="preserve"> have a process in place to help</w:t>
      </w:r>
      <w:r>
        <w:t xml:space="preserve"> the Participant</w:t>
      </w:r>
      <w:r w:rsidRPr="00DE4070">
        <w:t xml:space="preserve"> </w:t>
      </w:r>
      <w:r>
        <w:rPr>
          <w:iCs/>
        </w:rPr>
        <w:t xml:space="preserve">get </w:t>
      </w:r>
      <w:r w:rsidRPr="00DE4070">
        <w:t xml:space="preserve">access </w:t>
      </w:r>
      <w:r>
        <w:t xml:space="preserve">to </w:t>
      </w:r>
      <w:r w:rsidRPr="00DE4070">
        <w:t xml:space="preserve">urgent </w:t>
      </w:r>
      <w:r>
        <w:t>Medical Care 24 hours a day, 7 days a week.</w:t>
      </w:r>
    </w:p>
    <w:p w:rsidR="00DD089F" w:rsidRPr="00DE4070" w:rsidRDefault="00DD089F" w:rsidP="00DD089F">
      <w:pPr>
        <w:pStyle w:val="Heading2"/>
      </w:pPr>
      <w:bookmarkStart w:id="11" w:name="_Toc353866667"/>
      <w:r>
        <w:t>Out of Network C</w:t>
      </w:r>
      <w:r w:rsidRPr="00DE4070">
        <w:t>are</w:t>
      </w:r>
      <w:bookmarkEnd w:id="11"/>
    </w:p>
    <w:p w:rsidR="00DD089F" w:rsidRPr="00477219" w:rsidRDefault="00DD089F" w:rsidP="00DD089F">
      <w:pPr>
        <w:pStyle w:val="bt"/>
        <w:rPr>
          <w:szCs w:val="22"/>
        </w:rPr>
      </w:pPr>
      <w:r>
        <w:rPr>
          <w:iCs/>
        </w:rPr>
        <w:t>Out of N</w:t>
      </w:r>
      <w:r w:rsidRPr="00DE4070">
        <w:rPr>
          <w:iCs/>
        </w:rPr>
        <w:t>etwork</w:t>
      </w:r>
      <w:r w:rsidRPr="00DE4070">
        <w:t xml:space="preserve"> </w:t>
      </w:r>
      <w:r w:rsidRPr="00DE4070">
        <w:rPr>
          <w:rStyle w:val="UPUT10"/>
          <w:rFonts w:cs="Courier New"/>
          <w:i w:val="0"/>
          <w:szCs w:val="22"/>
        </w:rPr>
        <w:t>care</w:t>
      </w:r>
      <w:r w:rsidRPr="00DE4070">
        <w:t xml:space="preserve"> is </w:t>
      </w:r>
      <w:r w:rsidRPr="00DE4070">
        <w:rPr>
          <w:rStyle w:val="UPUT418"/>
          <w:rFonts w:cs="Courier New"/>
          <w:szCs w:val="22"/>
        </w:rPr>
        <w:t>covered</w:t>
      </w:r>
      <w:r w:rsidRPr="00DE4070">
        <w:t xml:space="preserve"> at a l</w:t>
      </w:r>
      <w:r>
        <w:t>ower level of benefits than In Network care.  Once</w:t>
      </w:r>
      <w:r w:rsidRPr="00DE4070">
        <w:t xml:space="preserve"> </w:t>
      </w:r>
      <w:r>
        <w:rPr>
          <w:iCs/>
        </w:rPr>
        <w:t>a Participant has</w:t>
      </w:r>
      <w:r>
        <w:t xml:space="preserve"> satisfied</w:t>
      </w:r>
      <w:r w:rsidRPr="00DE4070">
        <w:t xml:space="preserve"> a </w:t>
      </w:r>
      <w:r w:rsidRPr="00477219">
        <w:rPr>
          <w:szCs w:val="22"/>
        </w:rPr>
        <w:t xml:space="preserve">Calendar Year </w:t>
      </w:r>
      <w:r w:rsidRPr="00477219">
        <w:rPr>
          <w:rStyle w:val="UPUT11"/>
          <w:rFonts w:cs="Courier New"/>
          <w:iCs/>
          <w:sz w:val="22"/>
          <w:szCs w:val="22"/>
        </w:rPr>
        <w:t>Deductible</w:t>
      </w:r>
      <w:r w:rsidRPr="00477219">
        <w:rPr>
          <w:rStyle w:val="UPUT11"/>
          <w:rFonts w:cs="Courier New"/>
          <w:sz w:val="22"/>
          <w:szCs w:val="22"/>
        </w:rPr>
        <w:t xml:space="preserve"> (if any), </w:t>
      </w:r>
      <w:r w:rsidRPr="00477219">
        <w:rPr>
          <w:iCs/>
          <w:szCs w:val="22"/>
        </w:rPr>
        <w:t xml:space="preserve">then the Participant </w:t>
      </w:r>
      <w:r w:rsidRPr="00477219">
        <w:rPr>
          <w:szCs w:val="22"/>
        </w:rPr>
        <w:t xml:space="preserve">is responsible for his or her </w:t>
      </w:r>
      <w:r>
        <w:rPr>
          <w:iCs/>
          <w:szCs w:val="22"/>
        </w:rPr>
        <w:t>Coinsurance</w:t>
      </w:r>
      <w:r w:rsidRPr="00477219">
        <w:rPr>
          <w:iCs/>
          <w:szCs w:val="22"/>
        </w:rPr>
        <w:t>,</w:t>
      </w:r>
      <w:r w:rsidRPr="00477219">
        <w:rPr>
          <w:szCs w:val="22"/>
        </w:rPr>
        <w:t xml:space="preserve"> a percentage of the </w:t>
      </w:r>
      <w:r>
        <w:rPr>
          <w:iCs/>
          <w:szCs w:val="22"/>
        </w:rPr>
        <w:t>Allowable C</w:t>
      </w:r>
      <w:r w:rsidRPr="00477219">
        <w:rPr>
          <w:iCs/>
          <w:szCs w:val="22"/>
        </w:rPr>
        <w:t>harge</w:t>
      </w:r>
      <w:r w:rsidRPr="00477219">
        <w:rPr>
          <w:szCs w:val="22"/>
        </w:rPr>
        <w:t xml:space="preserve"> as stated in the Summary of Benefits.  If the </w:t>
      </w:r>
      <w:r w:rsidRPr="00477219">
        <w:rPr>
          <w:iCs/>
          <w:szCs w:val="22"/>
        </w:rPr>
        <w:t>Out of Network</w:t>
      </w:r>
      <w:r w:rsidRPr="00477219">
        <w:rPr>
          <w:szCs w:val="22"/>
        </w:rPr>
        <w:t xml:space="preserve"> ambulance, </w:t>
      </w:r>
      <w:r>
        <w:rPr>
          <w:iCs/>
          <w:szCs w:val="22"/>
        </w:rPr>
        <w:t>provider</w:t>
      </w:r>
      <w:r w:rsidRPr="00477219">
        <w:rPr>
          <w:szCs w:val="22"/>
        </w:rPr>
        <w:t xml:space="preserve"> or </w:t>
      </w:r>
      <w:r w:rsidRPr="00477219">
        <w:rPr>
          <w:iCs/>
          <w:szCs w:val="22"/>
        </w:rPr>
        <w:t>facility</w:t>
      </w:r>
      <w:r w:rsidRPr="00477219">
        <w:rPr>
          <w:szCs w:val="22"/>
        </w:rPr>
        <w:t xml:space="preserve"> participates in any </w:t>
      </w:r>
      <w:r w:rsidRPr="00477219">
        <w:rPr>
          <w:iCs/>
          <w:szCs w:val="22"/>
        </w:rPr>
        <w:t>Anthem</w:t>
      </w:r>
      <w:r w:rsidRPr="00477219">
        <w:rPr>
          <w:szCs w:val="22"/>
        </w:rPr>
        <w:t xml:space="preserve"> </w:t>
      </w:r>
      <w:r>
        <w:rPr>
          <w:szCs w:val="22"/>
        </w:rPr>
        <w:t>Network</w:t>
      </w:r>
      <w:r w:rsidRPr="00477219">
        <w:rPr>
          <w:szCs w:val="22"/>
        </w:rPr>
        <w:t xml:space="preserve"> or other Blue Cross Blue Shield company</w:t>
      </w:r>
      <w:r>
        <w:rPr>
          <w:szCs w:val="22"/>
        </w:rPr>
        <w:t>’</w:t>
      </w:r>
      <w:r w:rsidRPr="00477219">
        <w:rPr>
          <w:szCs w:val="22"/>
        </w:rPr>
        <w:t xml:space="preserve">s </w:t>
      </w:r>
      <w:r>
        <w:rPr>
          <w:szCs w:val="22"/>
        </w:rPr>
        <w:t>Network</w:t>
      </w:r>
      <w:r w:rsidRPr="00477219">
        <w:rPr>
          <w:szCs w:val="22"/>
        </w:rPr>
        <w:t xml:space="preserve">, they will accept the </w:t>
      </w:r>
      <w:r>
        <w:rPr>
          <w:iCs/>
          <w:szCs w:val="22"/>
        </w:rPr>
        <w:t>Allowable C</w:t>
      </w:r>
      <w:r w:rsidRPr="00477219">
        <w:rPr>
          <w:iCs/>
          <w:szCs w:val="22"/>
        </w:rPr>
        <w:t>harge</w:t>
      </w:r>
      <w:r w:rsidRPr="00477219">
        <w:rPr>
          <w:szCs w:val="22"/>
        </w:rPr>
        <w:t xml:space="preserve"> as payment in full for their services. However, ambulances, </w:t>
      </w:r>
      <w:r w:rsidRPr="00477219">
        <w:rPr>
          <w:iCs/>
          <w:szCs w:val="22"/>
        </w:rPr>
        <w:t>providers and facilities</w:t>
      </w:r>
      <w:r w:rsidRPr="00477219">
        <w:rPr>
          <w:szCs w:val="22"/>
        </w:rPr>
        <w:t xml:space="preserve"> that do not participate in any </w:t>
      </w:r>
      <w:r w:rsidRPr="00477219">
        <w:rPr>
          <w:iCs/>
          <w:szCs w:val="22"/>
        </w:rPr>
        <w:t>Anthem</w:t>
      </w:r>
      <w:r w:rsidRPr="00477219">
        <w:rPr>
          <w:szCs w:val="22"/>
        </w:rPr>
        <w:t xml:space="preserve"> or Blue Cross Blue Shield company</w:t>
      </w:r>
      <w:r>
        <w:rPr>
          <w:szCs w:val="22"/>
        </w:rPr>
        <w:t>’</w:t>
      </w:r>
      <w:r w:rsidRPr="00477219">
        <w:rPr>
          <w:szCs w:val="22"/>
        </w:rPr>
        <w:t xml:space="preserve">s </w:t>
      </w:r>
      <w:r>
        <w:rPr>
          <w:szCs w:val="22"/>
        </w:rPr>
        <w:t>Network</w:t>
      </w:r>
      <w:r w:rsidRPr="00477219">
        <w:rPr>
          <w:szCs w:val="22"/>
        </w:rPr>
        <w:t xml:space="preserve"> may bill </w:t>
      </w:r>
      <w:r w:rsidRPr="00477219">
        <w:rPr>
          <w:iCs/>
          <w:szCs w:val="22"/>
        </w:rPr>
        <w:t>Participant</w:t>
      </w:r>
      <w:r w:rsidRPr="00477219">
        <w:rPr>
          <w:szCs w:val="22"/>
        </w:rPr>
        <w:t xml:space="preserve"> for the difference between their charge and the </w:t>
      </w:r>
      <w:r>
        <w:rPr>
          <w:iCs/>
          <w:szCs w:val="22"/>
        </w:rPr>
        <w:t>Allowable C</w:t>
      </w:r>
      <w:r w:rsidRPr="00477219">
        <w:rPr>
          <w:iCs/>
          <w:szCs w:val="22"/>
        </w:rPr>
        <w:t>harge.</w:t>
      </w:r>
    </w:p>
    <w:tbl>
      <w:tblPr>
        <w:tblW w:w="0" w:type="auto"/>
        <w:tblInd w:w="108" w:type="dxa"/>
        <w:tblLayout w:type="fixed"/>
        <w:tblLook w:val="0000" w:firstRow="0" w:lastRow="0" w:firstColumn="0" w:lastColumn="0" w:noHBand="0" w:noVBand="0"/>
      </w:tblPr>
      <w:tblGrid>
        <w:gridCol w:w="9360"/>
      </w:tblGrid>
      <w:tr w:rsidR="00DD089F" w:rsidRPr="00DE4070" w:rsidTr="00CC0216">
        <w:tc>
          <w:tcPr>
            <w:tcW w:w="9360" w:type="dxa"/>
            <w:tcBorders>
              <w:top w:val="single" w:sz="12" w:space="0" w:color="auto"/>
              <w:left w:val="single" w:sz="12" w:space="0" w:color="auto"/>
              <w:bottom w:val="single" w:sz="12" w:space="0" w:color="auto"/>
              <w:right w:val="single" w:sz="12" w:space="0" w:color="auto"/>
            </w:tcBorders>
          </w:tcPr>
          <w:p w:rsidR="00DD089F" w:rsidRPr="00FD6836" w:rsidRDefault="00DD089F" w:rsidP="00CC0216">
            <w:pPr>
              <w:pStyle w:val="Btbox"/>
              <w:rPr>
                <w:b/>
              </w:rPr>
            </w:pPr>
            <w:r w:rsidRPr="00FD6836">
              <w:rPr>
                <w:b/>
                <w:i/>
                <w:u w:val="single"/>
              </w:rPr>
              <w:t>Helpful tip:</w:t>
            </w:r>
            <w:r w:rsidRPr="00FD6836">
              <w:rPr>
                <w:b/>
              </w:rPr>
              <w:t xml:space="preserve"> Services received during the last 3 months of the Calendar Year that are applied to a covered Participant’s Deductible, may also apply to the Deductible required for the following Calendar Year.</w:t>
            </w:r>
          </w:p>
        </w:tc>
      </w:tr>
    </w:tbl>
    <w:p w:rsidR="00DD089F" w:rsidRPr="00DE4070" w:rsidRDefault="00DD089F" w:rsidP="00DD089F">
      <w:pPr>
        <w:pStyle w:val="Heading2"/>
        <w:spacing w:before="120"/>
      </w:pPr>
      <w:bookmarkStart w:id="12" w:name="_Toc353866668"/>
      <w:r>
        <w:t>The Preauthorization P</w:t>
      </w:r>
      <w:r w:rsidRPr="00DE4070">
        <w:t>rocess</w:t>
      </w:r>
      <w:bookmarkEnd w:id="12"/>
    </w:p>
    <w:p w:rsidR="00DD089F" w:rsidRDefault="00DD089F" w:rsidP="00DD089F">
      <w:pPr>
        <w:pStyle w:val="bt"/>
      </w:pPr>
      <w:r>
        <w:rPr>
          <w:iCs/>
        </w:rPr>
        <w:t>The P</w:t>
      </w:r>
      <w:r w:rsidRPr="00DE4070">
        <w:rPr>
          <w:iCs/>
        </w:rPr>
        <w:t>lan</w:t>
      </w:r>
      <w:r w:rsidRPr="00DE4070">
        <w:t xml:space="preserve"> will make coverage decisions on </w:t>
      </w:r>
      <w:r>
        <w:t>services requiring Preauthorization (for example, Home Health Care</w:t>
      </w:r>
      <w:r w:rsidRPr="00DE4070">
        <w:t xml:space="preserve"> </w:t>
      </w:r>
      <w:r>
        <w:t>Services</w:t>
      </w:r>
      <w:r w:rsidRPr="00DE4070">
        <w:t>), within 15 days f</w:t>
      </w:r>
      <w:r>
        <w:t>rom the receipt of the request.</w:t>
      </w:r>
    </w:p>
    <w:p w:rsidR="00DD089F" w:rsidRPr="008C2F52" w:rsidRDefault="00DD089F" w:rsidP="00DD089F">
      <w:pPr>
        <w:pStyle w:val="Bt0"/>
        <w:rPr>
          <w:snapToGrid w:val="0"/>
        </w:rPr>
      </w:pPr>
      <w:r w:rsidRPr="008C2F52">
        <w:rPr>
          <w:snapToGrid w:val="0"/>
        </w:rPr>
        <w:t>Preauthorization is required</w:t>
      </w:r>
      <w:r>
        <w:rPr>
          <w:snapToGrid w:val="0"/>
        </w:rPr>
        <w:t xml:space="preserve"> for the following treatments:</w:t>
      </w:r>
    </w:p>
    <w:p w:rsidR="00DD089F" w:rsidRDefault="00DD089F" w:rsidP="00DD089F">
      <w:pPr>
        <w:pStyle w:val="Heading3"/>
        <w:rPr>
          <w:snapToGrid w:val="0"/>
        </w:rPr>
      </w:pPr>
      <w:r w:rsidRPr="008C2F52">
        <w:rPr>
          <w:snapToGrid w:val="0"/>
        </w:rPr>
        <w:t>All scheduled Hospital admissions;</w:t>
      </w:r>
    </w:p>
    <w:p w:rsidR="00DD089F" w:rsidRDefault="00DD089F" w:rsidP="00DD089F">
      <w:pPr>
        <w:pStyle w:val="Heading3"/>
        <w:rPr>
          <w:snapToGrid w:val="0"/>
        </w:rPr>
      </w:pPr>
      <w:r w:rsidRPr="008C2F52">
        <w:rPr>
          <w:snapToGrid w:val="0"/>
        </w:rPr>
        <w:t xml:space="preserve">Certain maternity Hospital admissions; </w:t>
      </w:r>
    </w:p>
    <w:p w:rsidR="00DD089F" w:rsidRDefault="00DD089F" w:rsidP="00DD089F">
      <w:pPr>
        <w:pStyle w:val="Heading3"/>
        <w:rPr>
          <w:snapToGrid w:val="0"/>
        </w:rPr>
      </w:pPr>
      <w:r w:rsidRPr="008C2F52">
        <w:rPr>
          <w:snapToGrid w:val="0"/>
        </w:rPr>
        <w:t xml:space="preserve">Emergency Hospital admissions (within 48 hours of admission); </w:t>
      </w:r>
    </w:p>
    <w:p w:rsidR="00DD089F" w:rsidRDefault="00DD089F" w:rsidP="00DD089F">
      <w:pPr>
        <w:pStyle w:val="Heading3"/>
        <w:rPr>
          <w:snapToGrid w:val="0"/>
        </w:rPr>
      </w:pPr>
      <w:r w:rsidRPr="008C2F52">
        <w:rPr>
          <w:snapToGrid w:val="0"/>
        </w:rPr>
        <w:t xml:space="preserve">Skilled Nursing Facility admissions; </w:t>
      </w:r>
    </w:p>
    <w:p w:rsidR="00DD089F" w:rsidRDefault="00DD089F" w:rsidP="00DD089F">
      <w:pPr>
        <w:pStyle w:val="Heading3"/>
        <w:rPr>
          <w:snapToGrid w:val="0"/>
        </w:rPr>
      </w:pPr>
      <w:r w:rsidRPr="008C2F52">
        <w:rPr>
          <w:snapToGrid w:val="0"/>
        </w:rPr>
        <w:t>All confinements of newborn Dependents which extend beyond the mother</w:t>
      </w:r>
      <w:r>
        <w:rPr>
          <w:snapToGrid w:val="0"/>
        </w:rPr>
        <w:t>’</w:t>
      </w:r>
      <w:r w:rsidRPr="008C2F52">
        <w:rPr>
          <w:snapToGrid w:val="0"/>
        </w:rPr>
        <w:t>s discharge date; and</w:t>
      </w:r>
    </w:p>
    <w:p w:rsidR="00DD089F" w:rsidRDefault="00DD089F" w:rsidP="00DD089F">
      <w:pPr>
        <w:pStyle w:val="Heading3"/>
        <w:rPr>
          <w:snapToGrid w:val="0"/>
        </w:rPr>
      </w:pPr>
      <w:r w:rsidRPr="008C2F52">
        <w:rPr>
          <w:snapToGrid w:val="0"/>
        </w:rPr>
        <w:t>All proposed CT Scans, Magnetic Resonance Imaging (</w:t>
      </w:r>
      <w:r>
        <w:rPr>
          <w:snapToGrid w:val="0"/>
        </w:rPr>
        <w:t>“</w:t>
      </w:r>
      <w:smartTag w:uri="urn:schemas-microsoft-com:office:smarttags" w:element="stockticker">
        <w:r w:rsidRPr="008C2F52">
          <w:rPr>
            <w:snapToGrid w:val="0"/>
          </w:rPr>
          <w:t>MRI</w:t>
        </w:r>
      </w:smartTag>
      <w:r>
        <w:rPr>
          <w:snapToGrid w:val="0"/>
        </w:rPr>
        <w:t>”</w:t>
      </w:r>
      <w:r w:rsidRPr="008C2F52">
        <w:rPr>
          <w:snapToGrid w:val="0"/>
        </w:rPr>
        <w:t>) and related diagnostic procedures.</w:t>
      </w:r>
    </w:p>
    <w:p w:rsidR="00DD089F" w:rsidRDefault="00DD089F" w:rsidP="00DD089F">
      <w:pPr>
        <w:rPr>
          <w:rFonts w:cs="Tahoma"/>
          <w:iCs/>
          <w:szCs w:val="20"/>
        </w:rPr>
      </w:pPr>
      <w:r>
        <w:rPr>
          <w:iCs/>
        </w:rPr>
        <w:br w:type="page"/>
      </w:r>
    </w:p>
    <w:p w:rsidR="00DD089F" w:rsidRPr="00DE4070" w:rsidRDefault="00DD089F" w:rsidP="00DD089F">
      <w:pPr>
        <w:pStyle w:val="bt"/>
      </w:pPr>
      <w:r>
        <w:rPr>
          <w:iCs/>
        </w:rPr>
        <w:lastRenderedPageBreak/>
        <w:t xml:space="preserve">The Plan </w:t>
      </w:r>
      <w:r w:rsidRPr="00DE4070">
        <w:t>may extend thi</w:t>
      </w:r>
      <w:r>
        <w:t>s period for another 15 days if</w:t>
      </w:r>
      <w:r w:rsidRPr="00DE4070">
        <w:t xml:space="preserve"> </w:t>
      </w:r>
      <w:r>
        <w:t xml:space="preserve">it is </w:t>
      </w:r>
      <w:r w:rsidRPr="00DE4070">
        <w:t>determine</w:t>
      </w:r>
      <w:r>
        <w:t>d</w:t>
      </w:r>
      <w:r w:rsidRPr="00DE4070">
        <w:t xml:space="preserve"> to be nece</w:t>
      </w:r>
      <w:r>
        <w:t>ssary because of matters beyond</w:t>
      </w:r>
      <w:r w:rsidRPr="00DE4070">
        <w:t xml:space="preserve"> control. In the event that this extension is necessary, </w:t>
      </w:r>
      <w:r>
        <w:rPr>
          <w:iCs/>
        </w:rPr>
        <w:t>the Participant</w:t>
      </w:r>
      <w:r w:rsidRPr="00DE4070">
        <w:t xml:space="preserve"> will be notified prior to the expiration of the initial 15-day period. If the coverage decision involves a determination of the appropriateness or </w:t>
      </w:r>
      <w:r>
        <w:t>Medical Necessity of services, the P</w:t>
      </w:r>
      <w:r w:rsidRPr="00DE4070">
        <w:rPr>
          <w:iCs/>
        </w:rPr>
        <w:t>lan</w:t>
      </w:r>
      <w:r w:rsidRPr="00DE4070">
        <w:t xml:space="preserve"> will make its decision within 2 working days of its receipt of the medical information needed</w:t>
      </w:r>
      <w:r>
        <w:t xml:space="preserve"> to process the Preauthorization</w:t>
      </w:r>
      <w:r w:rsidRPr="00DE4070">
        <w:t xml:space="preserve"> request.</w:t>
      </w:r>
    </w:p>
    <w:p w:rsidR="00DD089F" w:rsidRPr="00DE4070" w:rsidRDefault="00DD089F" w:rsidP="00DD089F">
      <w:pPr>
        <w:pStyle w:val="bt"/>
      </w:pPr>
      <w:r w:rsidRPr="00DE4070">
        <w:t xml:space="preserve">For </w:t>
      </w:r>
      <w:r w:rsidRPr="00DE4070">
        <w:rPr>
          <w:iCs/>
        </w:rPr>
        <w:t>urgent care claims,</w:t>
      </w:r>
      <w:r w:rsidRPr="00DE4070">
        <w:t xml:space="preserve"> coverage decisions will be completed within 24 ho</w:t>
      </w:r>
      <w:r>
        <w:t>urs.  The Participant’s</w:t>
      </w:r>
      <w:r w:rsidRPr="00DE4070">
        <w:t xml:space="preserve"> </w:t>
      </w:r>
      <w:r>
        <w:t>Doctor</w:t>
      </w:r>
      <w:r w:rsidRPr="00DE4070">
        <w:t xml:space="preserve"> will be notified verbally of the coverage decision within this time frame.</w:t>
      </w:r>
    </w:p>
    <w:p w:rsidR="00DD089F" w:rsidRPr="00DE4070" w:rsidRDefault="00DD089F" w:rsidP="00DD089F">
      <w:pPr>
        <w:pStyle w:val="bt"/>
      </w:pPr>
      <w:r w:rsidRPr="00DE4070">
        <w:t xml:space="preserve">Once </w:t>
      </w:r>
      <w:r>
        <w:rPr>
          <w:iCs/>
        </w:rPr>
        <w:t>the P</w:t>
      </w:r>
      <w:r w:rsidRPr="00DE4070">
        <w:rPr>
          <w:iCs/>
        </w:rPr>
        <w:t>lan</w:t>
      </w:r>
      <w:r w:rsidRPr="00DE4070">
        <w:t xml:space="preserve"> has made a coverage decision on </w:t>
      </w:r>
      <w:r>
        <w:t>services requiring Preauthorization</w:t>
      </w:r>
      <w:r w:rsidRPr="00DE4070">
        <w:t xml:space="preserve">, </w:t>
      </w:r>
      <w:r>
        <w:rPr>
          <w:iCs/>
        </w:rPr>
        <w:t>the Participant</w:t>
      </w:r>
      <w:r w:rsidRPr="00DE4070">
        <w:t xml:space="preserve"> will receive written notification of the coverage decision.  In the event of an </w:t>
      </w:r>
      <w:r>
        <w:t>A</w:t>
      </w:r>
      <w:r w:rsidRPr="00DE4070">
        <w:rPr>
          <w:iCs/>
        </w:rPr>
        <w:t xml:space="preserve">dverse </w:t>
      </w:r>
      <w:r>
        <w:rPr>
          <w:iCs/>
        </w:rPr>
        <w:t>B</w:t>
      </w:r>
      <w:r w:rsidRPr="00DE4070">
        <w:rPr>
          <w:iCs/>
        </w:rPr>
        <w:t xml:space="preserve">enefit </w:t>
      </w:r>
      <w:r>
        <w:rPr>
          <w:iCs/>
        </w:rPr>
        <w:t>D</w:t>
      </w:r>
      <w:r w:rsidRPr="00DE4070">
        <w:rPr>
          <w:iCs/>
        </w:rPr>
        <w:t>etermination,</w:t>
      </w:r>
      <w:r w:rsidRPr="00DE4070">
        <w:t xml:space="preserve"> the written notification will include the following:</w:t>
      </w:r>
    </w:p>
    <w:p w:rsidR="00DD089F" w:rsidRPr="00DE4070" w:rsidRDefault="00DD089F" w:rsidP="00DD089F">
      <w:pPr>
        <w:pStyle w:val="Heading3"/>
      </w:pPr>
      <w:r>
        <w:t>The specific reasons and the Plan provisions</w:t>
      </w:r>
      <w:r w:rsidRPr="00DE4070">
        <w:t xml:space="preserve"> on which the determination is based;</w:t>
      </w:r>
    </w:p>
    <w:p w:rsidR="00DD089F" w:rsidRPr="00DE4070" w:rsidRDefault="00DD089F" w:rsidP="00DD089F">
      <w:pPr>
        <w:pStyle w:val="Heading3"/>
      </w:pPr>
      <w:r w:rsidRPr="00DE4070">
        <w:t xml:space="preserve">A description of any additional material or information necessary to reopen the claim for consideration, along with an explanation of why the requested material or information is needed; </w:t>
      </w:r>
    </w:p>
    <w:p w:rsidR="00DD089F" w:rsidRPr="00DE4070" w:rsidRDefault="00DD089F" w:rsidP="00DD089F">
      <w:pPr>
        <w:pStyle w:val="Heading3"/>
      </w:pPr>
      <w:r w:rsidRPr="00DE4070">
        <w:t xml:space="preserve">A description of </w:t>
      </w:r>
      <w:r>
        <w:t xml:space="preserve">the </w:t>
      </w:r>
      <w:r>
        <w:rPr>
          <w:iCs/>
        </w:rPr>
        <w:t>Participant’s Plan</w:t>
      </w:r>
      <w:r w:rsidRPr="00DE4070">
        <w:rPr>
          <w:color w:val="0000FF"/>
        </w:rPr>
        <w:t xml:space="preserve"> </w:t>
      </w:r>
      <w:r w:rsidRPr="00DE4070">
        <w:t xml:space="preserve">appeal procedures and applicable time limits; and </w:t>
      </w:r>
    </w:p>
    <w:p w:rsidR="00DD089F" w:rsidRPr="00DE4070" w:rsidRDefault="00DD089F" w:rsidP="00DD089F">
      <w:pPr>
        <w:pStyle w:val="Heading3"/>
      </w:pPr>
      <w:r w:rsidRPr="00DE4070">
        <w:t xml:space="preserve">In the case of an </w:t>
      </w:r>
      <w:r w:rsidRPr="00DE4070">
        <w:rPr>
          <w:iCs/>
        </w:rPr>
        <w:t>urgent care claim,</w:t>
      </w:r>
      <w:r w:rsidRPr="00DE4070">
        <w:t xml:space="preserve"> a description of the expedited review process applicable to such claims.</w:t>
      </w:r>
    </w:p>
    <w:p w:rsidR="00DD089F" w:rsidRPr="00DE4070" w:rsidRDefault="00DD089F" w:rsidP="00DD089F">
      <w:pPr>
        <w:pStyle w:val="bt"/>
      </w:pPr>
      <w:r w:rsidRPr="00DE4070">
        <w:t xml:space="preserve">If all or part of a </w:t>
      </w:r>
      <w:r>
        <w:rPr>
          <w:iCs/>
        </w:rPr>
        <w:t>Preauthorization request</w:t>
      </w:r>
      <w:r w:rsidRPr="00DE4070">
        <w:t xml:space="preserve"> or </w:t>
      </w:r>
      <w:r w:rsidRPr="00DE4070">
        <w:rPr>
          <w:iCs/>
        </w:rPr>
        <w:t>urgent care claim</w:t>
      </w:r>
      <w:r>
        <w:t xml:space="preserve"> was denied</w:t>
      </w:r>
      <w:r w:rsidRPr="00DE4070">
        <w:t xml:space="preserve">, </w:t>
      </w:r>
      <w:r>
        <w:rPr>
          <w:iCs/>
        </w:rPr>
        <w:t>the Participant</w:t>
      </w:r>
      <w:r>
        <w:t xml:space="preserve"> has the</w:t>
      </w:r>
      <w:r w:rsidRPr="00DE4070">
        <w:t xml:space="preserve"> right to see, upon request and at no charge, any rule, guideline, protocol or criterion that </w:t>
      </w:r>
      <w:r>
        <w:rPr>
          <w:iCs/>
        </w:rPr>
        <w:t>the P</w:t>
      </w:r>
      <w:r w:rsidRPr="00DE4070">
        <w:rPr>
          <w:iCs/>
        </w:rPr>
        <w:t>lan</w:t>
      </w:r>
      <w:r w:rsidRPr="00DE4070">
        <w:rPr>
          <w:color w:val="0000FF"/>
        </w:rPr>
        <w:t xml:space="preserve"> </w:t>
      </w:r>
      <w:r w:rsidRPr="00DE4070">
        <w:t>relied upon in making the coverage decis</w:t>
      </w:r>
      <w:r>
        <w:t>ion. If a coverage decision was based on Medical N</w:t>
      </w:r>
      <w:r w:rsidRPr="00DE4070">
        <w:t xml:space="preserve">ecessity or the experimental nature of the care, </w:t>
      </w:r>
      <w:r>
        <w:rPr>
          <w:iCs/>
        </w:rPr>
        <w:t>the Participant</w:t>
      </w:r>
      <w:r>
        <w:t xml:space="preserve"> is</w:t>
      </w:r>
      <w:r w:rsidRPr="00DE4070">
        <w:t xml:space="preserve"> entitled to receive, up</w:t>
      </w:r>
      <w:r>
        <w:t>on request and at no charge, an</w:t>
      </w:r>
      <w:r w:rsidRPr="00DE4070">
        <w:t xml:space="preserve"> explanation of the scientific or clinical basis for the deci</w:t>
      </w:r>
      <w:r>
        <w:t>sion as it relates to the Participant’s</w:t>
      </w:r>
      <w:r w:rsidRPr="00DE4070">
        <w:t xml:space="preserve"> medical condition.</w:t>
      </w:r>
    </w:p>
    <w:p w:rsidR="00DD089F" w:rsidRPr="00DE4070" w:rsidRDefault="00DD089F" w:rsidP="00DD089F">
      <w:pPr>
        <w:pStyle w:val="Heading2"/>
      </w:pPr>
      <w:bookmarkStart w:id="13" w:name="_Toc353866669"/>
      <w:r w:rsidRPr="00DE4070">
        <w:t xml:space="preserve">Approvals of </w:t>
      </w:r>
      <w:r>
        <w:t>Care Involving an Ongoing Course of T</w:t>
      </w:r>
      <w:r w:rsidRPr="00DE4070">
        <w:t>reatment</w:t>
      </w:r>
      <w:bookmarkEnd w:id="13"/>
    </w:p>
    <w:p w:rsidR="00DD089F" w:rsidRPr="00DE4070" w:rsidRDefault="00DD089F" w:rsidP="00DD089F">
      <w:pPr>
        <w:pStyle w:val="bt"/>
      </w:pPr>
      <w:r w:rsidRPr="00DE4070">
        <w:t xml:space="preserve">Network </w:t>
      </w:r>
      <w:r>
        <w:rPr>
          <w:iCs/>
        </w:rPr>
        <w:t>provider</w:t>
      </w:r>
      <w:r w:rsidRPr="00DE4070">
        <w:rPr>
          <w:iCs/>
        </w:rPr>
        <w:t>s</w:t>
      </w:r>
      <w:r w:rsidRPr="00DE4070">
        <w:t xml:space="preserve"> must follow certain procedures to ensure that if a previously approved course of treatment needs to be extended, the extension is requested in time to minimize disruption of needed </w:t>
      </w:r>
      <w:r>
        <w:t>services</w:t>
      </w:r>
      <w:r w:rsidRPr="00DE4070">
        <w:t xml:space="preserve">.  If </w:t>
      </w:r>
      <w:r>
        <w:rPr>
          <w:iCs/>
        </w:rPr>
        <w:t>the Participant is</w:t>
      </w:r>
      <w:r>
        <w:t xml:space="preserve"> receiving care from an Out of N</w:t>
      </w:r>
      <w:r w:rsidRPr="00DE4070">
        <w:t xml:space="preserve">etwork </w:t>
      </w:r>
      <w:r>
        <w:rPr>
          <w:iCs/>
        </w:rPr>
        <w:t>p</w:t>
      </w:r>
      <w:r w:rsidRPr="00DE4070">
        <w:rPr>
          <w:iCs/>
        </w:rPr>
        <w:t>rovider</w:t>
      </w:r>
      <w:r w:rsidRPr="00DE4070">
        <w:t xml:space="preserve"> and need</w:t>
      </w:r>
      <w:r>
        <w:t>s</w:t>
      </w:r>
      <w:r w:rsidRPr="00DE4070">
        <w:t xml:space="preserve"> to receive an extension of a previously approved course of treatment, </w:t>
      </w:r>
      <w:r>
        <w:rPr>
          <w:iCs/>
        </w:rPr>
        <w:t>the Participant</w:t>
      </w:r>
      <w:r w:rsidRPr="00DE4070">
        <w:t xml:space="preserve"> will be required to ask for the extension.  </w:t>
      </w:r>
      <w:r>
        <w:rPr>
          <w:iCs/>
        </w:rPr>
        <w:t>The Participant</w:t>
      </w:r>
      <w:r w:rsidRPr="00DE4070">
        <w:t xml:space="preserve"> should request the extension at least 24 hours prior to the end of the authorized time frame to avoid disruption of care or </w:t>
      </w:r>
      <w:r>
        <w:t>services</w:t>
      </w:r>
      <w:r w:rsidRPr="00DE4070">
        <w:t xml:space="preserve">.  </w:t>
      </w:r>
      <w:r>
        <w:rPr>
          <w:iCs/>
        </w:rPr>
        <w:t>The Plan Administrator</w:t>
      </w:r>
      <w:r w:rsidRPr="00DE4070">
        <w:t xml:space="preserve"> will notify </w:t>
      </w:r>
      <w:r>
        <w:t xml:space="preserve">the </w:t>
      </w:r>
      <w:r>
        <w:rPr>
          <w:iCs/>
        </w:rPr>
        <w:t>Participant</w:t>
      </w:r>
      <w:r w:rsidRPr="00DE4070">
        <w:t xml:space="preserve"> of </w:t>
      </w:r>
      <w:r>
        <w:rPr>
          <w:iCs/>
        </w:rPr>
        <w:t>the</w:t>
      </w:r>
      <w:r w:rsidRPr="00DE4070">
        <w:t xml:space="preserve"> coverage </w:t>
      </w:r>
      <w:r>
        <w:t>decision within 24 hours of</w:t>
      </w:r>
      <w:r w:rsidRPr="00DE4070">
        <w:t xml:space="preserve"> request.</w:t>
      </w:r>
    </w:p>
    <w:p w:rsidR="00DD089F" w:rsidRPr="00DE4070" w:rsidRDefault="00DD089F" w:rsidP="00DD089F">
      <w:pPr>
        <w:pStyle w:val="Heading2"/>
      </w:pPr>
      <w:bookmarkStart w:id="14" w:name="_Toc353866670"/>
      <w:r w:rsidRPr="00DE4070">
        <w:t xml:space="preserve">In an </w:t>
      </w:r>
      <w:r>
        <w:rPr>
          <w:rStyle w:val="UPUT12"/>
        </w:rPr>
        <w:t>E</w:t>
      </w:r>
      <w:r w:rsidRPr="00DE4070">
        <w:rPr>
          <w:rStyle w:val="UPUT12"/>
        </w:rPr>
        <w:t>mergency</w:t>
      </w:r>
      <w:r>
        <w:t xml:space="preserve"> or if Specialty Care is Not Reasonably Available in the N</w:t>
      </w:r>
      <w:r w:rsidRPr="00DE4070">
        <w:t>etwork</w:t>
      </w:r>
      <w:bookmarkEnd w:id="14"/>
    </w:p>
    <w:p w:rsidR="00DD089F" w:rsidRDefault="00DD089F" w:rsidP="00DD089F">
      <w:pPr>
        <w:pStyle w:val="bt"/>
      </w:pPr>
      <w:r>
        <w:t>In an Emergency, Participants should seek care from the nearest appropriate provider or medical facility.  If the provider or facility is Out of Network, Participant’s Primary Care Physician may contact Member Services to have the Out of Network services authorized.</w:t>
      </w:r>
    </w:p>
    <w:p w:rsidR="00DD089F" w:rsidRDefault="00DD089F" w:rsidP="00DD089F">
      <w:pPr>
        <w:pStyle w:val="bt"/>
      </w:pPr>
      <w:r w:rsidRPr="00DE4070">
        <w:t>If specialty care is required and it is not available from a</w:t>
      </w:r>
      <w:r>
        <w:t xml:space="preserve"> Participating Provider, the Participant’s</w:t>
      </w:r>
      <w:r w:rsidRPr="00DE4070">
        <w:t xml:space="preserve"> </w:t>
      </w:r>
      <w:r>
        <w:t>Primary Care Physician may contact</w:t>
      </w:r>
      <w:r w:rsidRPr="00DE4070">
        <w:t xml:space="preserve"> </w:t>
      </w:r>
      <w:r>
        <w:rPr>
          <w:iCs/>
        </w:rPr>
        <w:t>Member Services</w:t>
      </w:r>
      <w:r>
        <w:t xml:space="preserve"> in advance of the Participant </w:t>
      </w:r>
      <w:r w:rsidRPr="00DE4070">
        <w:t xml:space="preserve">receiving care to have the </w:t>
      </w:r>
      <w:r>
        <w:rPr>
          <w:iCs/>
        </w:rPr>
        <w:t>Out of N</w:t>
      </w:r>
      <w:r w:rsidRPr="00DE4070">
        <w:rPr>
          <w:iCs/>
        </w:rPr>
        <w:t>etwork</w:t>
      </w:r>
      <w:r w:rsidRPr="00DE4070">
        <w:t xml:space="preserve"> </w:t>
      </w:r>
      <w:r>
        <w:t>services</w:t>
      </w:r>
      <w:r w:rsidRPr="00DE4070">
        <w:t xml:space="preserve"> authorized.</w:t>
      </w:r>
    </w:p>
    <w:p w:rsidR="00DD089F" w:rsidRDefault="00DD089F" w:rsidP="00DD089F">
      <w:pPr>
        <w:rPr>
          <w:rStyle w:val="uput234"/>
          <w:b/>
          <w:bCs/>
        </w:rPr>
      </w:pPr>
      <w:r>
        <w:rPr>
          <w:rStyle w:val="uput234"/>
        </w:rPr>
        <w:br w:type="page"/>
      </w:r>
    </w:p>
    <w:p w:rsidR="00DD089F" w:rsidRPr="00166FF5" w:rsidRDefault="00DD089F" w:rsidP="00DD089F">
      <w:pPr>
        <w:pStyle w:val="Heading2"/>
      </w:pPr>
      <w:bookmarkStart w:id="15" w:name="_Toc353866671"/>
      <w:r w:rsidRPr="00C45AB3">
        <w:rPr>
          <w:rStyle w:val="uput234"/>
        </w:rPr>
        <w:lastRenderedPageBreak/>
        <w:t>Allowable</w:t>
      </w:r>
      <w:r w:rsidRPr="00166FF5">
        <w:t xml:space="preserve"> Charge</w:t>
      </w:r>
      <w:r>
        <w:t>s</w:t>
      </w:r>
      <w:bookmarkEnd w:id="15"/>
    </w:p>
    <w:tbl>
      <w:tblPr>
        <w:tblW w:w="0" w:type="auto"/>
        <w:tblInd w:w="108" w:type="dxa"/>
        <w:tblLayout w:type="fixed"/>
        <w:tblLook w:val="0000" w:firstRow="0" w:lastRow="0" w:firstColumn="0" w:lastColumn="0" w:noHBand="0" w:noVBand="0"/>
      </w:tblPr>
      <w:tblGrid>
        <w:gridCol w:w="5040"/>
        <w:gridCol w:w="4410"/>
      </w:tblGrid>
      <w:tr w:rsidR="00DD089F" w:rsidRPr="00DE4070" w:rsidTr="00CC0216">
        <w:trPr>
          <w:tblHeader/>
        </w:trPr>
        <w:tc>
          <w:tcPr>
            <w:tcW w:w="5040" w:type="dxa"/>
            <w:tcBorders>
              <w:top w:val="single" w:sz="18" w:space="0" w:color="auto"/>
              <w:left w:val="single" w:sz="18" w:space="0" w:color="auto"/>
              <w:bottom w:val="nil"/>
              <w:right w:val="single" w:sz="18" w:space="0" w:color="auto"/>
            </w:tcBorders>
          </w:tcPr>
          <w:p w:rsidR="00DD089F" w:rsidRPr="00FD6836" w:rsidRDefault="00DD089F" w:rsidP="00CC0216">
            <w:pPr>
              <w:pStyle w:val="Btbox"/>
              <w:rPr>
                <w:b/>
                <w:u w:val="single"/>
              </w:rPr>
            </w:pPr>
            <w:r w:rsidRPr="00FD6836">
              <w:rPr>
                <w:b/>
                <w:u w:val="single"/>
              </w:rPr>
              <w:t>Providers or Facilities</w:t>
            </w:r>
          </w:p>
        </w:tc>
        <w:tc>
          <w:tcPr>
            <w:tcW w:w="4410" w:type="dxa"/>
            <w:tcBorders>
              <w:top w:val="single" w:sz="18" w:space="0" w:color="auto"/>
              <w:left w:val="single" w:sz="18" w:space="0" w:color="auto"/>
              <w:bottom w:val="nil"/>
              <w:right w:val="single" w:sz="18" w:space="0" w:color="auto"/>
            </w:tcBorders>
          </w:tcPr>
          <w:p w:rsidR="00DD089F" w:rsidRPr="00FD6836" w:rsidRDefault="00DD089F" w:rsidP="00CC0216">
            <w:pPr>
              <w:pStyle w:val="Btbox"/>
              <w:rPr>
                <w:b/>
                <w:u w:val="single"/>
              </w:rPr>
            </w:pPr>
            <w:r w:rsidRPr="00FD6836">
              <w:rPr>
                <w:b/>
                <w:u w:val="single"/>
              </w:rPr>
              <w:t>Allowable Charge</w:t>
            </w:r>
          </w:p>
        </w:tc>
      </w:tr>
      <w:tr w:rsidR="00DD089F" w:rsidRPr="00DE4070" w:rsidTr="00CC0216">
        <w:tc>
          <w:tcPr>
            <w:tcW w:w="5040" w:type="dxa"/>
            <w:tcBorders>
              <w:top w:val="nil"/>
              <w:left w:val="single" w:sz="18" w:space="0" w:color="auto"/>
              <w:bottom w:val="nil"/>
              <w:right w:val="single" w:sz="18" w:space="0" w:color="auto"/>
            </w:tcBorders>
          </w:tcPr>
          <w:p w:rsidR="00DD089F" w:rsidRPr="00DE4070" w:rsidRDefault="00DD089F" w:rsidP="00CC0216">
            <w:pPr>
              <w:pStyle w:val="Bt3"/>
            </w:pPr>
            <w:r>
              <w:rPr>
                <w:iCs/>
              </w:rPr>
              <w:t>P</w:t>
            </w:r>
            <w:r w:rsidRPr="00DE4070">
              <w:rPr>
                <w:iCs/>
              </w:rPr>
              <w:t>roviders</w:t>
            </w:r>
            <w:r>
              <w:t xml:space="preserve"> within the Participant’s</w:t>
            </w:r>
            <w:r w:rsidRPr="00DE4070">
              <w:t xml:space="preserve"> </w:t>
            </w:r>
            <w:r>
              <w:t>Network</w:t>
            </w:r>
          </w:p>
        </w:tc>
        <w:tc>
          <w:tcPr>
            <w:tcW w:w="4410" w:type="dxa"/>
            <w:tcBorders>
              <w:top w:val="nil"/>
              <w:left w:val="single" w:sz="18" w:space="0" w:color="auto"/>
              <w:bottom w:val="nil"/>
              <w:right w:val="single" w:sz="18" w:space="0" w:color="auto"/>
            </w:tcBorders>
          </w:tcPr>
          <w:p w:rsidR="00DD089F" w:rsidRPr="00DE4070" w:rsidRDefault="00DD089F" w:rsidP="00CC0216">
            <w:pPr>
              <w:pStyle w:val="Bt3"/>
            </w:pPr>
            <w:r>
              <w:t>T</w:t>
            </w:r>
            <w:r w:rsidRPr="00DE4070">
              <w:t xml:space="preserve">he </w:t>
            </w:r>
            <w:r>
              <w:t>Network</w:t>
            </w:r>
            <w:r w:rsidRPr="00DE4070">
              <w:t xml:space="preserve"> allowance or </w:t>
            </w:r>
            <w:r w:rsidRPr="00DE4070">
              <w:rPr>
                <w:iCs/>
              </w:rPr>
              <w:t>provider</w:t>
            </w:r>
            <w:r>
              <w:rPr>
                <w:iCs/>
              </w:rPr>
              <w:t>’</w:t>
            </w:r>
            <w:r w:rsidRPr="00DE4070">
              <w:rPr>
                <w:iCs/>
              </w:rPr>
              <w:t>s</w:t>
            </w:r>
            <w:r w:rsidRPr="00DE4070">
              <w:t xml:space="preserve"> charge, whichever is less</w:t>
            </w:r>
          </w:p>
        </w:tc>
      </w:tr>
      <w:tr w:rsidR="00DD089F" w:rsidRPr="00DE4070" w:rsidTr="00CC0216">
        <w:tc>
          <w:tcPr>
            <w:tcW w:w="5040" w:type="dxa"/>
            <w:tcBorders>
              <w:top w:val="nil"/>
              <w:left w:val="single" w:sz="18" w:space="0" w:color="auto"/>
              <w:right w:val="single" w:sz="18" w:space="0" w:color="auto"/>
            </w:tcBorders>
          </w:tcPr>
          <w:p w:rsidR="00DD089F" w:rsidRPr="00DE4070" w:rsidRDefault="00DD089F" w:rsidP="00CC0216">
            <w:pPr>
              <w:pStyle w:val="Bt3"/>
            </w:pPr>
            <w:r>
              <w:rPr>
                <w:iCs/>
              </w:rPr>
              <w:t>P</w:t>
            </w:r>
            <w:r w:rsidRPr="00DE4070">
              <w:rPr>
                <w:iCs/>
              </w:rPr>
              <w:t>roviders</w:t>
            </w:r>
            <w:r>
              <w:t xml:space="preserve"> outside of the Participant’s</w:t>
            </w:r>
            <w:r w:rsidRPr="00DE4070">
              <w:t xml:space="preserve"> </w:t>
            </w:r>
            <w:r>
              <w:t>Network</w:t>
            </w:r>
          </w:p>
        </w:tc>
        <w:tc>
          <w:tcPr>
            <w:tcW w:w="4410" w:type="dxa"/>
            <w:tcBorders>
              <w:top w:val="nil"/>
              <w:left w:val="single" w:sz="18" w:space="0" w:color="auto"/>
              <w:right w:val="single" w:sz="18" w:space="0" w:color="auto"/>
            </w:tcBorders>
          </w:tcPr>
          <w:p w:rsidR="00DD089F" w:rsidRPr="00DE4070" w:rsidRDefault="00DD089F" w:rsidP="00CC0216">
            <w:pPr>
              <w:pStyle w:val="Bt3"/>
            </w:pPr>
            <w:r>
              <w:t>T</w:t>
            </w:r>
            <w:r w:rsidRPr="00DE4070">
              <w:t xml:space="preserve">he participating allowance or </w:t>
            </w:r>
            <w:r w:rsidRPr="00DE4070">
              <w:rPr>
                <w:iCs/>
              </w:rPr>
              <w:t>provider</w:t>
            </w:r>
            <w:r>
              <w:rPr>
                <w:iCs/>
              </w:rPr>
              <w:t>’</w:t>
            </w:r>
            <w:r w:rsidRPr="00DE4070">
              <w:rPr>
                <w:iCs/>
              </w:rPr>
              <w:t>s</w:t>
            </w:r>
            <w:r w:rsidRPr="00DE4070">
              <w:t xml:space="preserve"> charge, whichever is less</w:t>
            </w:r>
          </w:p>
        </w:tc>
      </w:tr>
      <w:tr w:rsidR="00DD089F" w:rsidRPr="00DE4070" w:rsidTr="00CC0216">
        <w:tc>
          <w:tcPr>
            <w:tcW w:w="5040" w:type="dxa"/>
            <w:tcBorders>
              <w:top w:val="nil"/>
              <w:left w:val="single" w:sz="18" w:space="0" w:color="auto"/>
              <w:right w:val="single" w:sz="18" w:space="0" w:color="auto"/>
            </w:tcBorders>
          </w:tcPr>
          <w:p w:rsidR="00DD089F" w:rsidRPr="00DE4070" w:rsidRDefault="00DD089F" w:rsidP="00CC0216">
            <w:pPr>
              <w:pStyle w:val="Bt3"/>
            </w:pPr>
            <w:r>
              <w:t>Network</w:t>
            </w:r>
            <w:r w:rsidRPr="00DE4070">
              <w:t xml:space="preserve"> and participating </w:t>
            </w:r>
            <w:r w:rsidRPr="00DE4070">
              <w:rPr>
                <w:iCs/>
              </w:rPr>
              <w:t>facilities</w:t>
            </w:r>
          </w:p>
        </w:tc>
        <w:tc>
          <w:tcPr>
            <w:tcW w:w="4410" w:type="dxa"/>
            <w:tcBorders>
              <w:top w:val="nil"/>
              <w:left w:val="single" w:sz="18" w:space="0" w:color="auto"/>
              <w:right w:val="single" w:sz="18" w:space="0" w:color="auto"/>
            </w:tcBorders>
          </w:tcPr>
          <w:p w:rsidR="00DD089F" w:rsidRPr="00DE4070" w:rsidRDefault="00DD089F" w:rsidP="00CC0216">
            <w:pPr>
              <w:pStyle w:val="Bt3"/>
            </w:pPr>
            <w:r>
              <w:t>T</w:t>
            </w:r>
            <w:r w:rsidRPr="00DE4070">
              <w:t xml:space="preserve">he negotiated allowance or the </w:t>
            </w:r>
            <w:r w:rsidRPr="00DE4070">
              <w:rPr>
                <w:iCs/>
              </w:rPr>
              <w:t>facility</w:t>
            </w:r>
            <w:r>
              <w:rPr>
                <w:iCs/>
              </w:rPr>
              <w:t>’</w:t>
            </w:r>
            <w:r w:rsidRPr="00DE4070">
              <w:rPr>
                <w:iCs/>
              </w:rPr>
              <w:t>s</w:t>
            </w:r>
            <w:r w:rsidRPr="00DE4070">
              <w:t xml:space="preserve"> charge, whichever is less</w:t>
            </w:r>
          </w:p>
        </w:tc>
      </w:tr>
      <w:tr w:rsidR="00DD089F" w:rsidRPr="00DE4070" w:rsidTr="00CC0216">
        <w:tc>
          <w:tcPr>
            <w:tcW w:w="5040" w:type="dxa"/>
            <w:tcBorders>
              <w:left w:val="single" w:sz="18" w:space="0" w:color="auto"/>
              <w:bottom w:val="nil"/>
              <w:right w:val="single" w:sz="18" w:space="0" w:color="auto"/>
            </w:tcBorders>
          </w:tcPr>
          <w:p w:rsidR="00DD089F" w:rsidRPr="00DE4070" w:rsidRDefault="00DD089F" w:rsidP="00CC0216">
            <w:pPr>
              <w:pStyle w:val="Bt3"/>
            </w:pPr>
            <w:r>
              <w:t>N</w:t>
            </w:r>
            <w:r w:rsidRPr="00DE4070">
              <w:t xml:space="preserve">on-participating </w:t>
            </w:r>
            <w:r w:rsidRPr="00DE4070">
              <w:rPr>
                <w:iCs/>
              </w:rPr>
              <w:t>facilities</w:t>
            </w:r>
            <w:r w:rsidRPr="00DE4070">
              <w:t xml:space="preserve"> located in Virginia</w:t>
            </w:r>
          </w:p>
        </w:tc>
        <w:tc>
          <w:tcPr>
            <w:tcW w:w="4410" w:type="dxa"/>
            <w:tcBorders>
              <w:left w:val="single" w:sz="18" w:space="0" w:color="auto"/>
              <w:bottom w:val="nil"/>
              <w:right w:val="single" w:sz="18" w:space="0" w:color="auto"/>
            </w:tcBorders>
          </w:tcPr>
          <w:p w:rsidR="00DD089F" w:rsidRPr="00DE4070" w:rsidRDefault="00DD089F" w:rsidP="00CC0216">
            <w:pPr>
              <w:pStyle w:val="Bt3"/>
            </w:pPr>
            <w:r w:rsidRPr="00DE4070">
              <w:rPr>
                <w:iCs/>
              </w:rPr>
              <w:t>Anthem</w:t>
            </w:r>
            <w:r>
              <w:rPr>
                <w:iCs/>
              </w:rPr>
              <w:t>’</w:t>
            </w:r>
            <w:r w:rsidRPr="00DE4070">
              <w:rPr>
                <w:iCs/>
              </w:rPr>
              <w:t>s</w:t>
            </w:r>
            <w:r w:rsidRPr="00DE4070">
              <w:t xml:space="preserve"> non-participating allowance or the </w:t>
            </w:r>
            <w:r w:rsidRPr="00DE4070">
              <w:rPr>
                <w:iCs/>
              </w:rPr>
              <w:t>facility</w:t>
            </w:r>
            <w:r>
              <w:rPr>
                <w:iCs/>
              </w:rPr>
              <w:t>’</w:t>
            </w:r>
            <w:r w:rsidRPr="00DE4070">
              <w:rPr>
                <w:iCs/>
              </w:rPr>
              <w:t>s</w:t>
            </w:r>
            <w:r w:rsidRPr="00DE4070">
              <w:t xml:space="preserve"> charge, whichever is less</w:t>
            </w:r>
          </w:p>
        </w:tc>
      </w:tr>
      <w:tr w:rsidR="00DD089F" w:rsidRPr="00DE4070" w:rsidTr="00CC0216">
        <w:tc>
          <w:tcPr>
            <w:tcW w:w="5040" w:type="dxa"/>
            <w:tcBorders>
              <w:top w:val="nil"/>
              <w:left w:val="single" w:sz="18" w:space="0" w:color="auto"/>
              <w:bottom w:val="nil"/>
              <w:right w:val="single" w:sz="18" w:space="0" w:color="auto"/>
            </w:tcBorders>
          </w:tcPr>
          <w:p w:rsidR="00DD089F" w:rsidRPr="00DE4070" w:rsidRDefault="00DD089F" w:rsidP="00CC0216">
            <w:pPr>
              <w:pStyle w:val="Bt3"/>
            </w:pPr>
            <w:r>
              <w:t>N</w:t>
            </w:r>
            <w:r w:rsidRPr="00DE4070">
              <w:t xml:space="preserve">on-participating </w:t>
            </w:r>
            <w:r w:rsidRPr="00DE4070">
              <w:rPr>
                <w:iCs/>
              </w:rPr>
              <w:t>facilities</w:t>
            </w:r>
            <w:r w:rsidRPr="00DE4070">
              <w:t xml:space="preserve"> located outside of Virginia</w:t>
            </w:r>
          </w:p>
        </w:tc>
        <w:tc>
          <w:tcPr>
            <w:tcW w:w="4410" w:type="dxa"/>
            <w:tcBorders>
              <w:top w:val="nil"/>
              <w:left w:val="single" w:sz="18" w:space="0" w:color="auto"/>
              <w:bottom w:val="nil"/>
              <w:right w:val="single" w:sz="18" w:space="0" w:color="auto"/>
            </w:tcBorders>
          </w:tcPr>
          <w:p w:rsidR="00DD089F" w:rsidRPr="00DE4070" w:rsidRDefault="00DD089F" w:rsidP="00CC0216">
            <w:pPr>
              <w:pStyle w:val="Bt3"/>
            </w:pPr>
            <w:r>
              <w:t>T</w:t>
            </w:r>
            <w:r w:rsidRPr="00DE4070">
              <w:t xml:space="preserve">he amount </w:t>
            </w:r>
            <w:r w:rsidRPr="00DE4070">
              <w:rPr>
                <w:iCs/>
              </w:rPr>
              <w:t>Anthem</w:t>
            </w:r>
            <w:r w:rsidRPr="00DE4070">
              <w:t xml:space="preserve"> determines to be reasonable for the </w:t>
            </w:r>
            <w:r>
              <w:t>services</w:t>
            </w:r>
            <w:r w:rsidRPr="00DE4070">
              <w:t xml:space="preserve"> rendered</w:t>
            </w:r>
          </w:p>
        </w:tc>
      </w:tr>
      <w:tr w:rsidR="00DD089F" w:rsidRPr="00DE4070" w:rsidTr="00CC0216">
        <w:tc>
          <w:tcPr>
            <w:tcW w:w="5040" w:type="dxa"/>
            <w:tcBorders>
              <w:top w:val="nil"/>
              <w:left w:val="single" w:sz="18" w:space="0" w:color="auto"/>
              <w:bottom w:val="single" w:sz="18" w:space="0" w:color="auto"/>
              <w:right w:val="single" w:sz="18" w:space="0" w:color="auto"/>
            </w:tcBorders>
          </w:tcPr>
          <w:p w:rsidR="00DD089F" w:rsidRPr="00DE4070" w:rsidRDefault="00DD089F" w:rsidP="00CC0216">
            <w:pPr>
              <w:pStyle w:val="Bt3"/>
            </w:pPr>
            <w:r>
              <w:t>N</w:t>
            </w:r>
            <w:r w:rsidRPr="00DE4070">
              <w:t>on-provider, non-</w:t>
            </w:r>
            <w:r w:rsidRPr="00DE4070">
              <w:rPr>
                <w:iCs/>
              </w:rPr>
              <w:t>facility</w:t>
            </w:r>
            <w:r w:rsidRPr="00DE4070">
              <w:t xml:space="preserve"> service</w:t>
            </w:r>
          </w:p>
        </w:tc>
        <w:tc>
          <w:tcPr>
            <w:tcW w:w="4410" w:type="dxa"/>
            <w:tcBorders>
              <w:top w:val="nil"/>
              <w:left w:val="single" w:sz="18" w:space="0" w:color="auto"/>
              <w:bottom w:val="single" w:sz="18" w:space="0" w:color="auto"/>
              <w:right w:val="single" w:sz="18" w:space="0" w:color="auto"/>
            </w:tcBorders>
          </w:tcPr>
          <w:p w:rsidR="00DD089F" w:rsidRPr="00DE4070" w:rsidRDefault="00DD089F" w:rsidP="00CC0216">
            <w:pPr>
              <w:pStyle w:val="Bt3"/>
            </w:pPr>
            <w:r>
              <w:t>T</w:t>
            </w:r>
            <w:r w:rsidRPr="00DE4070">
              <w:t xml:space="preserve">he amount </w:t>
            </w:r>
            <w:r w:rsidRPr="00DE4070">
              <w:rPr>
                <w:iCs/>
              </w:rPr>
              <w:t>Anthem</w:t>
            </w:r>
            <w:r w:rsidRPr="00DE4070">
              <w:t xml:space="preserve"> determines to be reasonable for the </w:t>
            </w:r>
            <w:r>
              <w:t>services</w:t>
            </w:r>
            <w:r w:rsidRPr="00DE4070">
              <w:t xml:space="preserve"> rendered</w:t>
            </w:r>
          </w:p>
        </w:tc>
      </w:tr>
    </w:tbl>
    <w:p w:rsidR="00DD089F" w:rsidRPr="00DE4070" w:rsidRDefault="00DD089F" w:rsidP="00DD089F">
      <w:pPr>
        <w:pStyle w:val="Btbox"/>
      </w:pPr>
      <w:r>
        <w:t>In the</w:t>
      </w:r>
      <w:r w:rsidRPr="00DE4070">
        <w:t xml:space="preserve"> chart, the </w:t>
      </w:r>
      <w:r w:rsidRPr="00DE4070">
        <w:rPr>
          <w:rStyle w:val="UPUT14"/>
          <w:rFonts w:cs="Courier New"/>
        </w:rPr>
        <w:t>allowance</w:t>
      </w:r>
      <w:r>
        <w:t xml:space="preserve"> for services</w:t>
      </w:r>
      <w:r w:rsidRPr="00DE4070">
        <w:t xml:space="preserve"> and th</w:t>
      </w:r>
      <w:r>
        <w:t>e reasonable charge for services</w:t>
      </w:r>
      <w:r w:rsidRPr="00DE4070">
        <w:t xml:space="preserve"> are determined by </w:t>
      </w:r>
      <w:r w:rsidRPr="00DE4070">
        <w:rPr>
          <w:iCs/>
        </w:rPr>
        <w:t>Anthem</w:t>
      </w:r>
      <w:r w:rsidRPr="00DE4070">
        <w:t xml:space="preserve"> and other Blue Cross Blue Shield companies at their sole discretion.</w:t>
      </w:r>
    </w:p>
    <w:p w:rsidR="00DD089F" w:rsidRPr="00DE4070" w:rsidRDefault="00DD089F" w:rsidP="00DD089F">
      <w:pPr>
        <w:pStyle w:val="bt"/>
      </w:pPr>
      <w:r w:rsidRPr="00DE4070">
        <w:t xml:space="preserve">Another </w:t>
      </w:r>
      <w:r>
        <w:t>company may pay a claim on Anthem’s</w:t>
      </w:r>
      <w:r w:rsidRPr="00DE4070">
        <w:t xml:space="preserve"> behalf to a </w:t>
      </w:r>
      <w:r w:rsidRPr="00DE4070">
        <w:rPr>
          <w:iCs/>
        </w:rPr>
        <w:t>facility</w:t>
      </w:r>
      <w:r w:rsidRPr="00DE4070">
        <w:t xml:space="preserve"> that participates in one of its </w:t>
      </w:r>
      <w:r>
        <w:t>N</w:t>
      </w:r>
      <w:r w:rsidRPr="00DE4070">
        <w:t xml:space="preserve">etworks. When this occurs, the </w:t>
      </w:r>
      <w:r>
        <w:rPr>
          <w:iCs/>
        </w:rPr>
        <w:t>Allowable C</w:t>
      </w:r>
      <w:r w:rsidRPr="00DE4070">
        <w:rPr>
          <w:iCs/>
        </w:rPr>
        <w:t>harge</w:t>
      </w:r>
      <w:r w:rsidRPr="00DE4070">
        <w:t xml:space="preserve"> will be the lower of the billed charges of the </w:t>
      </w:r>
      <w:r w:rsidRPr="00DE4070">
        <w:rPr>
          <w:iCs/>
        </w:rPr>
        <w:t>facility</w:t>
      </w:r>
      <w:r w:rsidRPr="00DE4070">
        <w:t xml:space="preserve"> or the negotiated price that the company passes on to us. The negotiated price may be a simple discount of billed charges, an estimated final price that reflects future settlement with the </w:t>
      </w:r>
      <w:r w:rsidRPr="00DE4070">
        <w:rPr>
          <w:iCs/>
        </w:rPr>
        <w:t>facility,</w:t>
      </w:r>
      <w:r w:rsidRPr="00DE4070">
        <w:t xml:space="preserve"> or an average expected savings from the </w:t>
      </w:r>
      <w:r w:rsidRPr="00DE4070">
        <w:rPr>
          <w:iCs/>
        </w:rPr>
        <w:t>facility</w:t>
      </w:r>
      <w:r w:rsidRPr="00DE4070">
        <w:t xml:space="preserve"> or </w:t>
      </w:r>
      <w:r>
        <w:t>Network</w:t>
      </w:r>
      <w:r w:rsidRPr="00DE4070">
        <w:t>. The estimated or average price may have been adjusted to correct for over- or under-estimation of past prices or non-claim transaction costs.</w:t>
      </w:r>
    </w:p>
    <w:p w:rsidR="00DD089F" w:rsidRPr="00DE4070" w:rsidRDefault="00DD089F" w:rsidP="00DD089F">
      <w:pPr>
        <w:pStyle w:val="bt"/>
      </w:pPr>
      <w:r w:rsidRPr="00DE4070">
        <w:t xml:space="preserve">If </w:t>
      </w:r>
      <w:r w:rsidRPr="00DE4070">
        <w:rPr>
          <w:iCs/>
        </w:rPr>
        <w:t>Anthem</w:t>
      </w:r>
      <w:r>
        <w:rPr>
          <w:iCs/>
        </w:rPr>
        <w:t>’</w:t>
      </w:r>
      <w:r w:rsidRPr="00DE4070">
        <w:rPr>
          <w:iCs/>
        </w:rPr>
        <w:t>s</w:t>
      </w:r>
      <w:r w:rsidRPr="00DE4070">
        <w:t xml:space="preserve"> negotiated compensation cannot be determined at the time</w:t>
      </w:r>
      <w:r>
        <w:t xml:space="preserve"> the claim for the Covered S</w:t>
      </w:r>
      <w:r w:rsidRPr="00DE4070">
        <w:t xml:space="preserve">ervice is processed, </w:t>
      </w:r>
      <w:r w:rsidRPr="00DE4070">
        <w:rPr>
          <w:iCs/>
        </w:rPr>
        <w:t>Anthem</w:t>
      </w:r>
      <w:r w:rsidRPr="00DE4070">
        <w:t xml:space="preserve"> will use the value of the last known negotiated compensation derived from its most recent settlement with the </w:t>
      </w:r>
      <w:r w:rsidRPr="00DE4070">
        <w:rPr>
          <w:iCs/>
        </w:rPr>
        <w:t>facility.</w:t>
      </w:r>
    </w:p>
    <w:p w:rsidR="00DD089F" w:rsidRPr="00DE4070" w:rsidRDefault="00DD089F" w:rsidP="00DD089F">
      <w:pPr>
        <w:pStyle w:val="Heading2"/>
      </w:pPr>
      <w:bookmarkStart w:id="16" w:name="_Toc353866672"/>
      <w:r w:rsidRPr="00DE4070">
        <w:t>Allow</w:t>
      </w:r>
      <w:r>
        <w:t>able Charges for Surgical Services</w:t>
      </w:r>
      <w:bookmarkEnd w:id="16"/>
    </w:p>
    <w:p w:rsidR="00DD089F" w:rsidRPr="00DE4070" w:rsidRDefault="00DD089F" w:rsidP="00DD089F">
      <w:pPr>
        <w:pStyle w:val="bt"/>
      </w:pPr>
      <w:r w:rsidRPr="00DE4070">
        <w:t xml:space="preserve">Surgical </w:t>
      </w:r>
      <w:r>
        <w:t>services</w:t>
      </w:r>
      <w:r w:rsidRPr="00DE4070">
        <w:t xml:space="preserve"> performed by a </w:t>
      </w:r>
      <w:r>
        <w:rPr>
          <w:iCs/>
        </w:rPr>
        <w:t>provider</w:t>
      </w:r>
      <w:r>
        <w:t xml:space="preserve"> are Covered Services</w:t>
      </w:r>
      <w:r w:rsidRPr="00DE4070">
        <w:t xml:space="preserve">. </w:t>
      </w:r>
      <w:r>
        <w:rPr>
          <w:iCs/>
        </w:rPr>
        <w:t>The P</w:t>
      </w:r>
      <w:r w:rsidRPr="00DE4070">
        <w:rPr>
          <w:iCs/>
        </w:rPr>
        <w:t>lan</w:t>
      </w:r>
      <w:r w:rsidRPr="00DE4070">
        <w:t xml:space="preserve"> will not pay separately for pre- and post-operative </w:t>
      </w:r>
      <w:r>
        <w:t>surgical services</w:t>
      </w:r>
      <w:r w:rsidRPr="00DE4070">
        <w:t>.</w:t>
      </w:r>
    </w:p>
    <w:p w:rsidR="00DD089F" w:rsidRPr="00DE4070" w:rsidRDefault="00DD089F" w:rsidP="00DD089F">
      <w:pPr>
        <w:pStyle w:val="bt"/>
      </w:pPr>
      <w:r w:rsidRPr="00DE4070">
        <w:t xml:space="preserve">If more than one surgical procedure is performed during the same operation, the </w:t>
      </w:r>
      <w:r>
        <w:rPr>
          <w:iCs/>
        </w:rPr>
        <w:t>Allowable C</w:t>
      </w:r>
      <w:r w:rsidRPr="00DE4070">
        <w:rPr>
          <w:iCs/>
        </w:rPr>
        <w:t>harge</w:t>
      </w:r>
      <w:r w:rsidRPr="00DE4070">
        <w:t xml:space="preserve"> for all of the </w:t>
      </w:r>
      <w:r>
        <w:t>services</w:t>
      </w:r>
      <w:r w:rsidRPr="00DE4070">
        <w:t xml:space="preserve"> combined</w:t>
      </w:r>
      <w:r>
        <w:t xml:space="preserve"> will be calculated</w:t>
      </w:r>
      <w:r w:rsidRPr="00DE4070">
        <w:t xml:space="preserve"> by adding:</w:t>
      </w:r>
    </w:p>
    <w:p w:rsidR="00DD089F" w:rsidRPr="00DE4070" w:rsidRDefault="00DD089F" w:rsidP="00DD089F">
      <w:pPr>
        <w:pStyle w:val="Heading3"/>
      </w:pPr>
      <w:r>
        <w:t>T</w:t>
      </w:r>
      <w:r w:rsidRPr="00DE4070">
        <w:t xml:space="preserve">he </w:t>
      </w:r>
      <w:r>
        <w:rPr>
          <w:iCs/>
        </w:rPr>
        <w:t>Allowable C</w:t>
      </w:r>
      <w:r w:rsidRPr="00DE4070">
        <w:rPr>
          <w:iCs/>
        </w:rPr>
        <w:t>harge</w:t>
      </w:r>
      <w:r w:rsidRPr="00DE4070">
        <w:t xml:space="preserve"> for the service with the highest </w:t>
      </w:r>
      <w:r>
        <w:rPr>
          <w:iCs/>
        </w:rPr>
        <w:t>Allowable C</w:t>
      </w:r>
      <w:r w:rsidRPr="00DE4070">
        <w:rPr>
          <w:iCs/>
        </w:rPr>
        <w:t>harge;</w:t>
      </w:r>
      <w:r w:rsidRPr="00DE4070">
        <w:t xml:space="preserve"> plus</w:t>
      </w:r>
    </w:p>
    <w:p w:rsidR="00DD089F" w:rsidRPr="00DE4070" w:rsidRDefault="00DD089F" w:rsidP="00DD089F">
      <w:pPr>
        <w:pStyle w:val="Heading3"/>
      </w:pPr>
      <w:r>
        <w:t>A</w:t>
      </w:r>
      <w:r w:rsidRPr="00DE4070">
        <w:t xml:space="preserve"> reduced percentage of what the </w:t>
      </w:r>
      <w:r>
        <w:rPr>
          <w:iCs/>
        </w:rPr>
        <w:t>Allowable C</w:t>
      </w:r>
      <w:r w:rsidRPr="00DE4070">
        <w:rPr>
          <w:iCs/>
        </w:rPr>
        <w:t>harge</w:t>
      </w:r>
      <w:r w:rsidRPr="00DE4070">
        <w:t xml:space="preserve"> would have been for each of the add</w:t>
      </w:r>
      <w:r>
        <w:t>itional surgical</w:t>
      </w:r>
      <w:r w:rsidRPr="00DE4070">
        <w:t xml:space="preserve"> </w:t>
      </w:r>
      <w:r>
        <w:t>services</w:t>
      </w:r>
      <w:r w:rsidRPr="00DE4070">
        <w:t xml:space="preserve"> if these </w:t>
      </w:r>
      <w:r>
        <w:t>services</w:t>
      </w:r>
      <w:r w:rsidRPr="00DE4070">
        <w:t xml:space="preserve"> had been performed alone.</w:t>
      </w:r>
    </w:p>
    <w:p w:rsidR="00DD089F" w:rsidRPr="00DE4070" w:rsidRDefault="00DD089F" w:rsidP="00DD089F">
      <w:pPr>
        <w:pStyle w:val="bt"/>
      </w:pPr>
      <w:r>
        <w:t xml:space="preserve">This is the most the </w:t>
      </w:r>
      <w:r>
        <w:rPr>
          <w:iCs/>
        </w:rPr>
        <w:t>P</w:t>
      </w:r>
      <w:r w:rsidRPr="00DE4070">
        <w:rPr>
          <w:iCs/>
        </w:rPr>
        <w:t>lan</w:t>
      </w:r>
      <w:r w:rsidRPr="00DE4070">
        <w:t xml:space="preserve"> will pay during a single operation, unless extraordinary circumstances exist.</w:t>
      </w:r>
    </w:p>
    <w:p w:rsidR="00DD089F" w:rsidRPr="00FD6836" w:rsidRDefault="00DD089F" w:rsidP="00DD089F">
      <w:pPr>
        <w:pStyle w:val="Heading2"/>
      </w:pPr>
      <w:bookmarkStart w:id="17" w:name="_Toc353866673"/>
      <w:r w:rsidRPr="00FD6836">
        <w:t>Assistant at Surgery</w:t>
      </w:r>
      <w:bookmarkEnd w:id="17"/>
    </w:p>
    <w:p w:rsidR="00DD089F" w:rsidRPr="00DE4070" w:rsidRDefault="00DD089F" w:rsidP="00DD089F">
      <w:pPr>
        <w:pStyle w:val="bt"/>
      </w:pPr>
      <w:r w:rsidRPr="00FD6836">
        <w:t>Services</w:t>
      </w:r>
      <w:r>
        <w:t xml:space="preserve"> of a Doctor</w:t>
      </w:r>
      <w:r w:rsidRPr="00DE4070">
        <w:t xml:space="preserve"> who actively assists the operating surgeon to perform </w:t>
      </w:r>
      <w:r>
        <w:t>surgical services are Covered Services</w:t>
      </w:r>
      <w:r w:rsidRPr="00DE4070">
        <w:t>. However, when two or more sur</w:t>
      </w:r>
      <w:r>
        <w:t>geons provide a surgical s</w:t>
      </w:r>
      <w:r w:rsidRPr="00DE4070">
        <w:t xml:space="preserve">ervice that could have been performed by one surgeon, the </w:t>
      </w:r>
      <w:r>
        <w:rPr>
          <w:iCs/>
        </w:rPr>
        <w:t>Allowable C</w:t>
      </w:r>
      <w:r w:rsidRPr="00DE4070">
        <w:rPr>
          <w:iCs/>
        </w:rPr>
        <w:t>harge</w:t>
      </w:r>
      <w:r w:rsidRPr="00DE4070">
        <w:t xml:space="preserve"> will not be more than that available to one surgeon.</w:t>
      </w:r>
    </w:p>
    <w:p w:rsidR="00DD089F" w:rsidRPr="00FD6836" w:rsidRDefault="00DD089F" w:rsidP="00DD089F">
      <w:pPr>
        <w:pStyle w:val="Heading2"/>
      </w:pPr>
      <w:bookmarkStart w:id="18" w:name="_Toc353866674"/>
      <w:r w:rsidRPr="00FD6836">
        <w:lastRenderedPageBreak/>
        <w:t>Anesthesia</w:t>
      </w:r>
      <w:bookmarkEnd w:id="18"/>
    </w:p>
    <w:p w:rsidR="00DD089F" w:rsidRPr="00DE4070" w:rsidRDefault="00DD089F" w:rsidP="00DD089F">
      <w:pPr>
        <w:pStyle w:val="bt"/>
      </w:pPr>
      <w:r>
        <w:t>When surgical services</w:t>
      </w:r>
      <w:r w:rsidRPr="00DE4070">
        <w:t xml:space="preserve"> require anesthesia, </w:t>
      </w:r>
      <w:r>
        <w:t>the anesthesia</w:t>
      </w:r>
      <w:r w:rsidRPr="00DE4070">
        <w:t xml:space="preserve"> rendered by</w:t>
      </w:r>
      <w:r>
        <w:t xml:space="preserve"> a second Doctor is a Covered Service</w:t>
      </w:r>
      <w:r w:rsidRPr="00DE4070">
        <w:t xml:space="preserve">. </w:t>
      </w:r>
      <w:r>
        <w:t xml:space="preserve"> However, when the Doctor performs both the surgical</w:t>
      </w:r>
      <w:r w:rsidRPr="00DE4070">
        <w:t xml:space="preserve"> </w:t>
      </w:r>
      <w:r>
        <w:t>service and the anesthesia</w:t>
      </w:r>
      <w:r w:rsidRPr="00DE4070">
        <w:t xml:space="preserve">, the </w:t>
      </w:r>
      <w:r>
        <w:rPr>
          <w:iCs/>
        </w:rPr>
        <w:t>Allowable C</w:t>
      </w:r>
      <w:r w:rsidRPr="00DE4070">
        <w:rPr>
          <w:iCs/>
        </w:rPr>
        <w:t>harge</w:t>
      </w:r>
      <w:r>
        <w:t xml:space="preserve"> for the anesthesia</w:t>
      </w:r>
      <w:r w:rsidRPr="00DE4070">
        <w:t xml:space="preserve"> will be 50% of what </w:t>
      </w:r>
      <w:r>
        <w:t>it would have been if a second Doctor</w:t>
      </w:r>
      <w:r w:rsidRPr="00DE4070">
        <w:t xml:space="preserve"> had </w:t>
      </w:r>
      <w:r>
        <w:t>performed the anesthesia</w:t>
      </w:r>
      <w:r w:rsidRPr="00DE4070">
        <w:t>.</w:t>
      </w:r>
    </w:p>
    <w:p w:rsidR="00DD089F" w:rsidRPr="00FD6836" w:rsidRDefault="00DD089F" w:rsidP="00DD089F">
      <w:pPr>
        <w:pStyle w:val="Heading2"/>
      </w:pPr>
      <w:bookmarkStart w:id="19" w:name="_Toc353866675"/>
      <w:r w:rsidRPr="00FD6836">
        <w:t>Hospital Admission Review</w:t>
      </w:r>
      <w:bookmarkEnd w:id="19"/>
    </w:p>
    <w:p w:rsidR="00DD089F" w:rsidRPr="00DE4070" w:rsidRDefault="00DD089F" w:rsidP="00DD089F">
      <w:pPr>
        <w:pStyle w:val="bt"/>
      </w:pPr>
      <w:r w:rsidRPr="00DE4070">
        <w:t xml:space="preserve">All </w:t>
      </w:r>
      <w:r>
        <w:t>Hospital</w:t>
      </w:r>
      <w:r w:rsidRPr="00DE4070">
        <w:t xml:space="preserve"> </w:t>
      </w:r>
      <w:r w:rsidRPr="00DE4070">
        <w:rPr>
          <w:iCs/>
        </w:rPr>
        <w:t>stays,</w:t>
      </w:r>
      <w:r>
        <w:t xml:space="preserve"> Skilled Nursing Facilities</w:t>
      </w:r>
      <w:r w:rsidRPr="00DE4070">
        <w:rPr>
          <w:iCs/>
        </w:rPr>
        <w:t>,</w:t>
      </w:r>
      <w:r w:rsidRPr="00DE4070">
        <w:t xml:space="preserve"> or treatment in partial day programs should be approved before each admission</w:t>
      </w:r>
      <w:r>
        <w:t xml:space="preserve"> (“Hospital Admission Review”)</w:t>
      </w:r>
      <w:r w:rsidRPr="00DE4070">
        <w:t xml:space="preserve">. </w:t>
      </w:r>
      <w:r>
        <w:t>M</w:t>
      </w:r>
      <w:r w:rsidRPr="00DE4070">
        <w:t xml:space="preserve">aternity admissions </w:t>
      </w:r>
      <w:r>
        <w:t xml:space="preserve">do not initially require Hospital Admission Review; however, if complications develop and additional days are necessary, Hospital Admission Review will be required.  The Participant’s Doctor may contact Anthem to establish eligibility and Waiting Periods regarding maternity admissions. </w:t>
      </w:r>
      <w:r w:rsidRPr="00DE4070">
        <w:t xml:space="preserve">If </w:t>
      </w:r>
      <w:r>
        <w:t xml:space="preserve">the </w:t>
      </w:r>
      <w:r>
        <w:rPr>
          <w:iCs/>
        </w:rPr>
        <w:t>Participant</w:t>
      </w:r>
      <w:r>
        <w:t xml:space="preserve"> is</w:t>
      </w:r>
      <w:r w:rsidRPr="00DE4070">
        <w:t xml:space="preserve"> admitted to the </w:t>
      </w:r>
      <w:r>
        <w:t>Hospital</w:t>
      </w:r>
      <w:r w:rsidRPr="00DE4070">
        <w:t xml:space="preserve"> as a result of an </w:t>
      </w:r>
      <w:r>
        <w:rPr>
          <w:iCs/>
        </w:rPr>
        <w:t>emergency</w:t>
      </w:r>
      <w:r w:rsidRPr="00DE4070">
        <w:rPr>
          <w:iCs/>
        </w:rPr>
        <w:t>,</w:t>
      </w:r>
      <w:r>
        <w:t xml:space="preserve"> the Participant’s</w:t>
      </w:r>
      <w:r w:rsidRPr="00DE4070">
        <w:t xml:space="preserve"> </w:t>
      </w:r>
      <w:r>
        <w:t>Hospital</w:t>
      </w:r>
      <w:r w:rsidRPr="00DE4070">
        <w:t xml:space="preserve"> </w:t>
      </w:r>
      <w:r w:rsidRPr="00DE4070">
        <w:rPr>
          <w:iCs/>
        </w:rPr>
        <w:t>stay</w:t>
      </w:r>
      <w:r w:rsidRPr="00DE4070">
        <w:t xml:space="preserve"> should be reviewed by </w:t>
      </w:r>
      <w:r w:rsidRPr="00DE4070">
        <w:rPr>
          <w:iCs/>
        </w:rPr>
        <w:t>Anthem</w:t>
      </w:r>
      <w:r w:rsidRPr="00DE4070">
        <w:t xml:space="preserve"> within 48 hours of admission. The </w:t>
      </w:r>
      <w:r>
        <w:rPr>
          <w:iCs/>
        </w:rPr>
        <w:t>emergency</w:t>
      </w:r>
      <w:r w:rsidRPr="00DE4070">
        <w:t xml:space="preserve"> room </w:t>
      </w:r>
      <w:r>
        <w:t xml:space="preserve">Doctor or someone authorized by the Participant </w:t>
      </w:r>
      <w:r w:rsidRPr="00DE4070">
        <w:t xml:space="preserve">can call for </w:t>
      </w:r>
      <w:r>
        <w:t>Hospital</w:t>
      </w:r>
      <w:r w:rsidRPr="00DE4070">
        <w:t xml:space="preserve"> Admission Review. Network </w:t>
      </w:r>
      <w:r>
        <w:rPr>
          <w:iCs/>
        </w:rPr>
        <w:t>providers and facilities</w:t>
      </w:r>
      <w:r w:rsidRPr="00DE4070">
        <w:t xml:space="preserve"> handle </w:t>
      </w:r>
      <w:r>
        <w:t>Hospital</w:t>
      </w:r>
      <w:r w:rsidRPr="00DE4070">
        <w:t xml:space="preserve"> Admission Review for </w:t>
      </w:r>
      <w:r>
        <w:t xml:space="preserve">the </w:t>
      </w:r>
      <w:r>
        <w:rPr>
          <w:iCs/>
        </w:rPr>
        <w:t>Participant</w:t>
      </w:r>
      <w:r w:rsidRPr="00DE4070">
        <w:rPr>
          <w:iCs/>
        </w:rPr>
        <w:t>.</w:t>
      </w:r>
      <w:r w:rsidRPr="00DE4070">
        <w:t xml:space="preserve"> </w:t>
      </w:r>
      <w:r>
        <w:t xml:space="preserve">The </w:t>
      </w:r>
      <w:r>
        <w:rPr>
          <w:iCs/>
        </w:rPr>
        <w:t>Participant</w:t>
      </w:r>
      <w:r w:rsidRPr="00DE4070">
        <w:t xml:space="preserve"> must initiate the </w:t>
      </w:r>
      <w:r>
        <w:t>Hospital</w:t>
      </w:r>
      <w:r w:rsidRPr="00DE4070">
        <w:t xml:space="preserve"> Admission Review process for </w:t>
      </w:r>
      <w:r>
        <w:rPr>
          <w:iCs/>
        </w:rPr>
        <w:t>Out of N</w:t>
      </w:r>
      <w:r w:rsidRPr="00DE4070">
        <w:rPr>
          <w:iCs/>
        </w:rPr>
        <w:t>etwork</w:t>
      </w:r>
      <w:r w:rsidRPr="00DE4070">
        <w:t xml:space="preserve"> </w:t>
      </w:r>
      <w:r>
        <w:t>services</w:t>
      </w:r>
      <w:r w:rsidRPr="00DE4070">
        <w:t xml:space="preserve">. If </w:t>
      </w:r>
      <w:r>
        <w:t xml:space="preserve">the </w:t>
      </w:r>
      <w:r>
        <w:rPr>
          <w:iCs/>
        </w:rPr>
        <w:t>Participant</w:t>
      </w:r>
      <w:r w:rsidRPr="00DE4070">
        <w:t xml:space="preserve"> fail</w:t>
      </w:r>
      <w:r>
        <w:t>s</w:t>
      </w:r>
      <w:r w:rsidRPr="00DE4070">
        <w:t xml:space="preserve"> to obtain approval for an </w:t>
      </w:r>
      <w:r>
        <w:rPr>
          <w:iCs/>
        </w:rPr>
        <w:t>I</w:t>
      </w:r>
      <w:r w:rsidRPr="00DE4070">
        <w:rPr>
          <w:iCs/>
        </w:rPr>
        <w:t>npatient</w:t>
      </w:r>
      <w:r w:rsidRPr="00DE4070">
        <w:t xml:space="preserve"> </w:t>
      </w:r>
      <w:r w:rsidRPr="00DE4070">
        <w:rPr>
          <w:iCs/>
        </w:rPr>
        <w:t>stay,</w:t>
      </w:r>
      <w:r w:rsidRPr="00DE4070">
        <w:t xml:space="preserve"> and the </w:t>
      </w:r>
      <w:r w:rsidRPr="00DE4070">
        <w:rPr>
          <w:iCs/>
        </w:rPr>
        <w:t>stay</w:t>
      </w:r>
      <w:r w:rsidRPr="00DE4070">
        <w:t xml:space="preserve"> is later determined not to be </w:t>
      </w:r>
      <w:r>
        <w:rPr>
          <w:iCs/>
        </w:rPr>
        <w:t>Medically N</w:t>
      </w:r>
      <w:r w:rsidRPr="00DE4070">
        <w:rPr>
          <w:iCs/>
        </w:rPr>
        <w:t>ecessary,</w:t>
      </w:r>
      <w:r w:rsidRPr="00DE4070">
        <w:t xml:space="preserve"> </w:t>
      </w:r>
      <w:r>
        <w:t xml:space="preserve">the </w:t>
      </w:r>
      <w:r>
        <w:rPr>
          <w:iCs/>
        </w:rPr>
        <w:t>Participant</w:t>
      </w:r>
      <w:r w:rsidRPr="00DE4070">
        <w:t xml:space="preserve"> may have to pay the entire </w:t>
      </w:r>
      <w:r>
        <w:t>Hospital</w:t>
      </w:r>
      <w:r w:rsidRPr="00DE4070">
        <w:t xml:space="preserve"> bill in addition to any charges for </w:t>
      </w:r>
      <w:r>
        <w:t>services</w:t>
      </w:r>
      <w:r w:rsidRPr="00DE4070">
        <w:t xml:space="preserve"> provided while </w:t>
      </w:r>
      <w:r>
        <w:t xml:space="preserve">the </w:t>
      </w:r>
      <w:r>
        <w:rPr>
          <w:iCs/>
        </w:rPr>
        <w:t>Participant</w:t>
      </w:r>
      <w:r w:rsidRPr="00DE4070">
        <w:t xml:space="preserve"> </w:t>
      </w:r>
      <w:r>
        <w:t>was</w:t>
      </w:r>
      <w:r w:rsidRPr="00DE4070">
        <w:t xml:space="preserve"> an </w:t>
      </w:r>
      <w:r>
        <w:rPr>
          <w:iCs/>
        </w:rPr>
        <w:t>I</w:t>
      </w:r>
      <w:r w:rsidRPr="00DE4070">
        <w:rPr>
          <w:iCs/>
        </w:rPr>
        <w:t>npatient.</w:t>
      </w:r>
      <w:r w:rsidRPr="00DE4070">
        <w:t xml:space="preserve"> Strict adherence to this procedure may not be required for </w:t>
      </w:r>
      <w:r>
        <w:t>services</w:t>
      </w:r>
      <w:r w:rsidRPr="00DE4070">
        <w:t xml:space="preserve"> that arise over the weekend.</w:t>
      </w:r>
    </w:p>
    <w:p w:rsidR="00DD089F" w:rsidRPr="00DE4070" w:rsidRDefault="00DD089F" w:rsidP="00DD089F">
      <w:pPr>
        <w:pStyle w:val="bt"/>
      </w:pPr>
      <w:r w:rsidRPr="00DE4070">
        <w:t xml:space="preserve">Before </w:t>
      </w:r>
      <w:r>
        <w:rPr>
          <w:iCs/>
        </w:rPr>
        <w:t>the Participant is</w:t>
      </w:r>
      <w:r w:rsidRPr="00DE4070">
        <w:t xml:space="preserve"> admitted to the </w:t>
      </w:r>
      <w:r>
        <w:t>Hospital for Medical Care</w:t>
      </w:r>
      <w:r w:rsidRPr="00DE4070">
        <w:t xml:space="preserve"> or </w:t>
      </w:r>
      <w:r>
        <w:t>surgery</w:t>
      </w:r>
      <w:r w:rsidRPr="00DE4070">
        <w:t xml:space="preserve">, </w:t>
      </w:r>
      <w:r>
        <w:rPr>
          <w:iCs/>
        </w:rPr>
        <w:t>the Participant</w:t>
      </w:r>
      <w:r>
        <w:t xml:space="preserve"> or someone</w:t>
      </w:r>
      <w:r w:rsidRPr="00DE4070">
        <w:t xml:space="preserve"> authorize</w:t>
      </w:r>
      <w:r>
        <w:t>d by the Participant must call the Member Services</w:t>
      </w:r>
      <w:r w:rsidRPr="00DE4070">
        <w:t xml:space="preserve"> telephone nu</w:t>
      </w:r>
      <w:r>
        <w:t xml:space="preserve">mber located on the Participant’s identification card.  </w:t>
      </w:r>
      <w:r>
        <w:rPr>
          <w:iCs/>
        </w:rPr>
        <w:t>Participants</w:t>
      </w:r>
      <w:r w:rsidRPr="00DE4070">
        <w:t xml:space="preserve"> should have the following information available:</w:t>
      </w:r>
    </w:p>
    <w:p w:rsidR="00DD089F" w:rsidRPr="00DE4070" w:rsidRDefault="00DD089F" w:rsidP="00DD089F">
      <w:pPr>
        <w:pStyle w:val="Heading3"/>
      </w:pPr>
      <w:r>
        <w:t xml:space="preserve">The Participant’s </w:t>
      </w:r>
      <w:r w:rsidRPr="00DE4070">
        <w:t>Anthem Blue Cross and Blue Shield identificatio</w:t>
      </w:r>
      <w:r>
        <w:t>n number, located on the Participant’s ID card</w:t>
      </w:r>
      <w:r w:rsidRPr="00DE4070">
        <w:t>;</w:t>
      </w:r>
    </w:p>
    <w:p w:rsidR="00DD089F" w:rsidRPr="00DE4070" w:rsidRDefault="00DD089F" w:rsidP="00DD089F">
      <w:pPr>
        <w:pStyle w:val="Heading3"/>
      </w:pPr>
      <w:r>
        <w:t>The Participant’s</w:t>
      </w:r>
      <w:r w:rsidRPr="00DE4070">
        <w:t xml:space="preserve"> </w:t>
      </w:r>
      <w:r>
        <w:t>Doctor’</w:t>
      </w:r>
      <w:r w:rsidRPr="00DE4070">
        <w:t>s name and phone number;</w:t>
      </w:r>
    </w:p>
    <w:p w:rsidR="00DD089F" w:rsidRPr="00DE4070" w:rsidRDefault="00DD089F" w:rsidP="00DD089F">
      <w:pPr>
        <w:pStyle w:val="Heading3"/>
      </w:pPr>
      <w:r w:rsidRPr="00DE4070">
        <w:t>T</w:t>
      </w:r>
      <w:r>
        <w:t>he date</w:t>
      </w:r>
      <w:r w:rsidRPr="00DE4070">
        <w:t xml:space="preserve"> plan</w:t>
      </w:r>
      <w:r>
        <w:t>ned</w:t>
      </w:r>
      <w:r w:rsidRPr="00DE4070">
        <w:t xml:space="preserve"> to enter the </w:t>
      </w:r>
      <w:r>
        <w:t>Hospital</w:t>
      </w:r>
      <w:r w:rsidRPr="00DE4070">
        <w:t xml:space="preserve"> and length of </w:t>
      </w:r>
      <w:r w:rsidRPr="00DE4070">
        <w:rPr>
          <w:iCs/>
        </w:rPr>
        <w:t>stay;</w:t>
      </w:r>
      <w:r w:rsidRPr="00DE4070">
        <w:t xml:space="preserve"> and</w:t>
      </w:r>
    </w:p>
    <w:p w:rsidR="00DD089F" w:rsidRPr="00DE4070" w:rsidRDefault="00DD089F" w:rsidP="00DD089F">
      <w:pPr>
        <w:pStyle w:val="Heading3"/>
      </w:pPr>
      <w:r w:rsidRPr="00DE4070">
        <w:t xml:space="preserve">The reason for </w:t>
      </w:r>
      <w:r>
        <w:t>Hospital</w:t>
      </w:r>
      <w:r w:rsidRPr="00DE4070">
        <w:t>ization.</w:t>
      </w:r>
    </w:p>
    <w:p w:rsidR="00DD089F" w:rsidRPr="00DE4070" w:rsidRDefault="00DD089F" w:rsidP="00DD089F">
      <w:pPr>
        <w:pStyle w:val="bt"/>
      </w:pPr>
      <w:r>
        <w:rPr>
          <w:iCs/>
        </w:rPr>
        <w:t>Anthem</w:t>
      </w:r>
      <w:r w:rsidRPr="00DE4070">
        <w:t xml:space="preserve"> will respond to a request for</w:t>
      </w:r>
      <w:r>
        <w:t xml:space="preserve"> a</w:t>
      </w:r>
      <w:r w:rsidRPr="00DE4070">
        <w:t xml:space="preserve"> </w:t>
      </w:r>
      <w:r>
        <w:t>Hospital</w:t>
      </w:r>
      <w:r w:rsidRPr="00DE4070">
        <w:t xml:space="preserve"> admission within 2 working days after receiving all of the medical information needed to process the request, but not to exceed 15 days f</w:t>
      </w:r>
      <w:r>
        <w:t>rom the receipt of the request.  Anthem</w:t>
      </w:r>
      <w:r w:rsidRPr="00DE4070">
        <w:t xml:space="preserve"> may extend this period for another 15 days if </w:t>
      </w:r>
      <w:r w:rsidRPr="00DE4070">
        <w:rPr>
          <w:iCs/>
        </w:rPr>
        <w:t>we</w:t>
      </w:r>
      <w:r w:rsidRPr="00DE4070">
        <w:t xml:space="preserve"> determine it to be necessary because of matters beyond </w:t>
      </w:r>
      <w:r>
        <w:rPr>
          <w:iCs/>
        </w:rPr>
        <w:t>their</w:t>
      </w:r>
      <w:r w:rsidRPr="00DE4070">
        <w:t xml:space="preserve"> control. In the event that this extension is necessary, </w:t>
      </w:r>
      <w:r>
        <w:rPr>
          <w:iCs/>
        </w:rPr>
        <w:t>the Participant</w:t>
      </w:r>
      <w:r w:rsidRPr="00DE4070">
        <w:t xml:space="preserve"> will be notified prior to the expiration of the initial 15-day period.</w:t>
      </w:r>
    </w:p>
    <w:p w:rsidR="00DD089F" w:rsidRPr="00DE4070" w:rsidRDefault="00DD089F" w:rsidP="00DD089F">
      <w:pPr>
        <w:pStyle w:val="bt"/>
      </w:pPr>
      <w:r w:rsidRPr="00DE4070">
        <w:t xml:space="preserve">In cases where the </w:t>
      </w:r>
      <w:r>
        <w:t>Hospital</w:t>
      </w:r>
      <w:r w:rsidRPr="00DE4070">
        <w:t xml:space="preserve"> admission is</w:t>
      </w:r>
      <w:r>
        <w:t xml:space="preserve"> an urgent care claim, a</w:t>
      </w:r>
      <w:r w:rsidRPr="00DE4070">
        <w:t xml:space="preserve"> decision will be </w:t>
      </w:r>
      <w:r>
        <w:t>made</w:t>
      </w:r>
      <w:r w:rsidRPr="00DE4070">
        <w:t xml:space="preserve"> within </w:t>
      </w:r>
      <w:r>
        <w:t>24 hours.  The Participant’s Doctor</w:t>
      </w:r>
      <w:r w:rsidRPr="00DE4070">
        <w:t xml:space="preserve"> will be no</w:t>
      </w:r>
      <w:r>
        <w:t xml:space="preserve">tified verbally of the </w:t>
      </w:r>
      <w:r w:rsidRPr="00DE4070">
        <w:t>decision within this time frame.</w:t>
      </w:r>
    </w:p>
    <w:p w:rsidR="00DD089F" w:rsidRPr="00DE4070" w:rsidRDefault="00DD089F" w:rsidP="00DD089F">
      <w:pPr>
        <w:pStyle w:val="bt"/>
      </w:pPr>
      <w:r>
        <w:t>Once a</w:t>
      </w:r>
      <w:r w:rsidRPr="00DE4070">
        <w:t xml:space="preserve"> decis</w:t>
      </w:r>
      <w:r>
        <w:t>ion has been made regarding the Participant’s</w:t>
      </w:r>
      <w:r w:rsidRPr="00DE4070">
        <w:t xml:space="preserve"> </w:t>
      </w:r>
      <w:r>
        <w:t>Hospital</w:t>
      </w:r>
      <w:r w:rsidRPr="00DE4070">
        <w:t xml:space="preserve"> admission, </w:t>
      </w:r>
      <w:r>
        <w:rPr>
          <w:iCs/>
        </w:rPr>
        <w:t>the Participant</w:t>
      </w:r>
      <w:r w:rsidRPr="00DE4070">
        <w:t xml:space="preserve"> will receive written notification of the coverage decision.  In the event of an </w:t>
      </w:r>
      <w:r>
        <w:t>A</w:t>
      </w:r>
      <w:r w:rsidRPr="00DE4070">
        <w:t xml:space="preserve">dverse </w:t>
      </w:r>
      <w:r>
        <w:t>B</w:t>
      </w:r>
      <w:r w:rsidRPr="00DE4070">
        <w:t xml:space="preserve">enefit </w:t>
      </w:r>
      <w:r>
        <w:t>D</w:t>
      </w:r>
      <w:r w:rsidRPr="00DE4070">
        <w:t>etermination, the written notification will include the following:</w:t>
      </w:r>
    </w:p>
    <w:p w:rsidR="00DD089F" w:rsidRPr="00DE4070" w:rsidRDefault="00DD089F" w:rsidP="00DD089F">
      <w:pPr>
        <w:pStyle w:val="Heading3"/>
      </w:pPr>
      <w:r w:rsidRPr="00DE4070">
        <w:t>T</w:t>
      </w:r>
      <w:r>
        <w:t>he specific reasons and the Plan provisions</w:t>
      </w:r>
      <w:r w:rsidRPr="00DE4070">
        <w:t xml:space="preserve"> on which the determination is based;</w:t>
      </w:r>
    </w:p>
    <w:p w:rsidR="00DD089F" w:rsidRPr="00DE4070" w:rsidRDefault="00DD089F" w:rsidP="00DD089F">
      <w:pPr>
        <w:pStyle w:val="Heading3"/>
      </w:pPr>
      <w:r w:rsidRPr="00DE4070">
        <w:t xml:space="preserve">A description of any additional material or information necessary to reopen the claim for consideration, along with an explanation of why the requested material or information is needed; </w:t>
      </w:r>
    </w:p>
    <w:p w:rsidR="00DD089F" w:rsidRPr="00DE4070" w:rsidRDefault="00DD089F" w:rsidP="00DD089F">
      <w:pPr>
        <w:pStyle w:val="Heading3"/>
      </w:pPr>
      <w:r w:rsidRPr="00DE4070">
        <w:t xml:space="preserve">A description of </w:t>
      </w:r>
      <w:r>
        <w:rPr>
          <w:iCs/>
        </w:rPr>
        <w:t>the Plan’</w:t>
      </w:r>
      <w:r w:rsidRPr="00DE4070">
        <w:rPr>
          <w:iCs/>
        </w:rPr>
        <w:t>s</w:t>
      </w:r>
      <w:r w:rsidRPr="00DE4070">
        <w:t xml:space="preserve"> appeal procedures and applicable time limits; and </w:t>
      </w:r>
    </w:p>
    <w:p w:rsidR="00DD089F" w:rsidRPr="00DE4070" w:rsidRDefault="00DD089F" w:rsidP="00DD089F">
      <w:pPr>
        <w:pStyle w:val="Heading3"/>
      </w:pPr>
      <w:r w:rsidRPr="00DE4070">
        <w:lastRenderedPageBreak/>
        <w:t>In the case of an urgent care claim, a description of the expedited review process applicable to such claims.</w:t>
      </w:r>
    </w:p>
    <w:p w:rsidR="00DD089F" w:rsidRPr="00DE4070" w:rsidRDefault="00DD089F" w:rsidP="00DD089F">
      <w:pPr>
        <w:pStyle w:val="bt"/>
      </w:pPr>
      <w:r w:rsidRPr="00DE4070">
        <w:t xml:space="preserve">If all or part of a </w:t>
      </w:r>
      <w:r>
        <w:t>Hospital</w:t>
      </w:r>
      <w:r w:rsidRPr="00DE4070">
        <w:t xml:space="preserve"> admission was not covered, </w:t>
      </w:r>
      <w:r>
        <w:rPr>
          <w:iCs/>
        </w:rPr>
        <w:t>the Participant has</w:t>
      </w:r>
      <w:r w:rsidRPr="00DE4070">
        <w:t xml:space="preserve"> a right to </w:t>
      </w:r>
      <w:r>
        <w:t>receive</w:t>
      </w:r>
      <w:r w:rsidRPr="00DE4070">
        <w:t>, upon request and at no charge, any rule, guidel</w:t>
      </w:r>
      <w:r>
        <w:t>ine, protocol or criterion that the</w:t>
      </w:r>
      <w:r w:rsidRPr="00DE4070">
        <w:rPr>
          <w:iCs/>
        </w:rPr>
        <w:t xml:space="preserve"> </w:t>
      </w:r>
      <w:r>
        <w:rPr>
          <w:iCs/>
        </w:rPr>
        <w:t>Plan</w:t>
      </w:r>
      <w:r w:rsidRPr="00DE4070">
        <w:rPr>
          <w:color w:val="0000FF"/>
        </w:rPr>
        <w:t xml:space="preserve"> </w:t>
      </w:r>
      <w:r w:rsidRPr="00DE4070">
        <w:t>re</w:t>
      </w:r>
      <w:r>
        <w:t>lied upon in making the decision. If a decision was based on Medical N</w:t>
      </w:r>
      <w:r w:rsidRPr="00DE4070">
        <w:t xml:space="preserve">ecessity or the experimental nature of the care, </w:t>
      </w:r>
      <w:r>
        <w:rPr>
          <w:iCs/>
        </w:rPr>
        <w:t>the Participant is</w:t>
      </w:r>
      <w:r w:rsidRPr="00DE4070">
        <w:t xml:space="preserve"> entitled to receive</w:t>
      </w:r>
      <w:r>
        <w:t>,</w:t>
      </w:r>
      <w:r w:rsidRPr="00DE4070">
        <w:t xml:space="preserve"> upon request and at no charge, the explanation of the scientific or clinical basis for th</w:t>
      </w:r>
      <w:r>
        <w:t>e decision as it relates to the Participant’s</w:t>
      </w:r>
      <w:r w:rsidRPr="00DE4070">
        <w:t xml:space="preserve"> medical condition.</w:t>
      </w:r>
    </w:p>
    <w:p w:rsidR="00DD089F" w:rsidRPr="00DE4070" w:rsidRDefault="00DD089F" w:rsidP="00DD089F">
      <w:pPr>
        <w:pStyle w:val="Heading2"/>
      </w:pPr>
      <w:bookmarkStart w:id="20" w:name="_Toc353866676"/>
      <w:r>
        <w:t>Admissions to Hospitals Located O</w:t>
      </w:r>
      <w:r w:rsidRPr="00DE4070">
        <w:t>utside of Virginia</w:t>
      </w:r>
      <w:bookmarkEnd w:id="20"/>
    </w:p>
    <w:p w:rsidR="00DD089F" w:rsidRPr="00DE4070" w:rsidRDefault="00DD089F" w:rsidP="00DD089F">
      <w:pPr>
        <w:pStyle w:val="bt"/>
      </w:pPr>
      <w:r w:rsidRPr="00DE4070">
        <w:t xml:space="preserve">If </w:t>
      </w:r>
      <w:r>
        <w:t xml:space="preserve">the </w:t>
      </w:r>
      <w:r>
        <w:rPr>
          <w:iCs/>
        </w:rPr>
        <w:t>Participant is</w:t>
      </w:r>
      <w:r w:rsidRPr="00DE4070">
        <w:t xml:space="preserve"> admitted to a </w:t>
      </w:r>
      <w:r>
        <w:t>Hospital</w:t>
      </w:r>
      <w:r w:rsidRPr="00DE4070">
        <w:t xml:space="preserve"> outside of Virginia, </w:t>
      </w:r>
      <w:r>
        <w:rPr>
          <w:iCs/>
        </w:rPr>
        <w:t>the Participant or someone on behalf of the Participant</w:t>
      </w:r>
      <w:r w:rsidRPr="00DE4070">
        <w:t xml:space="preserve"> must initiate the </w:t>
      </w:r>
      <w:r>
        <w:t>Hospital Admission Review P</w:t>
      </w:r>
      <w:r w:rsidRPr="00DE4070">
        <w:t xml:space="preserve">rocess.  This applies in all cases, whether </w:t>
      </w:r>
      <w:r>
        <w:t xml:space="preserve">the </w:t>
      </w:r>
      <w:r>
        <w:rPr>
          <w:iCs/>
        </w:rPr>
        <w:t>Participant</w:t>
      </w:r>
      <w:r w:rsidRPr="00DE4070">
        <w:t xml:space="preserve"> live</w:t>
      </w:r>
      <w:r>
        <w:t>s</w:t>
      </w:r>
      <w:r w:rsidRPr="00DE4070">
        <w:t>, work</w:t>
      </w:r>
      <w:r>
        <w:t>s</w:t>
      </w:r>
      <w:r w:rsidRPr="00DE4070">
        <w:t>, or travel</w:t>
      </w:r>
      <w:r>
        <w:t>s</w:t>
      </w:r>
      <w:r w:rsidRPr="00DE4070">
        <w:t xml:space="preserve"> outside of Virginia.  If approval is not obtained for an </w:t>
      </w:r>
      <w:r>
        <w:rPr>
          <w:iCs/>
        </w:rPr>
        <w:t>I</w:t>
      </w:r>
      <w:r w:rsidRPr="00DE4070">
        <w:rPr>
          <w:iCs/>
        </w:rPr>
        <w:t>npatient stay</w:t>
      </w:r>
      <w:r w:rsidRPr="00DE4070">
        <w:t xml:space="preserve"> and the </w:t>
      </w:r>
      <w:r w:rsidRPr="00DE4070">
        <w:rPr>
          <w:iCs/>
        </w:rPr>
        <w:t>stay</w:t>
      </w:r>
      <w:r w:rsidRPr="00DE4070">
        <w:t xml:space="preserve"> is later determined by </w:t>
      </w:r>
      <w:r w:rsidRPr="00DE4070">
        <w:rPr>
          <w:iCs/>
        </w:rPr>
        <w:t>Anthem</w:t>
      </w:r>
      <w:r w:rsidRPr="00DE4070">
        <w:t xml:space="preserve"> not to be </w:t>
      </w:r>
      <w:r>
        <w:rPr>
          <w:iCs/>
        </w:rPr>
        <w:t>Medically N</w:t>
      </w:r>
      <w:r w:rsidRPr="00DE4070">
        <w:rPr>
          <w:iCs/>
        </w:rPr>
        <w:t>ecessary,</w:t>
      </w:r>
      <w:r>
        <w:rPr>
          <w:iCs/>
        </w:rPr>
        <w:t xml:space="preserve"> the</w:t>
      </w:r>
      <w:r w:rsidRPr="00DE4070">
        <w:t xml:space="preserve"> </w:t>
      </w:r>
      <w:r>
        <w:rPr>
          <w:iCs/>
        </w:rPr>
        <w:t>Participant</w:t>
      </w:r>
      <w:r w:rsidRPr="00DE4070">
        <w:t xml:space="preserve"> may have to pay the entire </w:t>
      </w:r>
      <w:r>
        <w:t>Hospital</w:t>
      </w:r>
      <w:r w:rsidRPr="00DE4070">
        <w:t xml:space="preserve"> bill in addition to any char</w:t>
      </w:r>
      <w:r>
        <w:t xml:space="preserve">ges for services provided while the Participant was </w:t>
      </w:r>
      <w:r w:rsidRPr="00DE4070">
        <w:t xml:space="preserve">an </w:t>
      </w:r>
      <w:r>
        <w:rPr>
          <w:iCs/>
        </w:rPr>
        <w:t>I</w:t>
      </w:r>
      <w:r w:rsidRPr="00DE4070">
        <w:rPr>
          <w:iCs/>
        </w:rPr>
        <w:t>npatient.</w:t>
      </w:r>
    </w:p>
    <w:p w:rsidR="00DD089F" w:rsidRPr="00DE4070" w:rsidRDefault="00DD089F" w:rsidP="00DD089F">
      <w:pPr>
        <w:pStyle w:val="Heading2"/>
      </w:pPr>
      <w:bookmarkStart w:id="21" w:name="_Toc353866677"/>
      <w:r>
        <w:t>Individual Case M</w:t>
      </w:r>
      <w:r w:rsidRPr="00DE4070">
        <w:t>anagement</w:t>
      </w:r>
      <w:bookmarkEnd w:id="21"/>
    </w:p>
    <w:p w:rsidR="00DD089F" w:rsidRPr="00DE4070" w:rsidRDefault="00DD089F" w:rsidP="00DD089F">
      <w:pPr>
        <w:pStyle w:val="bt"/>
      </w:pPr>
      <w:r>
        <w:t>In addition to the services listed</w:t>
      </w:r>
      <w:r w:rsidRPr="00DE4070">
        <w:t xml:space="preserve">, </w:t>
      </w:r>
      <w:r>
        <w:rPr>
          <w:iCs/>
        </w:rPr>
        <w:t>the</w:t>
      </w:r>
      <w:r w:rsidRPr="00DE4070">
        <w:rPr>
          <w:iCs/>
        </w:rPr>
        <w:t xml:space="preserve"> </w:t>
      </w:r>
      <w:r>
        <w:rPr>
          <w:iCs/>
        </w:rPr>
        <w:t>Plan</w:t>
      </w:r>
      <w:r>
        <w:t xml:space="preserve"> may elect to offer b</w:t>
      </w:r>
      <w:r w:rsidRPr="00DE4070">
        <w:t>enefits for an approved alternate treatment plan for a patient who would oth</w:t>
      </w:r>
      <w:r>
        <w:t>erwise require more expensive</w:t>
      </w:r>
      <w:r w:rsidRPr="00DE4070">
        <w:t xml:space="preserve"> </w:t>
      </w:r>
      <w:r>
        <w:t>services</w:t>
      </w:r>
      <w:r w:rsidRPr="00DE4070">
        <w:t xml:space="preserve">. This includes, but is not limited to, long term </w:t>
      </w:r>
      <w:r>
        <w:rPr>
          <w:iCs/>
        </w:rPr>
        <w:t>Inpatient Care</w:t>
      </w:r>
      <w:r w:rsidRPr="00DE4070">
        <w:t xml:space="preserve">. </w:t>
      </w:r>
      <w:r>
        <w:rPr>
          <w:iCs/>
        </w:rPr>
        <w:t>The</w:t>
      </w:r>
      <w:r w:rsidRPr="00DE4070">
        <w:rPr>
          <w:iCs/>
        </w:rPr>
        <w:t xml:space="preserve"> </w:t>
      </w:r>
      <w:r>
        <w:rPr>
          <w:iCs/>
        </w:rPr>
        <w:t>Plan</w:t>
      </w:r>
      <w:r>
        <w:t xml:space="preserve"> will provide alternate b</w:t>
      </w:r>
      <w:r w:rsidRPr="00DE4070">
        <w:t xml:space="preserve">enefits at its sole discretion. It will do so only when and for so long as it decides that the </w:t>
      </w:r>
      <w:r>
        <w:t>services</w:t>
      </w:r>
      <w:r w:rsidRPr="00DE4070">
        <w:t xml:space="preserve"> are </w:t>
      </w:r>
      <w:r>
        <w:rPr>
          <w:iCs/>
        </w:rPr>
        <w:t>Medically N</w:t>
      </w:r>
      <w:r w:rsidRPr="00DE4070">
        <w:rPr>
          <w:iCs/>
        </w:rPr>
        <w:t>ecessary</w:t>
      </w:r>
      <w:r w:rsidRPr="00DE4070">
        <w:t xml:space="preserve"> </w:t>
      </w:r>
      <w:r>
        <w:t>and cost effective.  The total b</w:t>
      </w:r>
      <w:r w:rsidRPr="00DE4070">
        <w:t xml:space="preserve">enefits paid for such </w:t>
      </w:r>
      <w:r>
        <w:t>services</w:t>
      </w:r>
      <w:r w:rsidRPr="00DE4070">
        <w:t xml:space="preserve"> may not exceed the total that would otherwise be paid without alternate benefits.  If </w:t>
      </w:r>
      <w:r>
        <w:rPr>
          <w:iCs/>
        </w:rPr>
        <w:t>the</w:t>
      </w:r>
      <w:r w:rsidRPr="00DE4070">
        <w:rPr>
          <w:iCs/>
        </w:rPr>
        <w:t xml:space="preserve"> </w:t>
      </w:r>
      <w:r>
        <w:rPr>
          <w:iCs/>
        </w:rPr>
        <w:t>Plan</w:t>
      </w:r>
      <w:r>
        <w:t xml:space="preserve"> elects to provide alternate b</w:t>
      </w:r>
      <w:r w:rsidRPr="00DE4070">
        <w:t xml:space="preserve">enefits for a </w:t>
      </w:r>
      <w:r>
        <w:rPr>
          <w:iCs/>
        </w:rPr>
        <w:t>Covered P</w:t>
      </w:r>
      <w:r w:rsidRPr="00DE4070">
        <w:rPr>
          <w:iCs/>
        </w:rPr>
        <w:t>erson</w:t>
      </w:r>
      <w:r w:rsidRPr="00DE4070">
        <w:t xml:space="preserve"> in one instance, it will not be required to provide the same or similar benefits for any </w:t>
      </w:r>
      <w:r>
        <w:rPr>
          <w:iCs/>
        </w:rPr>
        <w:t>Covered P</w:t>
      </w:r>
      <w:r w:rsidRPr="00DE4070">
        <w:rPr>
          <w:iCs/>
        </w:rPr>
        <w:t>erson</w:t>
      </w:r>
      <w:r w:rsidRPr="00DE4070">
        <w:t xml:space="preserve"> in any other instance.  Also, this will not be construed as a waiver of </w:t>
      </w:r>
      <w:r>
        <w:t xml:space="preserve">the </w:t>
      </w:r>
      <w:r>
        <w:rPr>
          <w:iCs/>
        </w:rPr>
        <w:t>Plan’</w:t>
      </w:r>
      <w:r w:rsidRPr="00DE4070">
        <w:rPr>
          <w:iCs/>
        </w:rPr>
        <w:t>s</w:t>
      </w:r>
      <w:r w:rsidRPr="00DE4070">
        <w:t xml:space="preserve"> right to enforce the terms of </w:t>
      </w:r>
      <w:r>
        <w:rPr>
          <w:iCs/>
        </w:rPr>
        <w:t>the</w:t>
      </w:r>
      <w:r w:rsidRPr="00DE4070">
        <w:rPr>
          <w:iCs/>
        </w:rPr>
        <w:t xml:space="preserve"> </w:t>
      </w:r>
      <w:r>
        <w:rPr>
          <w:iCs/>
        </w:rPr>
        <w:t>Plan</w:t>
      </w:r>
      <w:r w:rsidRPr="00DE4070">
        <w:t xml:space="preserve"> in the future in strict accordance with its express terms.</w:t>
      </w:r>
    </w:p>
    <w:p w:rsidR="00DD089F" w:rsidRPr="00DE4070" w:rsidRDefault="00DD089F" w:rsidP="00DD089F">
      <w:pPr>
        <w:pStyle w:val="bt"/>
      </w:pPr>
      <w:r w:rsidRPr="00DE4070">
        <w:t xml:space="preserve">Also, from time to time </w:t>
      </w:r>
      <w:r>
        <w:rPr>
          <w:iCs/>
        </w:rPr>
        <w:t>the</w:t>
      </w:r>
      <w:r w:rsidRPr="00DE4070">
        <w:rPr>
          <w:iCs/>
        </w:rPr>
        <w:t xml:space="preserve"> </w:t>
      </w:r>
      <w:r>
        <w:rPr>
          <w:iCs/>
        </w:rPr>
        <w:t>Plan</w:t>
      </w:r>
      <w:r w:rsidRPr="00DE4070">
        <w:t xml:space="preserve"> may offer a </w:t>
      </w:r>
      <w:r>
        <w:rPr>
          <w:iCs/>
        </w:rPr>
        <w:t>Covered P</w:t>
      </w:r>
      <w:r w:rsidRPr="00DE4070">
        <w:rPr>
          <w:iCs/>
        </w:rPr>
        <w:t>erson</w:t>
      </w:r>
      <w:r w:rsidRPr="00DE4070">
        <w:t xml:space="preserve"> and/or their </w:t>
      </w:r>
      <w:r>
        <w:rPr>
          <w:iCs/>
        </w:rPr>
        <w:t>provider</w:t>
      </w:r>
      <w:r w:rsidRPr="00DE4070">
        <w:t xml:space="preserve"> or </w:t>
      </w:r>
      <w:r w:rsidRPr="00DE4070">
        <w:rPr>
          <w:iCs/>
        </w:rPr>
        <w:t>facility</w:t>
      </w:r>
      <w:r w:rsidRPr="00DE4070">
        <w:t xml:space="preserve"> information and resources related to disease management and wellness initiatives.  These </w:t>
      </w:r>
      <w:r>
        <w:t>services</w:t>
      </w:r>
      <w:r w:rsidRPr="00DE4070">
        <w:t xml:space="preserve"> may be in conjunction with the </w:t>
      </w:r>
      <w:r>
        <w:rPr>
          <w:iCs/>
        </w:rPr>
        <w:t>Covered P</w:t>
      </w:r>
      <w:r w:rsidRPr="00DE4070">
        <w:rPr>
          <w:iCs/>
        </w:rPr>
        <w:t>erson</w:t>
      </w:r>
      <w:r>
        <w:rPr>
          <w:iCs/>
        </w:rPr>
        <w:t>’</w:t>
      </w:r>
      <w:r w:rsidRPr="00DE4070">
        <w:rPr>
          <w:iCs/>
        </w:rPr>
        <w:t>s</w:t>
      </w:r>
      <w:r w:rsidRPr="00DE4070">
        <w:t xml:space="preserve"> medical condition or with therapies that the </w:t>
      </w:r>
      <w:r>
        <w:rPr>
          <w:iCs/>
        </w:rPr>
        <w:t>Covered P</w:t>
      </w:r>
      <w:r w:rsidRPr="00DE4070">
        <w:rPr>
          <w:iCs/>
        </w:rPr>
        <w:t>erson</w:t>
      </w:r>
      <w:r w:rsidRPr="00DE4070">
        <w:t xml:space="preserve"> receives, and may or may not result in the provision of alternative benefits as described in the preceding paragraph.</w:t>
      </w:r>
    </w:p>
    <w:p w:rsidR="00DD089F" w:rsidRPr="00DE4070" w:rsidRDefault="00DD089F" w:rsidP="00DD089F">
      <w:pPr>
        <w:pStyle w:val="Heading2"/>
      </w:pPr>
      <w:bookmarkStart w:id="22" w:name="_Toc353866678"/>
      <w:r>
        <w:t>If Participant Changed Plans W</w:t>
      </w:r>
      <w:r w:rsidRPr="00DE4070">
        <w:t>ithin the</w:t>
      </w:r>
      <w:r>
        <w:t xml:space="preserve"> Y</w:t>
      </w:r>
      <w:r w:rsidRPr="00DE4070">
        <w:t>ear</w:t>
      </w:r>
      <w:bookmarkEnd w:id="22"/>
    </w:p>
    <w:p w:rsidR="00DD089F" w:rsidRPr="00DE4070" w:rsidRDefault="00DD089F" w:rsidP="00DD089F">
      <w:pPr>
        <w:pStyle w:val="bt"/>
      </w:pPr>
      <w:r>
        <w:rPr>
          <w:iCs/>
        </w:rPr>
        <w:t>The</w:t>
      </w:r>
      <w:r w:rsidRPr="00DE4070">
        <w:rPr>
          <w:iCs/>
        </w:rPr>
        <w:t xml:space="preserve"> </w:t>
      </w:r>
      <w:r>
        <w:rPr>
          <w:iCs/>
        </w:rPr>
        <w:t>Plan</w:t>
      </w:r>
      <w:r w:rsidRPr="00DE4070">
        <w:t xml:space="preserve"> may include </w:t>
      </w:r>
      <w:r>
        <w:t>Calendar Year</w:t>
      </w:r>
      <w:r w:rsidRPr="00DE4070">
        <w:t xml:space="preserve"> limitations on </w:t>
      </w:r>
      <w:r>
        <w:rPr>
          <w:iCs/>
        </w:rPr>
        <w:t>Deductible</w:t>
      </w:r>
      <w:r w:rsidRPr="00DE4070">
        <w:rPr>
          <w:iCs/>
        </w:rPr>
        <w:t>s,</w:t>
      </w:r>
      <w:r w:rsidRPr="00DE4070">
        <w:t xml:space="preserve"> </w:t>
      </w:r>
      <w:r>
        <w:t>Out of Pocket Expenses, or b</w:t>
      </w:r>
      <w:r w:rsidRPr="00DE4070">
        <w:t xml:space="preserve">enefits.  These limitations may be affected by a change of </w:t>
      </w:r>
      <w:r>
        <w:t>Plan</w:t>
      </w:r>
      <w:r w:rsidRPr="00DE4070">
        <w:t xml:space="preserve"> coverage during the </w:t>
      </w:r>
      <w:r>
        <w:t>Calendar Year</w:t>
      </w:r>
      <w:r w:rsidRPr="00DE4070">
        <w:t>.</w:t>
      </w:r>
    </w:p>
    <w:p w:rsidR="00DD089F" w:rsidRPr="00DE4070" w:rsidRDefault="00DD089F" w:rsidP="00DD089F">
      <w:pPr>
        <w:pStyle w:val="Heading3"/>
      </w:pPr>
      <w:r w:rsidRPr="00DE4070">
        <w:t>If</w:t>
      </w:r>
      <w:r>
        <w:t xml:space="preserve"> the</w:t>
      </w:r>
      <w:r w:rsidRPr="00DE4070">
        <w:t xml:space="preserve"> </w:t>
      </w:r>
      <w:r>
        <w:rPr>
          <w:iCs/>
        </w:rPr>
        <w:t>Participant</w:t>
      </w:r>
      <w:r w:rsidRPr="00DE4070">
        <w:t xml:space="preserve"> change</w:t>
      </w:r>
      <w:r>
        <w:t xml:space="preserve">s from </w:t>
      </w:r>
      <w:r w:rsidRPr="00115AE9">
        <w:t>a non-CICV Benefits Consortium  Member</w:t>
      </w:r>
      <w:r>
        <w:t xml:space="preserve"> e</w:t>
      </w:r>
      <w:r w:rsidRPr="00DE4070">
        <w:t>mployer</w:t>
      </w:r>
      <w:r>
        <w:t>’</w:t>
      </w:r>
      <w:r w:rsidRPr="00DE4070">
        <w:t xml:space="preserve">s </w:t>
      </w:r>
      <w:r>
        <w:t>health plan to this</w:t>
      </w:r>
      <w:r w:rsidRPr="00DE4070">
        <w:t xml:space="preserve"> </w:t>
      </w:r>
      <w:r>
        <w:t>Plan</w:t>
      </w:r>
      <w:r w:rsidRPr="00DE4070">
        <w:t xml:space="preserve"> during the </w:t>
      </w:r>
      <w:r>
        <w:t>Calendar Year</w:t>
      </w:r>
      <w:r w:rsidRPr="00DE4070">
        <w:t>, new l</w:t>
      </w:r>
      <w:r>
        <w:t>imitations will apply as of the</w:t>
      </w:r>
      <w:r w:rsidRPr="00DE4070">
        <w:t xml:space="preserve"> </w:t>
      </w:r>
      <w:r>
        <w:rPr>
          <w:iCs/>
        </w:rPr>
        <w:t>Effective Date</w:t>
      </w:r>
      <w:r w:rsidRPr="00DE4070">
        <w:t xml:space="preserve"> of coverage under </w:t>
      </w:r>
      <w:r>
        <w:t xml:space="preserve">this Plan.  </w:t>
      </w:r>
      <w:r w:rsidRPr="00DE4070">
        <w:t>Amounts that may have accumulated towar</w:t>
      </w:r>
      <w:r>
        <w:t>d similar limitations under the Participant’s</w:t>
      </w:r>
      <w:r w:rsidRPr="00DE4070">
        <w:t xml:space="preserve"> former employer</w:t>
      </w:r>
      <w:r>
        <w:t>’</w:t>
      </w:r>
      <w:r w:rsidRPr="00DE4070">
        <w:t xml:space="preserve">s </w:t>
      </w:r>
      <w:r>
        <w:t>Plan</w:t>
      </w:r>
      <w:r w:rsidRPr="00DE4070">
        <w:t xml:space="preserve"> will not count t</w:t>
      </w:r>
      <w:r>
        <w:t>oward the limitations under this</w:t>
      </w:r>
      <w:r w:rsidRPr="00DE4070">
        <w:t xml:space="preserve"> </w:t>
      </w:r>
      <w:r>
        <w:t>Plan</w:t>
      </w:r>
      <w:r w:rsidRPr="00DE4070">
        <w:t>.</w:t>
      </w:r>
    </w:p>
    <w:p w:rsidR="00DD089F" w:rsidRDefault="00DD089F" w:rsidP="00DD089F">
      <w:pPr>
        <w:pStyle w:val="Heading3"/>
        <w:rPr>
          <w:rFonts w:ascii="Times New Roman" w:hAnsi="Times New Roman"/>
          <w:sz w:val="24"/>
        </w:rPr>
      </w:pPr>
      <w:r>
        <w:t>If the Participant does not change employers, but moves from Anthem HealthKeepers coverage (issued by an Anthem-affiliated HMO) to Anthem coverage during the Calendar Year, new limitations will apply as of the effective date of the Participant’s Anthem coverage.  Amounts that may have accumulated toward specific Benefits or out of pocket requirements under the Anthem HealthKeepers will not count toward the limitations under the Anthem coverage.</w:t>
      </w:r>
    </w:p>
    <w:p w:rsidR="00DD089F" w:rsidRDefault="00DD089F" w:rsidP="00DD089F">
      <w:r>
        <w:br w:type="page"/>
      </w:r>
    </w:p>
    <w:p w:rsidR="00DD089F" w:rsidRDefault="00DD089F" w:rsidP="00DD089F">
      <w:pPr>
        <w:pStyle w:val="Heading3"/>
      </w:pPr>
      <w:r w:rsidRPr="00DE4070">
        <w:lastRenderedPageBreak/>
        <w:t xml:space="preserve">If </w:t>
      </w:r>
      <w:r>
        <w:t xml:space="preserve">the </w:t>
      </w:r>
      <w:r w:rsidRPr="00411BFB">
        <w:rPr>
          <w:iCs/>
        </w:rPr>
        <w:t>Participant</w:t>
      </w:r>
      <w:r w:rsidRPr="00DE4070">
        <w:t xml:space="preserve"> do</w:t>
      </w:r>
      <w:r>
        <w:t>es not change e</w:t>
      </w:r>
      <w:r w:rsidRPr="00DE4070">
        <w:t>mployers, but move</w:t>
      </w:r>
      <w:r>
        <w:t>s</w:t>
      </w:r>
      <w:r w:rsidRPr="00DE4070">
        <w:t xml:space="preserve"> from non-</w:t>
      </w:r>
      <w:r w:rsidRPr="00411BFB">
        <w:rPr>
          <w:iCs/>
        </w:rPr>
        <w:t>Anthem</w:t>
      </w:r>
      <w:r w:rsidRPr="00DE4070">
        <w:t xml:space="preserve"> coverage (issued by any other company) to </w:t>
      </w:r>
      <w:r>
        <w:rPr>
          <w:iCs/>
        </w:rPr>
        <w:t>Plan</w:t>
      </w:r>
      <w:r w:rsidRPr="00DE4070">
        <w:t xml:space="preserve"> coverage during the </w:t>
      </w:r>
      <w:r>
        <w:t>Calendar Year</w:t>
      </w:r>
      <w:r w:rsidRPr="00DE4070">
        <w:t xml:space="preserve">, new limitations will apply as of the </w:t>
      </w:r>
      <w:r>
        <w:rPr>
          <w:iCs/>
        </w:rPr>
        <w:t>Effective Date</w:t>
      </w:r>
      <w:r>
        <w:t xml:space="preserve"> of</w:t>
      </w:r>
      <w:r w:rsidRPr="00DE4070">
        <w:t xml:space="preserve"> </w:t>
      </w:r>
      <w:r>
        <w:rPr>
          <w:iCs/>
        </w:rPr>
        <w:t>Plan</w:t>
      </w:r>
      <w:r w:rsidRPr="00DE4070">
        <w:t xml:space="preserve"> coverage.  Amounts that may have accumulated tow</w:t>
      </w:r>
      <w:r>
        <w:t xml:space="preserve">ard specific benefits or out of </w:t>
      </w:r>
      <w:r w:rsidRPr="00DE4070">
        <w:t>pocket requirements under the non-</w:t>
      </w:r>
      <w:r w:rsidRPr="00411BFB">
        <w:rPr>
          <w:iCs/>
        </w:rPr>
        <w:t>Anthem</w:t>
      </w:r>
      <w:r w:rsidRPr="00DE4070">
        <w:t xml:space="preserve"> coverage will not count toward the limitations under the </w:t>
      </w:r>
      <w:r>
        <w:rPr>
          <w:iCs/>
        </w:rPr>
        <w:t>Plan</w:t>
      </w:r>
      <w:r w:rsidRPr="00DE4070">
        <w:t xml:space="preserve"> coverage.  However, in the course of moving to </w:t>
      </w:r>
      <w:r>
        <w:rPr>
          <w:iCs/>
        </w:rPr>
        <w:t>Plan</w:t>
      </w:r>
      <w:r>
        <w:t xml:space="preserve"> coverage with the E</w:t>
      </w:r>
      <w:r w:rsidRPr="00DE4070">
        <w:t xml:space="preserve">mployer, </w:t>
      </w:r>
      <w:r w:rsidRPr="00411BFB">
        <w:rPr>
          <w:iCs/>
        </w:rPr>
        <w:t xml:space="preserve">Participant </w:t>
      </w:r>
      <w:r w:rsidRPr="00DE4070">
        <w:t xml:space="preserve">may be eligible for credit of </w:t>
      </w:r>
      <w:r>
        <w:t>Deductible</w:t>
      </w:r>
      <w:r w:rsidRPr="00DE4070">
        <w:t xml:space="preserve"> and/or </w:t>
      </w:r>
      <w:r>
        <w:t>Out of Pocket Expense</w:t>
      </w:r>
      <w:r w:rsidRPr="00DE4070">
        <w:t xml:space="preserve"> limit amounts accumulated under the non-</w:t>
      </w:r>
      <w:r w:rsidRPr="00411BFB">
        <w:rPr>
          <w:iCs/>
        </w:rPr>
        <w:t>Anthem</w:t>
      </w:r>
      <w:r>
        <w:t xml:space="preserve"> coverage.</w:t>
      </w:r>
    </w:p>
    <w:p w:rsidR="00DD089F" w:rsidRPr="00DE4070" w:rsidRDefault="00DD089F" w:rsidP="00DD089F">
      <w:pPr>
        <w:pStyle w:val="Heading3"/>
      </w:pPr>
      <w:r w:rsidRPr="00DE4070">
        <w:t xml:space="preserve">If </w:t>
      </w:r>
      <w:r>
        <w:t xml:space="preserve">the </w:t>
      </w:r>
      <w:r w:rsidRPr="00411BFB">
        <w:rPr>
          <w:iCs/>
        </w:rPr>
        <w:t>Participant</w:t>
      </w:r>
      <w:r w:rsidRPr="00DE4070">
        <w:t xml:space="preserve"> do</w:t>
      </w:r>
      <w:r>
        <w:t>es</w:t>
      </w:r>
      <w:r w:rsidRPr="00DE4070">
        <w:t xml:space="preserve"> not change employers</w:t>
      </w:r>
      <w:r>
        <w:t xml:space="preserve"> or changes employment from one CICV Benefits Consortium Member to another Member</w:t>
      </w:r>
      <w:r w:rsidRPr="00DE4070">
        <w:t>, but move</w:t>
      </w:r>
      <w:r>
        <w:t>s</w:t>
      </w:r>
      <w:r w:rsidRPr="00DE4070">
        <w:t xml:space="preserve"> from </w:t>
      </w:r>
      <w:r>
        <w:t>an</w:t>
      </w:r>
      <w:r w:rsidRPr="00DE4070">
        <w:t xml:space="preserve"> </w:t>
      </w:r>
      <w:r w:rsidRPr="00411BFB">
        <w:rPr>
          <w:iCs/>
        </w:rPr>
        <w:t>Anthem</w:t>
      </w:r>
      <w:r w:rsidRPr="00DE4070">
        <w:t xml:space="preserve"> benefit plan or option to </w:t>
      </w:r>
      <w:r>
        <w:t xml:space="preserve">this Plan </w:t>
      </w:r>
      <w:r w:rsidRPr="00DE4070">
        <w:t xml:space="preserve">during the </w:t>
      </w:r>
      <w:r>
        <w:t>Calendar Year</w:t>
      </w:r>
      <w:r w:rsidRPr="00DE4070">
        <w:t xml:space="preserve">, any amounts that had accumulated toward </w:t>
      </w:r>
      <w:r>
        <w:t>Calendar Year</w:t>
      </w:r>
      <w:r w:rsidRPr="00DE4070">
        <w:t xml:space="preserve"> limitations before the change will count toward similar limitations under </w:t>
      </w:r>
      <w:r>
        <w:t>this Plan</w:t>
      </w:r>
      <w:r w:rsidRPr="00DE4070">
        <w:t xml:space="preserve"> or option for the remainder of the </w:t>
      </w:r>
      <w:r>
        <w:t>Calendar Year.</w:t>
      </w:r>
    </w:p>
    <w:p w:rsidR="00DD089F" w:rsidRPr="00F87C32" w:rsidRDefault="00DD089F" w:rsidP="00DD089F">
      <w:pPr>
        <w:pStyle w:val="Heading1"/>
      </w:pPr>
      <w:r w:rsidRPr="00F87C32">
        <w:lastRenderedPageBreak/>
        <w:br/>
      </w:r>
      <w:bookmarkStart w:id="23" w:name="_Toc353866679"/>
      <w:r w:rsidRPr="00F87C32">
        <w:t xml:space="preserve">Enrollment </w:t>
      </w:r>
      <w:smartTag w:uri="urn:schemas-microsoft-com:office:smarttags" w:element="stockticker">
        <w:r w:rsidRPr="00F87C32">
          <w:t>and</w:t>
        </w:r>
      </w:smartTag>
      <w:r w:rsidRPr="00F87C32">
        <w:t xml:space="preserve"> Contributions</w:t>
      </w:r>
      <w:bookmarkEnd w:id="23"/>
    </w:p>
    <w:p w:rsidR="00DD089F" w:rsidRPr="003754A3" w:rsidRDefault="00DD089F" w:rsidP="00DD089F">
      <w:pPr>
        <w:pStyle w:val="Heading2"/>
      </w:pPr>
      <w:bookmarkStart w:id="24" w:name="_Toc353866680"/>
      <w:r>
        <w:t>Participant Enrollment</w:t>
      </w:r>
      <w:bookmarkEnd w:id="24"/>
    </w:p>
    <w:p w:rsidR="00DD089F" w:rsidRPr="003754A3" w:rsidRDefault="00DD089F" w:rsidP="00DD089F">
      <w:pPr>
        <w:pStyle w:val="bt"/>
        <w:rPr>
          <w:snapToGrid w:val="0"/>
        </w:rPr>
      </w:pPr>
      <w:r w:rsidRPr="003754A3">
        <w:rPr>
          <w:snapToGrid w:val="0"/>
        </w:rPr>
        <w:t xml:space="preserve">The </w:t>
      </w:r>
      <w:r>
        <w:rPr>
          <w:snapToGrid w:val="0"/>
        </w:rPr>
        <w:t>“</w:t>
      </w:r>
      <w:r w:rsidRPr="003754A3">
        <w:rPr>
          <w:snapToGrid w:val="0"/>
        </w:rPr>
        <w:t>Effective Date</w:t>
      </w:r>
      <w:r>
        <w:rPr>
          <w:snapToGrid w:val="0"/>
        </w:rPr>
        <w:t>”</w:t>
      </w:r>
      <w:r w:rsidRPr="003754A3">
        <w:rPr>
          <w:snapToGrid w:val="0"/>
        </w:rPr>
        <w:t xml:space="preserve"> for the Employees of a Member shall be the first day of the month following or coinciding with the Employee</w:t>
      </w:r>
      <w:r>
        <w:rPr>
          <w:snapToGrid w:val="0"/>
        </w:rPr>
        <w:t>’</w:t>
      </w:r>
      <w:r w:rsidRPr="003754A3">
        <w:rPr>
          <w:snapToGrid w:val="0"/>
        </w:rPr>
        <w:t>s date of hire, provided that:</w:t>
      </w:r>
    </w:p>
    <w:p w:rsidR="00DD089F" w:rsidRPr="003754A3" w:rsidRDefault="00DD089F" w:rsidP="00DD089F">
      <w:pPr>
        <w:pStyle w:val="Heading3"/>
        <w:rPr>
          <w:snapToGrid w:val="0"/>
        </w:rPr>
      </w:pPr>
      <w:r w:rsidRPr="003754A3">
        <w:rPr>
          <w:b/>
          <w:snapToGrid w:val="0"/>
        </w:rPr>
        <w:t>Enrollment</w:t>
      </w:r>
      <w:r w:rsidRPr="003754A3">
        <w:rPr>
          <w:snapToGrid w:val="0"/>
        </w:rPr>
        <w:t>.  The Employee meets the requirements for eligibility and properly enrolls in the Plan</w:t>
      </w:r>
      <w:r w:rsidR="007C366F">
        <w:rPr>
          <w:snapToGrid w:val="0"/>
        </w:rPr>
        <w:t xml:space="preserve"> no later than 3</w:t>
      </w:r>
      <w:r w:rsidR="008C50B9">
        <w:rPr>
          <w:snapToGrid w:val="0"/>
        </w:rPr>
        <w:t>1</w:t>
      </w:r>
      <w:r w:rsidR="007C366F">
        <w:rPr>
          <w:snapToGrid w:val="0"/>
        </w:rPr>
        <w:t xml:space="preserve"> days following the Employee’s date of hire</w:t>
      </w:r>
      <w:r w:rsidRPr="003754A3">
        <w:rPr>
          <w:snapToGrid w:val="0"/>
        </w:rPr>
        <w:t xml:space="preserve">; and </w:t>
      </w:r>
    </w:p>
    <w:p w:rsidR="00DD089F" w:rsidRPr="003754A3" w:rsidRDefault="00DD089F" w:rsidP="00DD089F">
      <w:pPr>
        <w:pStyle w:val="Heading3"/>
        <w:rPr>
          <w:snapToGrid w:val="0"/>
        </w:rPr>
      </w:pPr>
      <w:r w:rsidRPr="003754A3">
        <w:rPr>
          <w:b/>
          <w:snapToGrid w:val="0"/>
        </w:rPr>
        <w:t>Contributions</w:t>
      </w:r>
      <w:r w:rsidRPr="003754A3">
        <w:rPr>
          <w:snapToGrid w:val="0"/>
        </w:rPr>
        <w:t>.  The Member, Employee or Part Time Employee makes any required Contributions toward the cost of the Partic</w:t>
      </w:r>
      <w:r>
        <w:rPr>
          <w:snapToGrid w:val="0"/>
        </w:rPr>
        <w:t>ipant and any Covered Dependents</w:t>
      </w:r>
      <w:r w:rsidRPr="003754A3">
        <w:rPr>
          <w:snapToGrid w:val="0"/>
        </w:rPr>
        <w:t>.  The formula used for allocating the required Contributions between the Member and its Employees must be approved by the Board of Directors.  The amount of the respective Contributions shall be set forth in notices from the Plan Administrator and may be changed from time to t</w:t>
      </w:r>
      <w:r>
        <w:rPr>
          <w:snapToGrid w:val="0"/>
        </w:rPr>
        <w:t>ime by the Board of Directors.</w:t>
      </w:r>
    </w:p>
    <w:p w:rsidR="00DD089F" w:rsidRPr="003754A3" w:rsidRDefault="00DD089F" w:rsidP="00DD089F">
      <w:pPr>
        <w:pStyle w:val="Heading2"/>
        <w:rPr>
          <w:u w:val="single"/>
        </w:rPr>
      </w:pPr>
      <w:bookmarkStart w:id="25" w:name="_Toc353866681"/>
      <w:r w:rsidRPr="003754A3">
        <w:t>Dependent Enrollment</w:t>
      </w:r>
      <w:bookmarkEnd w:id="25"/>
    </w:p>
    <w:p w:rsidR="00DD089F" w:rsidRPr="003754A3" w:rsidRDefault="00DD089F" w:rsidP="00DD089F">
      <w:pPr>
        <w:pStyle w:val="Heading3"/>
        <w:rPr>
          <w:snapToGrid w:val="0"/>
        </w:rPr>
      </w:pPr>
      <w:r w:rsidRPr="003754A3">
        <w:rPr>
          <w:b/>
          <w:snapToGrid w:val="0"/>
        </w:rPr>
        <w:t>Initial Enrollment</w:t>
      </w:r>
      <w:r w:rsidRPr="003754A3">
        <w:rPr>
          <w:snapToGrid w:val="0"/>
        </w:rPr>
        <w:t>.  If a Participant enrolls a Dependent within 31 days of the date of hire, the Dependent</w:t>
      </w:r>
      <w:r>
        <w:rPr>
          <w:snapToGrid w:val="0"/>
        </w:rPr>
        <w:t>’</w:t>
      </w:r>
      <w:r w:rsidRPr="003754A3">
        <w:rPr>
          <w:snapToGrid w:val="0"/>
        </w:rPr>
        <w:t>s Effective Date shall be the same day as the Participant</w:t>
      </w:r>
      <w:r>
        <w:rPr>
          <w:snapToGrid w:val="0"/>
        </w:rPr>
        <w:t>’</w:t>
      </w:r>
      <w:r w:rsidRPr="003754A3">
        <w:rPr>
          <w:snapToGrid w:val="0"/>
        </w:rPr>
        <w:t>s Effective Date.</w:t>
      </w:r>
    </w:p>
    <w:p w:rsidR="00DD089F" w:rsidRPr="003754A3" w:rsidRDefault="00DD089F" w:rsidP="00DD089F">
      <w:pPr>
        <w:pStyle w:val="Heading3"/>
        <w:rPr>
          <w:snapToGrid w:val="0"/>
        </w:rPr>
      </w:pPr>
      <w:r w:rsidRPr="003754A3">
        <w:rPr>
          <w:b/>
          <w:snapToGrid w:val="0"/>
        </w:rPr>
        <w:t>Later-Acquired Dependent</w:t>
      </w:r>
      <w:r w:rsidRPr="003754A3">
        <w:rPr>
          <w:snapToGrid w:val="0"/>
        </w:rPr>
        <w:t xml:space="preserve">.  If a Participant, after initial enrollment, acquires a new eligible Dependent, the Participant may complete, sign and return an application to the Plan Administrator within the period set forth below. </w:t>
      </w:r>
      <w:r>
        <w:rPr>
          <w:snapToGrid w:val="0"/>
        </w:rPr>
        <w:t>If the newly acquired Dependents</w:t>
      </w:r>
      <w:r w:rsidRPr="003754A3">
        <w:rPr>
          <w:snapToGrid w:val="0"/>
        </w:rPr>
        <w:t xml:space="preserve"> are enrolled within this period, the </w:t>
      </w:r>
      <w:r>
        <w:rPr>
          <w:snapToGrid w:val="0"/>
        </w:rPr>
        <w:t>Effective Date</w:t>
      </w:r>
      <w:r w:rsidRPr="003754A3">
        <w:rPr>
          <w:snapToGrid w:val="0"/>
        </w:rPr>
        <w:t xml:space="preserve"> of that Dependent</w:t>
      </w:r>
      <w:r>
        <w:rPr>
          <w:snapToGrid w:val="0"/>
        </w:rPr>
        <w:t>’</w:t>
      </w:r>
      <w:r w:rsidRPr="003754A3">
        <w:rPr>
          <w:snapToGrid w:val="0"/>
        </w:rPr>
        <w:t>s coverage is the first date in which the Dependent met the definition of Dependent.</w:t>
      </w:r>
    </w:p>
    <w:p w:rsidR="00DD089F" w:rsidRDefault="00DD089F" w:rsidP="00DD089F">
      <w:pPr>
        <w:pStyle w:val="Heading4"/>
        <w:rPr>
          <w:snapToGrid w:val="0"/>
        </w:rPr>
      </w:pPr>
      <w:r w:rsidRPr="003754A3">
        <w:rPr>
          <w:b/>
          <w:snapToGrid w:val="0"/>
        </w:rPr>
        <w:t xml:space="preserve">Newborn or Adopted Children (Special Enrollees).  </w:t>
      </w:r>
      <w:r w:rsidRPr="003754A3">
        <w:rPr>
          <w:snapToGrid w:val="0"/>
        </w:rPr>
        <w:t xml:space="preserve">Newborn and newly adopted children shall be covered for Injury or </w:t>
      </w:r>
      <w:r>
        <w:rPr>
          <w:snapToGrid w:val="0"/>
        </w:rPr>
        <w:t>Illness</w:t>
      </w:r>
      <w:r w:rsidRPr="003754A3">
        <w:rPr>
          <w:snapToGrid w:val="0"/>
        </w:rPr>
        <w:t xml:space="preserve"> from the moment of birth, adoption, or placement for adoption. C</w:t>
      </w:r>
      <w:r>
        <w:rPr>
          <w:snapToGrid w:val="0"/>
        </w:rPr>
        <w:t>overed Services</w:t>
      </w:r>
      <w:r w:rsidRPr="003754A3">
        <w:rPr>
          <w:snapToGrid w:val="0"/>
        </w:rPr>
        <w:t xml:space="preserve"> include the necessary care or treatment of medically diagnosed Congenital Defects, birth abnormalities or prematurity, provided the child is properly enrolled as a Dependent within </w:t>
      </w:r>
      <w:r w:rsidRPr="003754A3">
        <w:rPr>
          <w:b/>
          <w:snapToGrid w:val="0"/>
        </w:rPr>
        <w:t>60 days</w:t>
      </w:r>
      <w:r w:rsidRPr="003754A3">
        <w:rPr>
          <w:snapToGrid w:val="0"/>
        </w:rPr>
        <w:t xml:space="preserve"> of the child</w:t>
      </w:r>
      <w:r>
        <w:rPr>
          <w:snapToGrid w:val="0"/>
        </w:rPr>
        <w:t>’</w:t>
      </w:r>
      <w:r w:rsidRPr="003754A3">
        <w:rPr>
          <w:snapToGrid w:val="0"/>
        </w:rPr>
        <w:t>s date of birth, adoption or placement for adoption. This provision shall not apply to or in any way affect the maternity coverage applicable to the mother.</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tblGrid>
      <w:tr w:rsidR="00DD089F" w:rsidRPr="00C933F1" w:rsidTr="00CC0216">
        <w:tc>
          <w:tcPr>
            <w:tcW w:w="9360" w:type="dxa"/>
            <w:tcBorders>
              <w:top w:val="single" w:sz="12" w:space="0" w:color="auto"/>
              <w:left w:val="single" w:sz="12" w:space="0" w:color="auto"/>
              <w:bottom w:val="single" w:sz="12" w:space="0" w:color="auto"/>
              <w:right w:val="single" w:sz="12" w:space="0" w:color="auto"/>
            </w:tcBorders>
            <w:vAlign w:val="center"/>
          </w:tcPr>
          <w:p w:rsidR="00DD089F" w:rsidRPr="00C933F1" w:rsidRDefault="00DD089F" w:rsidP="00CC0216">
            <w:pPr>
              <w:pStyle w:val="Btbox"/>
            </w:pPr>
            <w:r w:rsidRPr="00C933F1">
              <w:rPr>
                <w:b/>
                <w:bCs/>
              </w:rPr>
              <w:t xml:space="preserve">Actual Enrollment Necessary Upon Birth of Newborn, Adoption or Placement for Adoption.  </w:t>
            </w:r>
            <w:r w:rsidRPr="00C933F1">
              <w:rPr>
                <w:bCs/>
              </w:rPr>
              <w:t>I</w:t>
            </w:r>
            <w:r w:rsidRPr="00C933F1">
              <w:t xml:space="preserve">t is necessary to obtain, complete, sign and return a </w:t>
            </w:r>
            <w:r w:rsidRPr="00C933F1">
              <w:rPr>
                <w:b/>
                <w:bCs/>
              </w:rPr>
              <w:t>new enrollment form</w:t>
            </w:r>
            <w:r w:rsidRPr="00C933F1">
              <w:t xml:space="preserve"> to add a newborn or adopted child to the Plan. If the Participant fails to complete, sign and return an enrollment form within </w:t>
            </w:r>
            <w:r w:rsidRPr="00C933F1">
              <w:rPr>
                <w:b/>
              </w:rPr>
              <w:t>60 days</w:t>
            </w:r>
            <w:r w:rsidRPr="00C933F1">
              <w:t xml:space="preserve"> after birth of a newborn, adoption or placement of adoption, the Dependent </w:t>
            </w:r>
            <w:r w:rsidRPr="00C933F1">
              <w:rPr>
                <w:b/>
                <w:bCs/>
              </w:rPr>
              <w:t>will not have coverage</w:t>
            </w:r>
            <w:r w:rsidRPr="00C933F1">
              <w:t xml:space="preserve"> or be able to enroll until the next Open Enrollment period. Claims for maternity expenses or maternity leave </w:t>
            </w:r>
            <w:r w:rsidRPr="00C933F1">
              <w:rPr>
                <w:b/>
              </w:rPr>
              <w:t>do not</w:t>
            </w:r>
            <w:r w:rsidRPr="00C933F1">
              <w:t xml:space="preserve"> constitute notification or enrollment of a new Dependent for coverage.</w:t>
            </w:r>
          </w:p>
        </w:tc>
      </w:tr>
    </w:tbl>
    <w:p w:rsidR="00DD089F" w:rsidRPr="003754A3" w:rsidRDefault="00DD089F" w:rsidP="00DD089F">
      <w:pPr>
        <w:pStyle w:val="Heading4"/>
        <w:spacing w:before="120"/>
        <w:rPr>
          <w:snapToGrid w:val="0"/>
        </w:rPr>
      </w:pPr>
      <w:r w:rsidRPr="009337BF">
        <w:rPr>
          <w:b/>
          <w:snapToGrid w:val="0"/>
        </w:rPr>
        <w:t>Siblings and Other Dependents Upon Birth or Adoption (Special Enrollee)</w:t>
      </w:r>
      <w:r w:rsidRPr="003754A3">
        <w:rPr>
          <w:snapToGrid w:val="0"/>
        </w:rPr>
        <w:t>.  If a Participant</w:t>
      </w:r>
      <w:r>
        <w:rPr>
          <w:snapToGrid w:val="0"/>
        </w:rPr>
        <w:t>’</w:t>
      </w:r>
      <w:r w:rsidRPr="003754A3">
        <w:rPr>
          <w:snapToGrid w:val="0"/>
        </w:rPr>
        <w:t xml:space="preserve">s other Dependents are not Covered Persons, the Participant may enroll these other Dependents along with a newborn or adopted child as described in the subsection above. If the Participant enrolls the other Dependents within </w:t>
      </w:r>
      <w:r w:rsidRPr="0080589A">
        <w:rPr>
          <w:b/>
          <w:snapToGrid w:val="0"/>
        </w:rPr>
        <w:t>60 days</w:t>
      </w:r>
      <w:r w:rsidRPr="003754A3">
        <w:rPr>
          <w:snapToGrid w:val="0"/>
        </w:rPr>
        <w:t>, the Special Enrollment Date and coverage shall become effective on the child</w:t>
      </w:r>
      <w:r>
        <w:rPr>
          <w:snapToGrid w:val="0"/>
        </w:rPr>
        <w:t>’</w:t>
      </w:r>
      <w:r w:rsidRPr="003754A3">
        <w:rPr>
          <w:snapToGrid w:val="0"/>
        </w:rPr>
        <w:t>s date of birth, adoption, or upon placement for adoption.</w:t>
      </w:r>
    </w:p>
    <w:p w:rsidR="00DD089F" w:rsidRPr="003754A3" w:rsidRDefault="00DD089F" w:rsidP="00DD089F">
      <w:pPr>
        <w:pStyle w:val="Heading4"/>
        <w:rPr>
          <w:snapToGrid w:val="0"/>
        </w:rPr>
      </w:pPr>
      <w:r w:rsidRPr="003754A3">
        <w:rPr>
          <w:b/>
          <w:snapToGrid w:val="0"/>
        </w:rPr>
        <w:lastRenderedPageBreak/>
        <w:t>Spouse Upon Marriage (Special Enrollee).</w:t>
      </w:r>
      <w:r w:rsidRPr="003754A3">
        <w:rPr>
          <w:snapToGrid w:val="0"/>
        </w:rPr>
        <w:t xml:space="preserve">  A spouse will be considered an eligible Dependent from the date of marriage, provided the spouse is properly enrolled as a Dependent within </w:t>
      </w:r>
      <w:r w:rsidRPr="003754A3">
        <w:rPr>
          <w:b/>
          <w:snapToGrid w:val="0"/>
        </w:rPr>
        <w:t>31 days</w:t>
      </w:r>
      <w:r w:rsidRPr="003754A3">
        <w:rPr>
          <w:snapToGrid w:val="0"/>
        </w:rPr>
        <w:t xml:space="preserve"> of the date of marriage.</w:t>
      </w:r>
    </w:p>
    <w:p w:rsidR="00DD089F" w:rsidRPr="003754A3" w:rsidRDefault="00DD089F" w:rsidP="00DD089F">
      <w:pPr>
        <w:pStyle w:val="Heading4"/>
        <w:rPr>
          <w:snapToGrid w:val="0"/>
        </w:rPr>
      </w:pPr>
      <w:r w:rsidRPr="003754A3">
        <w:rPr>
          <w:b/>
          <w:bCs w:val="0"/>
          <w:snapToGrid w:val="0"/>
        </w:rPr>
        <w:t xml:space="preserve">Court Order or Decree.  </w:t>
      </w:r>
      <w:r w:rsidRPr="003754A3">
        <w:rPr>
          <w:snapToGrid w:val="0"/>
        </w:rPr>
        <w:t xml:space="preserve">If a Dependent is acquired through a court order, decree, or marriage, that Dependent will be considered a Dependent from the date of such court order, decree, or marriage, provided that this new Dependent is properly enrolled within </w:t>
      </w:r>
      <w:r w:rsidRPr="003754A3">
        <w:rPr>
          <w:b/>
          <w:snapToGrid w:val="0"/>
        </w:rPr>
        <w:t>31 days</w:t>
      </w:r>
      <w:r w:rsidRPr="003754A3">
        <w:rPr>
          <w:snapToGrid w:val="0"/>
        </w:rPr>
        <w:t xml:space="preserve"> of the court order, decree, or marriage.</w:t>
      </w:r>
    </w:p>
    <w:p w:rsidR="00DD089F" w:rsidRPr="003754A3" w:rsidRDefault="00DD089F" w:rsidP="00DD089F">
      <w:pPr>
        <w:pStyle w:val="Heading4"/>
        <w:rPr>
          <w:snapToGrid w:val="0"/>
        </w:rPr>
      </w:pPr>
      <w:r w:rsidRPr="003754A3">
        <w:rPr>
          <w:b/>
          <w:bCs w:val="0"/>
          <w:snapToGrid w:val="0"/>
        </w:rPr>
        <w:t xml:space="preserve">Qualified Medical Child Support Order.  </w:t>
      </w:r>
      <w:r w:rsidRPr="003754A3">
        <w:rPr>
          <w:snapToGrid w:val="0"/>
        </w:rPr>
        <w:t>A child may become eligible for coverage as set forth in a Qualified Medical Child Support Order. The Plan Administrator will establish written procedures for determining (and have sole discretion to determine) whether a medical child support order is qualified and for administering the provisions of benefits under the Plan pursuant to a Qualified Medical Child Support Order. The Plan Administrator may seek clarification and modification of the order, up to and including the right to seek a hearing before the court or agency which issued the order.</w:t>
      </w:r>
    </w:p>
    <w:p w:rsidR="00DD089F" w:rsidRPr="003754A3" w:rsidRDefault="00DD089F" w:rsidP="00DD089F">
      <w:pPr>
        <w:pStyle w:val="Heading3"/>
      </w:pPr>
      <w:r w:rsidRPr="003754A3">
        <w:rPr>
          <w:b/>
          <w:snapToGrid w:val="0"/>
        </w:rPr>
        <w:t>Dependent Contributions</w:t>
      </w:r>
      <w:r w:rsidRPr="003754A3">
        <w:rPr>
          <w:snapToGrid w:val="0"/>
        </w:rPr>
        <w:t>.  A Participant or Dependent may be required to make periodic contributions toward the cost of the Dependent</w:t>
      </w:r>
      <w:r>
        <w:rPr>
          <w:snapToGrid w:val="0"/>
        </w:rPr>
        <w:t>’</w:t>
      </w:r>
      <w:r w:rsidRPr="003754A3">
        <w:rPr>
          <w:snapToGrid w:val="0"/>
        </w:rPr>
        <w:t>s coverage under the Plan in an amount determined by the Plan Administrator.  The amount of the respective contributions shall be set forth in notices from the Plan Administrator, and may be changed from time to time by the Board of Directors.</w:t>
      </w:r>
    </w:p>
    <w:p w:rsidR="00DD089F" w:rsidRPr="003754A3" w:rsidRDefault="00DD089F" w:rsidP="00DD089F">
      <w:pPr>
        <w:pStyle w:val="Heading2"/>
      </w:pPr>
      <w:bookmarkStart w:id="26" w:name="_Toc353866682"/>
      <w:r w:rsidRPr="003754A3">
        <w:t>Loss of Alternate Healt</w:t>
      </w:r>
      <w:r>
        <w:t>h Coverage (Special Enrollees)</w:t>
      </w:r>
      <w:bookmarkEnd w:id="26"/>
    </w:p>
    <w:p w:rsidR="00DD089F" w:rsidRPr="003754A3" w:rsidRDefault="00DD089F" w:rsidP="00DD089F">
      <w:pPr>
        <w:pStyle w:val="bt"/>
        <w:rPr>
          <w:snapToGrid w:val="0"/>
        </w:rPr>
      </w:pPr>
      <w:r w:rsidRPr="003754A3">
        <w:rPr>
          <w:snapToGrid w:val="0"/>
        </w:rPr>
        <w:t xml:space="preserve">A Participant or a Dependent who was previously eligible for coverage, but did not enroll because of alternate health coverage, may complete, sign and return an application to the Plan Administrator within the </w:t>
      </w:r>
      <w:r>
        <w:rPr>
          <w:b/>
          <w:snapToGrid w:val="0"/>
        </w:rPr>
        <w:t>31-</w:t>
      </w:r>
      <w:r w:rsidRPr="003754A3">
        <w:rPr>
          <w:b/>
          <w:snapToGrid w:val="0"/>
        </w:rPr>
        <w:t>day</w:t>
      </w:r>
      <w:r w:rsidRPr="003754A3">
        <w:rPr>
          <w:snapToGrid w:val="0"/>
        </w:rPr>
        <w:t xml:space="preserve"> Special Enrollment Period following the Participant or Dependent</w:t>
      </w:r>
      <w:r>
        <w:rPr>
          <w:snapToGrid w:val="0"/>
        </w:rPr>
        <w:t>’</w:t>
      </w:r>
      <w:r w:rsidRPr="003754A3">
        <w:rPr>
          <w:snapToGrid w:val="0"/>
        </w:rPr>
        <w:t>s loss of such other covera</w:t>
      </w:r>
      <w:r>
        <w:rPr>
          <w:snapToGrid w:val="0"/>
        </w:rPr>
        <w:t>ge due to any of the following:</w:t>
      </w:r>
    </w:p>
    <w:p w:rsidR="00DD089F" w:rsidRPr="003754A3" w:rsidRDefault="00DD089F" w:rsidP="00DD089F">
      <w:pPr>
        <w:pStyle w:val="Heading3"/>
        <w:rPr>
          <w:snapToGrid w:val="0"/>
        </w:rPr>
      </w:pPr>
      <w:r w:rsidRPr="003754A3">
        <w:rPr>
          <w:snapToGrid w:val="0"/>
        </w:rPr>
        <w:t>Exhaustion of COBRA Continuation Coverage;</w:t>
      </w:r>
    </w:p>
    <w:p w:rsidR="00DD089F" w:rsidRPr="003754A3" w:rsidRDefault="00DD089F" w:rsidP="00DD089F">
      <w:pPr>
        <w:pStyle w:val="Heading3"/>
        <w:rPr>
          <w:snapToGrid w:val="0"/>
        </w:rPr>
      </w:pPr>
      <w:r w:rsidRPr="003754A3">
        <w:rPr>
          <w:snapToGrid w:val="0"/>
        </w:rPr>
        <w:t xml:space="preserve">Loss of eligibility for such other coverage due to divorce, legal separation, death, </w:t>
      </w:r>
      <w:r>
        <w:rPr>
          <w:snapToGrid w:val="0"/>
        </w:rPr>
        <w:t>Termination of Employment</w:t>
      </w:r>
      <w:r w:rsidRPr="003754A3">
        <w:rPr>
          <w:snapToGrid w:val="0"/>
        </w:rPr>
        <w:t xml:space="preserve"> or reduction of hours of employment; </w:t>
      </w:r>
    </w:p>
    <w:p w:rsidR="00DD089F" w:rsidRPr="003754A3" w:rsidRDefault="00DD089F" w:rsidP="00DD089F">
      <w:pPr>
        <w:pStyle w:val="Heading3"/>
        <w:rPr>
          <w:snapToGrid w:val="0"/>
        </w:rPr>
      </w:pPr>
      <w:r w:rsidRPr="003754A3">
        <w:rPr>
          <w:snapToGrid w:val="0"/>
        </w:rPr>
        <w:t xml:space="preserve">A significant reduction in benefits, or a significant increase in premium, for such other coverage; </w:t>
      </w:r>
    </w:p>
    <w:p w:rsidR="00DD089F" w:rsidRPr="003754A3" w:rsidRDefault="00DD089F" w:rsidP="00DD089F">
      <w:pPr>
        <w:pStyle w:val="Heading3"/>
        <w:rPr>
          <w:snapToGrid w:val="0"/>
        </w:rPr>
      </w:pPr>
      <w:r w:rsidRPr="003754A3">
        <w:rPr>
          <w:snapToGrid w:val="0"/>
        </w:rPr>
        <w:t xml:space="preserve">Termination of </w:t>
      </w:r>
      <w:r>
        <w:rPr>
          <w:snapToGrid w:val="0"/>
        </w:rPr>
        <w:t>Employer</w:t>
      </w:r>
      <w:r w:rsidRPr="003754A3">
        <w:rPr>
          <w:snapToGrid w:val="0"/>
        </w:rPr>
        <w:t xml:space="preserve"> contributions; or</w:t>
      </w:r>
    </w:p>
    <w:p w:rsidR="00DD089F" w:rsidRPr="003754A3" w:rsidRDefault="00DD089F" w:rsidP="00DD089F">
      <w:pPr>
        <w:pStyle w:val="Heading3"/>
        <w:rPr>
          <w:snapToGrid w:val="0"/>
        </w:rPr>
      </w:pPr>
      <w:r w:rsidRPr="003754A3">
        <w:rPr>
          <w:snapToGrid w:val="0"/>
        </w:rPr>
        <w:t>Reaching the lifetime limit on all benefits under the Eligible Employee</w:t>
      </w:r>
      <w:r>
        <w:rPr>
          <w:snapToGrid w:val="0"/>
        </w:rPr>
        <w:t>’</w:t>
      </w:r>
      <w:r w:rsidRPr="003754A3">
        <w:rPr>
          <w:snapToGrid w:val="0"/>
        </w:rPr>
        <w:t>s or Dependent</w:t>
      </w:r>
      <w:r>
        <w:rPr>
          <w:snapToGrid w:val="0"/>
        </w:rPr>
        <w:t>’</w:t>
      </w:r>
      <w:r w:rsidRPr="003754A3">
        <w:rPr>
          <w:snapToGrid w:val="0"/>
        </w:rPr>
        <w:t>s prior plan.</w:t>
      </w:r>
    </w:p>
    <w:p w:rsidR="00DD089F" w:rsidRPr="003754A3" w:rsidRDefault="00DD089F" w:rsidP="00DD089F">
      <w:pPr>
        <w:pStyle w:val="bt"/>
        <w:rPr>
          <w:rFonts w:cs="Oklahoma"/>
          <w:snapToGrid w:val="0"/>
        </w:rPr>
      </w:pPr>
      <w:r w:rsidRPr="003754A3">
        <w:rPr>
          <w:snapToGrid w:val="0"/>
        </w:rPr>
        <w:t xml:space="preserve">Individuals who lose coverage due to nonpayment of premiums or for cause (e.g. filing fraudulent claims) shall not be Special Enrollees hereunder.  Coverage for a Special Enrollee hereunder shall begin as of the </w:t>
      </w:r>
      <w:r>
        <w:rPr>
          <w:snapToGrid w:val="0"/>
        </w:rPr>
        <w:t>day following loss of alternate health coverage, but not more than 31 days prior to the date the enrollment application is received by the Plan Administrator.</w:t>
      </w:r>
    </w:p>
    <w:p w:rsidR="00DD089F" w:rsidRDefault="00DD089F" w:rsidP="00DD089F">
      <w:pPr>
        <w:rPr>
          <w:b/>
          <w:bCs/>
        </w:rPr>
      </w:pPr>
      <w:r>
        <w:br w:type="page"/>
      </w:r>
    </w:p>
    <w:p w:rsidR="00DD089F" w:rsidRDefault="00DD089F" w:rsidP="00DD089F">
      <w:pPr>
        <w:pStyle w:val="Heading2"/>
      </w:pPr>
      <w:bookmarkStart w:id="27" w:name="_Toc353866683"/>
      <w:r w:rsidRPr="003754A3">
        <w:lastRenderedPageBreak/>
        <w:t>Special Enrollment Based on Children</w:t>
      </w:r>
      <w:r>
        <w:t>’</w:t>
      </w:r>
      <w:r w:rsidRPr="003754A3">
        <w:t>s Health Insurance Program (CHIP)</w:t>
      </w:r>
      <w:bookmarkEnd w:id="27"/>
    </w:p>
    <w:p w:rsidR="00DD089F" w:rsidRPr="003754A3" w:rsidRDefault="00DD089F" w:rsidP="00DD089F">
      <w:pPr>
        <w:pStyle w:val="bt"/>
      </w:pPr>
      <w:r w:rsidRPr="003754A3">
        <w:t xml:space="preserve">Employees and Dependents who are eligible but not enrolled for coverage when initially eligible may become a </w:t>
      </w:r>
      <w:r>
        <w:t>Special Enrollee</w:t>
      </w:r>
      <w:r w:rsidRPr="003754A3">
        <w:t xml:space="preserve"> i</w:t>
      </w:r>
      <w:r>
        <w:t>n two additional circumstances:</w:t>
      </w:r>
    </w:p>
    <w:p w:rsidR="00DD089F" w:rsidRPr="003754A3" w:rsidRDefault="00DD089F" w:rsidP="00DD089F">
      <w:pPr>
        <w:pStyle w:val="Heading3"/>
      </w:pPr>
      <w:r w:rsidRPr="003754A3">
        <w:t>The Employee</w:t>
      </w:r>
      <w:r>
        <w:t>’</w:t>
      </w:r>
      <w:r w:rsidRPr="003754A3">
        <w:t>s or Dependent</w:t>
      </w:r>
      <w:r>
        <w:t>’</w:t>
      </w:r>
      <w:r w:rsidRPr="003754A3">
        <w:t>s Medicaid or CHIP coverage is terminated as a result of loss of eligibility and the Employee requests coverage under the Plan within 60 days after the termination; or</w:t>
      </w:r>
    </w:p>
    <w:p w:rsidR="00DD089F" w:rsidRPr="003754A3" w:rsidRDefault="00DD089F" w:rsidP="00DD089F">
      <w:pPr>
        <w:pStyle w:val="Heading3"/>
      </w:pPr>
      <w:r w:rsidRPr="003754A3">
        <w:t xml:space="preserve">The Employee or Dependent become eligible for a premium assistance subsidy under Medicaid or CHIP, and the </w:t>
      </w:r>
      <w:r>
        <w:t>Employee</w:t>
      </w:r>
      <w:r w:rsidRPr="003754A3">
        <w:t xml:space="preserve"> requests coverage under the Plan within 60 days a</w:t>
      </w:r>
      <w:r>
        <w:t>fter eligibility is determined.</w:t>
      </w:r>
    </w:p>
    <w:p w:rsidR="00DD089F" w:rsidRPr="003754A3" w:rsidRDefault="00DD089F" w:rsidP="00DD089F">
      <w:pPr>
        <w:pStyle w:val="Heading2"/>
      </w:pPr>
      <w:bookmarkStart w:id="28" w:name="_Toc353866684"/>
      <w:r w:rsidRPr="003754A3">
        <w:t>Change in Status</w:t>
      </w:r>
      <w:bookmarkEnd w:id="28"/>
    </w:p>
    <w:p w:rsidR="00DD089F" w:rsidRPr="003754A3" w:rsidRDefault="00DD089F" w:rsidP="00DD089F">
      <w:pPr>
        <w:pStyle w:val="bt"/>
      </w:pPr>
      <w:r w:rsidRPr="003754A3">
        <w:t>If the cost of benefits increases or decreases during a benefit period the Plan Administrator may automatically c</w:t>
      </w:r>
      <w:r>
        <w:t>hange the contribution amount.</w:t>
      </w:r>
    </w:p>
    <w:p w:rsidR="00DD089F" w:rsidRPr="003754A3" w:rsidRDefault="00DD089F" w:rsidP="00DD089F">
      <w:pPr>
        <w:pStyle w:val="bt"/>
      </w:pPr>
      <w:r w:rsidRPr="003754A3">
        <w:t xml:space="preserve">When a change in contribution is significant, a Participant may either increase the contributions or change to a </w:t>
      </w:r>
      <w:r>
        <w:t>less costly coverage election.</w:t>
      </w:r>
    </w:p>
    <w:p w:rsidR="00DD089F" w:rsidRPr="003754A3" w:rsidRDefault="00DD089F" w:rsidP="00DD089F">
      <w:pPr>
        <w:pStyle w:val="bt"/>
      </w:pPr>
      <w:r w:rsidRPr="003754A3">
        <w:t>When a new benefit option is added, a Participant may change to</w:t>
      </w:r>
      <w:r>
        <w:t xml:space="preserve"> elect the new benefit option.</w:t>
      </w:r>
    </w:p>
    <w:p w:rsidR="00DD089F" w:rsidRPr="003754A3" w:rsidRDefault="00DD089F" w:rsidP="00DD089F">
      <w:pPr>
        <w:pStyle w:val="bt"/>
      </w:pPr>
      <w:r w:rsidRPr="003754A3">
        <w:t>When a significant overall reduction is made to a benefit option, a Participant may elect another available benefit option.</w:t>
      </w:r>
    </w:p>
    <w:p w:rsidR="00DD089F" w:rsidRPr="003754A3" w:rsidRDefault="00DD089F" w:rsidP="00DD089F">
      <w:pPr>
        <w:pStyle w:val="bt"/>
      </w:pPr>
      <w:r w:rsidRPr="003754A3">
        <w:t xml:space="preserve">Participants may make a coverage election change if the </w:t>
      </w:r>
      <w:r>
        <w:t>Plan</w:t>
      </w:r>
      <w:r w:rsidRPr="003754A3">
        <w:t xml:space="preserve"> covering a spouse or Dependent:</w:t>
      </w:r>
    </w:p>
    <w:p w:rsidR="00DD089F" w:rsidRPr="003754A3" w:rsidRDefault="00DD089F" w:rsidP="00DD089F">
      <w:pPr>
        <w:pStyle w:val="Heading3"/>
        <w:rPr>
          <w:snapToGrid w:val="0"/>
        </w:rPr>
      </w:pPr>
      <w:r w:rsidRPr="003754A3">
        <w:rPr>
          <w:snapToGrid w:val="0"/>
        </w:rPr>
        <w:t>Incurs a change such as adding or deleting a benefit option;</w:t>
      </w:r>
    </w:p>
    <w:p w:rsidR="00DD089F" w:rsidRPr="003754A3" w:rsidRDefault="00DD089F" w:rsidP="00DD089F">
      <w:pPr>
        <w:pStyle w:val="Heading3"/>
        <w:rPr>
          <w:snapToGrid w:val="0"/>
        </w:rPr>
      </w:pPr>
      <w:r w:rsidRPr="003754A3">
        <w:rPr>
          <w:snapToGrid w:val="0"/>
        </w:rPr>
        <w:t>Allows  election changes due to Special Enrollment,  Change in Status, Court  Order  or Medicare Eligibility/Entitlement; or</w:t>
      </w:r>
    </w:p>
    <w:p w:rsidR="00DD089F" w:rsidRPr="003754A3" w:rsidRDefault="00DD089F" w:rsidP="00DD089F">
      <w:pPr>
        <w:pStyle w:val="Heading3"/>
        <w:rPr>
          <w:snapToGrid w:val="0"/>
        </w:rPr>
      </w:pPr>
      <w:r w:rsidRPr="003754A3">
        <w:rPr>
          <w:snapToGrid w:val="0"/>
        </w:rPr>
        <w:t xml:space="preserve">Allows election changes due to that </w:t>
      </w:r>
      <w:r>
        <w:rPr>
          <w:snapToGrid w:val="0"/>
        </w:rPr>
        <w:t>Plan’</w:t>
      </w:r>
      <w:r w:rsidRPr="003754A3">
        <w:rPr>
          <w:snapToGrid w:val="0"/>
        </w:rPr>
        <w:t>s annual Open Enrollment which does not coincide with this Plan</w:t>
      </w:r>
      <w:r>
        <w:rPr>
          <w:snapToGrid w:val="0"/>
        </w:rPr>
        <w:t>’</w:t>
      </w:r>
      <w:r w:rsidRPr="003754A3">
        <w:rPr>
          <w:snapToGrid w:val="0"/>
        </w:rPr>
        <w:t>s.</w:t>
      </w:r>
    </w:p>
    <w:p w:rsidR="00DD089F" w:rsidRPr="003754A3" w:rsidRDefault="00DD089F" w:rsidP="00DD089F">
      <w:pPr>
        <w:pStyle w:val="Heading2"/>
      </w:pPr>
      <w:bookmarkStart w:id="29" w:name="_Toc353866685"/>
      <w:r w:rsidRPr="003754A3">
        <w:t>Participant</w:t>
      </w:r>
      <w:r>
        <w:t>’</w:t>
      </w:r>
      <w:r w:rsidRPr="003754A3">
        <w:t xml:space="preserve">s </w:t>
      </w:r>
      <w:smartTag w:uri="urn:schemas-microsoft-com:office:smarttags" w:element="stockticker">
        <w:r w:rsidRPr="003754A3">
          <w:t>and</w:t>
        </w:r>
      </w:smartTag>
      <w:r w:rsidRPr="003754A3">
        <w:t xml:space="preserve"> Dependent</w:t>
      </w:r>
      <w:r>
        <w:t>’</w:t>
      </w:r>
      <w:r w:rsidRPr="003754A3">
        <w:t>s Termination of Participation</w:t>
      </w:r>
      <w:bookmarkEnd w:id="29"/>
    </w:p>
    <w:p w:rsidR="00DD089F" w:rsidRPr="003754A3" w:rsidRDefault="00DD089F" w:rsidP="00DD089F">
      <w:pPr>
        <w:pStyle w:val="bt"/>
        <w:rPr>
          <w:snapToGrid w:val="0"/>
        </w:rPr>
      </w:pPr>
      <w:r w:rsidRPr="003754A3">
        <w:rPr>
          <w:snapToGrid w:val="0"/>
        </w:rPr>
        <w:t>A Participant and Dependent</w:t>
      </w:r>
      <w:r>
        <w:rPr>
          <w:snapToGrid w:val="0"/>
        </w:rPr>
        <w:t>’</w:t>
      </w:r>
      <w:r w:rsidRPr="003754A3">
        <w:rPr>
          <w:snapToGrid w:val="0"/>
        </w:rPr>
        <w:t>s participation under the Plan shall terminate on the earlier of the following occurrences:</w:t>
      </w:r>
    </w:p>
    <w:p w:rsidR="00DD089F" w:rsidRPr="005B7EC6" w:rsidRDefault="00DD089F" w:rsidP="00DD089F">
      <w:pPr>
        <w:pStyle w:val="Heading3"/>
        <w:rPr>
          <w:iCs/>
          <w:snapToGrid w:val="0"/>
          <w:szCs w:val="22"/>
        </w:rPr>
      </w:pPr>
      <w:r w:rsidRPr="005B7EC6">
        <w:rPr>
          <w:snapToGrid w:val="0"/>
        </w:rPr>
        <w:t>The end of the month in which the Participant Terminates Employment with a Member; unless the Member is obligated to continue to make contributions on behalf of such Participant by terms of the employment agreement between the Member and the Participant including the Member’</w:t>
      </w:r>
      <w:r>
        <w:rPr>
          <w:snapToGrid w:val="0"/>
        </w:rPr>
        <w:t>s personnel manual;</w:t>
      </w:r>
    </w:p>
    <w:p w:rsidR="00DD089F" w:rsidRPr="003754A3" w:rsidRDefault="00DD089F" w:rsidP="00DD089F">
      <w:pPr>
        <w:pStyle w:val="Heading3"/>
        <w:rPr>
          <w:snapToGrid w:val="0"/>
        </w:rPr>
      </w:pPr>
      <w:r w:rsidRPr="003754A3">
        <w:rPr>
          <w:rFonts w:cs="Arial"/>
          <w:snapToGrid w:val="0"/>
        </w:rPr>
        <w:t>The end of the month in which the Participant loses his status as a Participant, or the Dependent loses his status as a Covered Dependent;</w:t>
      </w:r>
    </w:p>
    <w:p w:rsidR="00DD089F" w:rsidRPr="003754A3" w:rsidRDefault="00DD089F" w:rsidP="00DD089F">
      <w:pPr>
        <w:pStyle w:val="Heading3"/>
        <w:rPr>
          <w:snapToGrid w:val="0"/>
        </w:rPr>
      </w:pPr>
      <w:r w:rsidRPr="003754A3">
        <w:rPr>
          <w:snapToGrid w:val="0"/>
        </w:rPr>
        <w:t>The Plan terminates;</w:t>
      </w:r>
    </w:p>
    <w:p w:rsidR="00DD089F" w:rsidRPr="003754A3" w:rsidRDefault="00DD089F" w:rsidP="00DD089F">
      <w:pPr>
        <w:pStyle w:val="Heading3"/>
        <w:rPr>
          <w:snapToGrid w:val="0"/>
        </w:rPr>
      </w:pPr>
      <w:r w:rsidRPr="003754A3">
        <w:rPr>
          <w:snapToGrid w:val="0"/>
        </w:rPr>
        <w:t>While on an Approved Leave of Absence or Approved Sabbatical, the Participant becomes employed full time by another employer and i</w:t>
      </w:r>
      <w:r>
        <w:rPr>
          <w:snapToGrid w:val="0"/>
        </w:rPr>
        <w:t>s eligible for health benefits;</w:t>
      </w:r>
    </w:p>
    <w:p w:rsidR="00DD089F" w:rsidRPr="003754A3" w:rsidRDefault="00DD089F" w:rsidP="00DD089F">
      <w:pPr>
        <w:pStyle w:val="Heading3"/>
        <w:rPr>
          <w:snapToGrid w:val="0"/>
        </w:rPr>
      </w:pPr>
      <w:r w:rsidRPr="003754A3">
        <w:rPr>
          <w:snapToGrid w:val="0"/>
        </w:rPr>
        <w:t xml:space="preserve">The failure to pay required contributions.  In such case coverage shall terminate on the last date for which the required contributions were paid, as determined by the Plan Administrator; </w:t>
      </w:r>
    </w:p>
    <w:p w:rsidR="00DD089F" w:rsidRPr="003754A3" w:rsidRDefault="00DD089F" w:rsidP="00DD089F">
      <w:pPr>
        <w:pStyle w:val="Heading3"/>
        <w:rPr>
          <w:snapToGrid w:val="0"/>
        </w:rPr>
      </w:pPr>
      <w:r w:rsidRPr="003754A3">
        <w:rPr>
          <w:snapToGrid w:val="0"/>
        </w:rPr>
        <w:lastRenderedPageBreak/>
        <w:t>Upon a Participant</w:t>
      </w:r>
      <w:r>
        <w:rPr>
          <w:snapToGrid w:val="0"/>
        </w:rPr>
        <w:t>’</w:t>
      </w:r>
      <w:r w:rsidRPr="003754A3">
        <w:rPr>
          <w:snapToGrid w:val="0"/>
        </w:rPr>
        <w:t>s death, any Covered Dependent may remain a Dependent for the applicable period of Continuation Coverage set forth in the Continuation of Coverage Section, provided that the Covered Dependent complies with the conditions therein; or</w:t>
      </w:r>
    </w:p>
    <w:p w:rsidR="00DD089F" w:rsidRDefault="00DD089F" w:rsidP="00DD089F">
      <w:pPr>
        <w:pStyle w:val="Heading3"/>
        <w:rPr>
          <w:snapToGrid w:val="0"/>
        </w:rPr>
      </w:pPr>
      <w:r w:rsidRPr="003754A3">
        <w:rPr>
          <w:snapToGrid w:val="0"/>
        </w:rPr>
        <w:t xml:space="preserve">For cause (i.e. </w:t>
      </w:r>
      <w:r>
        <w:rPr>
          <w:snapToGrid w:val="0"/>
        </w:rPr>
        <w:t>f</w:t>
      </w:r>
      <w:r w:rsidRPr="003754A3">
        <w:rPr>
          <w:snapToGrid w:val="0"/>
        </w:rPr>
        <w:t xml:space="preserve">raudulent </w:t>
      </w:r>
      <w:r>
        <w:rPr>
          <w:snapToGrid w:val="0"/>
        </w:rPr>
        <w:t>c</w:t>
      </w:r>
      <w:r w:rsidRPr="003754A3">
        <w:rPr>
          <w:snapToGrid w:val="0"/>
        </w:rPr>
        <w:t>laims).</w:t>
      </w:r>
    </w:p>
    <w:p w:rsidR="00DD089F" w:rsidRPr="001A6803" w:rsidRDefault="00DD089F" w:rsidP="00DD089F">
      <w:pPr>
        <w:pStyle w:val="bt"/>
      </w:pPr>
      <w:r w:rsidRPr="001A6803">
        <w:t xml:space="preserve">If the Participant’s coverage under this Plan ends, or a covered Dependent reaches the maximum age limit, </w:t>
      </w:r>
      <w:r w:rsidRPr="001A6803">
        <w:rPr>
          <w:iCs/>
        </w:rPr>
        <w:t xml:space="preserve">the Plan </w:t>
      </w:r>
      <w:r w:rsidRPr="001A6803">
        <w:t xml:space="preserve">will issue a Certificate of Creditable Coverage.  </w:t>
      </w:r>
      <w:r w:rsidRPr="001A6803">
        <w:rPr>
          <w:iCs/>
        </w:rPr>
        <w:t xml:space="preserve">The Plan </w:t>
      </w:r>
      <w:r w:rsidRPr="001A6803">
        <w:t>will also issue a Certificate of Creditable Coverage upon request, if requested within 24 months after coverage ends.</w:t>
      </w:r>
    </w:p>
    <w:p w:rsidR="00DD089F" w:rsidRDefault="00DD089F" w:rsidP="00DD089F">
      <w:pPr>
        <w:pStyle w:val="bt"/>
      </w:pPr>
      <w:r w:rsidRPr="001A6803">
        <w:t>All questions about Creditable Coverage, as well as requests for Creditable Coverage Certificates should be directed to Member Services.</w:t>
      </w:r>
    </w:p>
    <w:p w:rsidR="00DD089F" w:rsidRDefault="00DD089F" w:rsidP="00DD089F">
      <w:pPr>
        <w:pStyle w:val="Heading2"/>
      </w:pPr>
      <w:bookmarkStart w:id="30" w:name="_Toc353866686"/>
      <w:r>
        <w:t>Rescission of Coverage</w:t>
      </w:r>
      <w:bookmarkEnd w:id="30"/>
    </w:p>
    <w:p w:rsidR="00DD089F" w:rsidRDefault="00DD089F" w:rsidP="00DD089F">
      <w:pPr>
        <w:pStyle w:val="bt"/>
      </w:pPr>
      <w:r>
        <w:t>The Plan Administrator reserves the right to rescind coverage under the Plan if an employee, spouse or child becomes covered under this Plan or receives Plan benefits as a result of an act, practice or omission that constitute fraud or is due to the intentional misrepresentation of a material fact, both of which are prohibited by this Plan.  Rescission is a cancellation and discontinuance of coverage, retroactive to the date the employee, spouse or child became covered or received a Plan benefit as a result of fraud or the intentional misrepresentation of a material fact.  The Plan Administrator will provide at least 30 days advance notice to an employee, spouse or child of its intent to rescind coverage with an explanation of the reason for the intended rescission.  The rescission shall not apply to benefits paid more than one year before the date of such advance notice.  A cancellation or discontinuance of coverage is not a rescission if:</w:t>
      </w:r>
    </w:p>
    <w:p w:rsidR="00DD089F" w:rsidRDefault="00DD089F" w:rsidP="00DD089F">
      <w:pPr>
        <w:pStyle w:val="Heading3"/>
      </w:pPr>
      <w:r>
        <w:t>the cancellation or discontinuance of coverage only has a prospective effect; or</w:t>
      </w:r>
    </w:p>
    <w:p w:rsidR="00DD089F" w:rsidRPr="005B7EC6" w:rsidRDefault="00DD089F" w:rsidP="00DD089F">
      <w:pPr>
        <w:pStyle w:val="Heading3"/>
      </w:pPr>
      <w:r>
        <w:t>the cancellation or discontinuance of coverage is only retroactive to the extent it is attributable to the timely failure to pay Premiums (including COBRA Premiums) toward the cost of coverage.  A rescission is subject to the claims payment and appeal procedures described in Article 12.</w:t>
      </w:r>
    </w:p>
    <w:p w:rsidR="00DD089F" w:rsidRPr="003754A3" w:rsidRDefault="00DD089F" w:rsidP="00DD089F">
      <w:pPr>
        <w:pStyle w:val="Heading2"/>
        <w:rPr>
          <w:snapToGrid w:val="0"/>
        </w:rPr>
      </w:pPr>
      <w:bookmarkStart w:id="31" w:name="_Toc353866687"/>
      <w:r w:rsidRPr="003754A3">
        <w:rPr>
          <w:snapToGrid w:val="0"/>
        </w:rPr>
        <w:t>Open Enrollment</w:t>
      </w:r>
      <w:bookmarkEnd w:id="31"/>
    </w:p>
    <w:p w:rsidR="00DD089F" w:rsidRPr="003754A3" w:rsidRDefault="00DD089F" w:rsidP="00DD089F">
      <w:pPr>
        <w:pStyle w:val="bt"/>
        <w:rPr>
          <w:snapToGrid w:val="0"/>
        </w:rPr>
      </w:pPr>
      <w:r w:rsidRPr="003754A3">
        <w:rPr>
          <w:snapToGrid w:val="0"/>
        </w:rPr>
        <w:t>The Plan shall conduct Open Enrollment each Calendar Year.  During Open Enrollment, Participants may make any of the following changes regarding participation in the Plan, subject to the other governing provisions of this Plan Document.</w:t>
      </w:r>
    </w:p>
    <w:p w:rsidR="00DD089F" w:rsidRPr="003754A3" w:rsidRDefault="00DD089F" w:rsidP="00DD089F">
      <w:pPr>
        <w:pStyle w:val="Heading3"/>
        <w:rPr>
          <w:rFonts w:cs="Arial"/>
          <w:snapToGrid w:val="0"/>
        </w:rPr>
      </w:pPr>
      <w:r w:rsidRPr="003754A3">
        <w:rPr>
          <w:rFonts w:cs="Arial"/>
          <w:snapToGrid w:val="0"/>
        </w:rPr>
        <w:t>Add Dependents not able to enroll during the Calendar Year as Special Enrollees or remove existing Dependents from coverage; and</w:t>
      </w:r>
    </w:p>
    <w:p w:rsidR="00DD089F" w:rsidRPr="003754A3" w:rsidRDefault="00DD089F" w:rsidP="00DD089F">
      <w:pPr>
        <w:pStyle w:val="Heading3"/>
        <w:rPr>
          <w:rFonts w:cs="Arial"/>
          <w:snapToGrid w:val="0"/>
        </w:rPr>
      </w:pPr>
      <w:r w:rsidRPr="003754A3">
        <w:rPr>
          <w:rFonts w:cs="Arial"/>
          <w:snapToGrid w:val="0"/>
        </w:rPr>
        <w:t xml:space="preserve">Change </w:t>
      </w:r>
      <w:r>
        <w:rPr>
          <w:rFonts w:cs="Arial"/>
          <w:snapToGrid w:val="0"/>
        </w:rPr>
        <w:t>Plan</w:t>
      </w:r>
      <w:r w:rsidRPr="003754A3">
        <w:rPr>
          <w:rFonts w:cs="Arial"/>
          <w:snapToGrid w:val="0"/>
        </w:rPr>
        <w:t xml:space="preserve"> options or such other changes as permitted by this Plan Document.</w:t>
      </w:r>
    </w:p>
    <w:p w:rsidR="00DD089F" w:rsidRPr="003754A3" w:rsidRDefault="00DD089F" w:rsidP="00DD089F">
      <w:pPr>
        <w:pStyle w:val="Heading2"/>
      </w:pPr>
      <w:bookmarkStart w:id="32" w:name="_Toc353866688"/>
      <w:r w:rsidRPr="003754A3">
        <w:t>Eligible Retiree</w:t>
      </w:r>
      <w:r>
        <w:t>’</w:t>
      </w:r>
      <w:r w:rsidRPr="003754A3">
        <w:t>s Participation</w:t>
      </w:r>
      <w:bookmarkEnd w:id="32"/>
    </w:p>
    <w:p w:rsidR="00DD089F" w:rsidRPr="006F756F" w:rsidRDefault="00DD089F" w:rsidP="00DD089F">
      <w:pPr>
        <w:pStyle w:val="bt"/>
        <w:rPr>
          <w:snapToGrid w:val="0"/>
        </w:rPr>
      </w:pPr>
      <w:r w:rsidRPr="006F756F">
        <w:rPr>
          <w:snapToGrid w:val="0"/>
        </w:rPr>
        <w:t>An Eligible Retiree may participate in the Plan as of the date of retirement from a Member, subject to the following and any other applicable terms and conditions set forth in this Plan Document:</w:t>
      </w:r>
    </w:p>
    <w:p w:rsidR="00DD089F" w:rsidRPr="006F756F" w:rsidRDefault="00DD089F" w:rsidP="00DD089F">
      <w:pPr>
        <w:pStyle w:val="Heading3"/>
        <w:rPr>
          <w:snapToGrid w:val="0"/>
        </w:rPr>
      </w:pPr>
      <w:r w:rsidRPr="006F756F">
        <w:rPr>
          <w:snapToGrid w:val="0"/>
        </w:rPr>
        <w:t>If a Participant becomes an Eligible Retiree, such Eligible Retiree may continue as a Covered Person until the date the Eligible Retiree becomes eligible for Medicare;</w:t>
      </w:r>
    </w:p>
    <w:p w:rsidR="00DD089F" w:rsidRPr="006F756F" w:rsidRDefault="00DD089F" w:rsidP="00DD089F">
      <w:pPr>
        <w:pStyle w:val="Heading3"/>
        <w:rPr>
          <w:rFonts w:cs="Arial"/>
          <w:snapToGrid w:val="0"/>
        </w:rPr>
      </w:pPr>
      <w:r w:rsidRPr="006F756F">
        <w:rPr>
          <w:rFonts w:cs="Arial"/>
          <w:snapToGrid w:val="0"/>
        </w:rPr>
        <w:t>If an Eligible Retiree’s Dependent is not a Covered Person on the day prior to the time the Participant becomes an Eligible Retiree, such Dependent’s may not thereafter become a Covered Person in the Plan unless the Dependent is a Special Enrollee (see Dependent Enrollment for further information);</w:t>
      </w:r>
    </w:p>
    <w:p w:rsidR="00DD089F" w:rsidRPr="006F756F" w:rsidRDefault="00DD089F" w:rsidP="00DD089F">
      <w:pPr>
        <w:pStyle w:val="Heading3"/>
        <w:rPr>
          <w:rFonts w:cs="Arial"/>
          <w:snapToGrid w:val="0"/>
        </w:rPr>
      </w:pPr>
      <w:r w:rsidRPr="006F756F">
        <w:rPr>
          <w:rFonts w:cs="Arial"/>
          <w:snapToGrid w:val="0"/>
        </w:rPr>
        <w:lastRenderedPageBreak/>
        <w:t>A Dependent spouse acquired by marriage or domestic partnership (where the Member has executed a Rider affording domestic partner coverage) after a Participant becomes an Eligible Retiree may not be a Special Enrollee (see Dependent Enrollment for further information);</w:t>
      </w:r>
    </w:p>
    <w:p w:rsidR="00DD089F" w:rsidRPr="006F756F" w:rsidRDefault="00DD089F" w:rsidP="00DD089F">
      <w:pPr>
        <w:pStyle w:val="Heading3"/>
        <w:rPr>
          <w:rFonts w:cs="Arial"/>
          <w:snapToGrid w:val="0"/>
        </w:rPr>
      </w:pPr>
      <w:r w:rsidRPr="006F756F">
        <w:rPr>
          <w:rFonts w:cs="Arial"/>
          <w:snapToGrid w:val="0"/>
        </w:rPr>
        <w:t>If an Eligible Retiree or an Eligible Retiree’s Dependent spouse who was a Covered Person terminates participation in the Plan, such person may not become a Covered Person thereafter;</w:t>
      </w:r>
    </w:p>
    <w:p w:rsidR="00DD089F" w:rsidRPr="006F756F" w:rsidRDefault="00DD089F" w:rsidP="00DD089F">
      <w:pPr>
        <w:pStyle w:val="Heading3"/>
        <w:rPr>
          <w:rFonts w:cs="Arial"/>
          <w:snapToGrid w:val="0"/>
        </w:rPr>
      </w:pPr>
      <w:r w:rsidRPr="006F756F">
        <w:rPr>
          <w:rFonts w:cs="Arial"/>
          <w:snapToGrid w:val="0"/>
        </w:rPr>
        <w:t xml:space="preserve">Upon an Eligible Retiree’s death or termination of participation due to eligibility for Medicare, any Covered Spouse and Covered Dependent may remain a Covered Dependent until the earlier of the date of such Covered Spouse’s death or termination of participation due to Medicare eligibility.  </w:t>
      </w:r>
      <w:r w:rsidR="008C50B9">
        <w:rPr>
          <w:rFonts w:cs="Arial"/>
          <w:snapToGrid w:val="0"/>
        </w:rPr>
        <w:t xml:space="preserve">An Eligible Retiree’s Dependent who is eligible </w:t>
      </w:r>
      <w:r w:rsidR="00944201">
        <w:rPr>
          <w:rFonts w:cs="Arial"/>
          <w:snapToGrid w:val="0"/>
        </w:rPr>
        <w:t xml:space="preserve">for </w:t>
      </w:r>
      <w:r w:rsidR="008C50B9">
        <w:rPr>
          <w:rFonts w:cs="Arial"/>
          <w:snapToGrid w:val="0"/>
        </w:rPr>
        <w:t>Medicare may not be a Covered Person in the Plan</w:t>
      </w:r>
      <w:r w:rsidR="000559E1">
        <w:rPr>
          <w:rFonts w:cs="Arial"/>
          <w:snapToGrid w:val="0"/>
        </w:rPr>
        <w:t xml:space="preserve">.  </w:t>
      </w:r>
      <w:r w:rsidRPr="006F756F">
        <w:rPr>
          <w:rFonts w:cs="Arial"/>
          <w:snapToGrid w:val="0"/>
        </w:rPr>
        <w:t>If the Covered Spouse terminates participation due to death or eligibility for Medicare, or if no spouse is covered at the time of the Eligible Retiree’s termination of participation, any Covered Dependent may remain a Dependent for the applicable period of Continuation of Coverage set forth in the Continuation of Coverage Section;</w:t>
      </w:r>
    </w:p>
    <w:p w:rsidR="00DD089F" w:rsidRPr="006F756F" w:rsidRDefault="00DD089F" w:rsidP="00DD089F">
      <w:pPr>
        <w:pStyle w:val="Heading3"/>
        <w:rPr>
          <w:rFonts w:cs="Arial"/>
          <w:snapToGrid w:val="0"/>
        </w:rPr>
      </w:pPr>
      <w:r w:rsidRPr="006F756F">
        <w:rPr>
          <w:rFonts w:cs="Arial"/>
          <w:snapToGrid w:val="0"/>
        </w:rPr>
        <w:t>Upon the death or retirement of a Participant who is Medicare eligible and who, except for such eligibility for Medicare, would qualify as an Eligible Retiree, any Covered Dependents may remain a Covered Dependent on the same basis as the Covered Dependents of an Early Retiree who is terminating due to death or eligibility for Medicare; and</w:t>
      </w:r>
    </w:p>
    <w:p w:rsidR="00DD089F" w:rsidRPr="006F756F" w:rsidRDefault="00DD089F" w:rsidP="00DD089F">
      <w:pPr>
        <w:pStyle w:val="Heading3"/>
        <w:rPr>
          <w:rFonts w:cs="Arial"/>
          <w:snapToGrid w:val="0"/>
        </w:rPr>
      </w:pPr>
      <w:r w:rsidRPr="006F756F">
        <w:rPr>
          <w:rFonts w:cs="Arial"/>
          <w:snapToGrid w:val="0"/>
        </w:rPr>
        <w:t>If an Eligible Retiree terminates participation in the Plan for any reason other than for death or eligibility for Medicare, the Covered Dependents of such Eligible Retiree shall terminate participation in the Plan as of the Eligible Retiree’s termination of participation.</w:t>
      </w:r>
      <w:r w:rsidRPr="003754A3">
        <w:rPr>
          <w:rFonts w:cs="Arial"/>
          <w:snapToGrid w:val="0"/>
        </w:rPr>
        <w:t xml:space="preserve"> </w:t>
      </w:r>
    </w:p>
    <w:p w:rsidR="00DD089F" w:rsidRPr="009337BF" w:rsidRDefault="00DD089F" w:rsidP="00DD089F">
      <w:pPr>
        <w:pStyle w:val="bt"/>
        <w:rPr>
          <w:b/>
        </w:rPr>
      </w:pPr>
    </w:p>
    <w:p w:rsidR="00DD089F" w:rsidRPr="00F87C32" w:rsidRDefault="00DD089F" w:rsidP="00DD089F">
      <w:pPr>
        <w:pStyle w:val="Heading1"/>
      </w:pPr>
      <w:r w:rsidRPr="00F87C32">
        <w:lastRenderedPageBreak/>
        <w:br/>
      </w:r>
      <w:bookmarkStart w:id="33" w:name="_Toc353866689"/>
      <w:r w:rsidRPr="00F87C32">
        <w:t>Continuation of Coverage</w:t>
      </w:r>
      <w:bookmarkEnd w:id="33"/>
    </w:p>
    <w:p w:rsidR="00DD089F" w:rsidRDefault="00DD089F" w:rsidP="00DD089F">
      <w:pPr>
        <w:pStyle w:val="bt"/>
      </w:pPr>
      <w:r w:rsidRPr="003754A3">
        <w:t>COBRA Continuation Coverage is a temporary extension of group health coverage under the Plan.  The right to COBRA Continuation Coverage was created by the Consolidated Omnibus Budget Reconciliation Act of 1985 (</w:t>
      </w:r>
      <w:r>
        <w:t>“</w:t>
      </w:r>
      <w:r w:rsidRPr="003754A3">
        <w:t>COBRA</w:t>
      </w:r>
      <w:r>
        <w:t>”</w:t>
      </w:r>
      <w:r w:rsidRPr="003754A3">
        <w:t xml:space="preserve">).  COBRA Continuation Coverage can become available to </w:t>
      </w:r>
      <w:r>
        <w:t>Qualified Beneficiaries</w:t>
      </w:r>
      <w:r w:rsidRPr="003754A3">
        <w:t xml:space="preserve"> when group health</w:t>
      </w:r>
      <w:r>
        <w:t xml:space="preserve"> coverage under the Plan ends.</w:t>
      </w:r>
    </w:p>
    <w:p w:rsidR="00DD089F" w:rsidRDefault="00DD089F" w:rsidP="00DD089F">
      <w:pPr>
        <w:pStyle w:val="bt"/>
      </w:pPr>
      <w:r w:rsidRPr="003754A3">
        <w:t xml:space="preserve">This Section explains COBRA Continuation Coverage, when it may become available and what </w:t>
      </w:r>
      <w:r>
        <w:t>the Participants</w:t>
      </w:r>
      <w:r w:rsidRPr="003754A3">
        <w:t xml:space="preserve"> need to do to protect the right to receive it</w:t>
      </w:r>
      <w:r>
        <w:t>.</w:t>
      </w:r>
    </w:p>
    <w:p w:rsidR="00DD089F" w:rsidRPr="005B6B91" w:rsidRDefault="00DD089F" w:rsidP="00DD089F">
      <w:pPr>
        <w:pStyle w:val="bt"/>
      </w:pPr>
      <w:r w:rsidRPr="005B6B91">
        <w:rPr>
          <w:szCs w:val="22"/>
        </w:rPr>
        <w:t xml:space="preserve">For additional information about </w:t>
      </w:r>
      <w:r>
        <w:rPr>
          <w:szCs w:val="22"/>
        </w:rPr>
        <w:t>the Participant’s</w:t>
      </w:r>
      <w:r w:rsidRPr="005B6B91">
        <w:rPr>
          <w:szCs w:val="22"/>
        </w:rPr>
        <w:t xml:space="preserve"> rights and obligations under the Plan and under Federal law, </w:t>
      </w:r>
      <w:r>
        <w:rPr>
          <w:szCs w:val="22"/>
        </w:rPr>
        <w:t>the Participant</w:t>
      </w:r>
      <w:r w:rsidRPr="005B6B91">
        <w:rPr>
          <w:szCs w:val="22"/>
        </w:rPr>
        <w:t xml:space="preserve"> should contact </w:t>
      </w:r>
      <w:r>
        <w:rPr>
          <w:szCs w:val="22"/>
        </w:rPr>
        <w:t xml:space="preserve">the </w:t>
      </w:r>
      <w:r w:rsidRPr="005B6B91">
        <w:rPr>
          <w:szCs w:val="22"/>
        </w:rPr>
        <w:t>Plan Administrator.</w:t>
      </w:r>
    </w:p>
    <w:p w:rsidR="00DD089F" w:rsidRPr="003754A3" w:rsidRDefault="00DD089F" w:rsidP="00DD089F">
      <w:pPr>
        <w:pStyle w:val="Heading2"/>
      </w:pPr>
      <w:bookmarkStart w:id="34" w:name="_Toc353866690"/>
      <w:r w:rsidRPr="003754A3">
        <w:t>COBRA Continuation Coverage</w:t>
      </w:r>
      <w:bookmarkEnd w:id="34"/>
    </w:p>
    <w:p w:rsidR="00DD089F" w:rsidRDefault="00DD089F" w:rsidP="00DD089F">
      <w:pPr>
        <w:pStyle w:val="bt"/>
      </w:pPr>
      <w:r w:rsidRPr="003754A3">
        <w:t xml:space="preserve">COBRA Continuation Coverage is </w:t>
      </w:r>
      <w:r>
        <w:t>available to “Qualified Beneficiaries,” who are Covered Persons whose coverage would otherwise be lost because of a “qualifying event,” as described below:</w:t>
      </w:r>
    </w:p>
    <w:p w:rsidR="00DD089F" w:rsidRPr="003754A3" w:rsidRDefault="00DD089F" w:rsidP="00DD089F">
      <w:pPr>
        <w:pStyle w:val="Heading3"/>
      </w:pPr>
      <w:r w:rsidRPr="003754A3">
        <w:rPr>
          <w:b/>
        </w:rPr>
        <w:t xml:space="preserve">Participants. </w:t>
      </w:r>
      <w:r>
        <w:t>A</w:t>
      </w:r>
      <w:r w:rsidRPr="003754A3">
        <w:t xml:space="preserve"> Participant may elect COBRA Continuation Coverage,</w:t>
      </w:r>
      <w:r>
        <w:t xml:space="preserve"> (</w:t>
      </w:r>
      <w:r w:rsidRPr="003754A3">
        <w:t>at the Participant</w:t>
      </w:r>
      <w:r>
        <w:t>’</w:t>
      </w:r>
      <w:r w:rsidRPr="003754A3">
        <w:t>s own expense plus a 2% administration fee</w:t>
      </w:r>
      <w:r>
        <w:t>) i</w:t>
      </w:r>
      <w:r w:rsidRPr="003754A3">
        <w:t>f the Participant</w:t>
      </w:r>
      <w:r>
        <w:t>’</w:t>
      </w:r>
      <w:r w:rsidRPr="003754A3">
        <w:t xml:space="preserve">s participation under the Plan terminates as a result of </w:t>
      </w:r>
      <w:r>
        <w:t>termination of employment</w:t>
      </w:r>
      <w:r w:rsidRPr="003754A3">
        <w:t xml:space="preserve"> or reduction of hours with a Member. </w:t>
      </w:r>
    </w:p>
    <w:p w:rsidR="00DD089F" w:rsidRPr="003754A3" w:rsidRDefault="00DD089F" w:rsidP="00DD089F">
      <w:pPr>
        <w:pStyle w:val="Heading3"/>
      </w:pPr>
      <w:r w:rsidRPr="003754A3">
        <w:rPr>
          <w:b/>
        </w:rPr>
        <w:t xml:space="preserve">Gross Misconduct.  </w:t>
      </w:r>
      <w:r w:rsidRPr="003754A3">
        <w:t>The Plan Administrator will not offer COBRA Continuation Coverage for the Participant or any of the Participant</w:t>
      </w:r>
      <w:r>
        <w:t>’</w:t>
      </w:r>
      <w:r w:rsidRPr="003754A3">
        <w:t xml:space="preserve">s Dependents where the Plan Administrator determines that the </w:t>
      </w:r>
      <w:r>
        <w:t>Termination of Employment</w:t>
      </w:r>
      <w:r w:rsidRPr="003754A3">
        <w:t xml:space="preserve"> was due to gross misconduct.</w:t>
      </w:r>
    </w:p>
    <w:p w:rsidR="00DD089F" w:rsidRPr="003754A3" w:rsidRDefault="00DD089F" w:rsidP="00DD089F">
      <w:pPr>
        <w:pStyle w:val="Heading3"/>
      </w:pPr>
      <w:r w:rsidRPr="003754A3">
        <w:rPr>
          <w:b/>
        </w:rPr>
        <w:t xml:space="preserve">Dependents. </w:t>
      </w:r>
      <w:r w:rsidRPr="003754A3">
        <w:t>A Dependent may elect COBRA Continuation Coverage (at the Dependent</w:t>
      </w:r>
      <w:r>
        <w:t>’</w:t>
      </w:r>
      <w:r w:rsidRPr="003754A3">
        <w:t>s own expense plus a 2% administration fee) if the Dependent</w:t>
      </w:r>
      <w:r>
        <w:t>’</w:t>
      </w:r>
      <w:r w:rsidRPr="003754A3">
        <w:t>s participation under the Plan would terminate as a result of one of the following qualifying events:</w:t>
      </w:r>
    </w:p>
    <w:p w:rsidR="00DD089F" w:rsidRPr="003754A3" w:rsidRDefault="00DD089F" w:rsidP="00DD089F">
      <w:pPr>
        <w:pStyle w:val="Heading4"/>
      </w:pPr>
      <w:r w:rsidRPr="003754A3">
        <w:t>Death of a Participant;</w:t>
      </w:r>
    </w:p>
    <w:p w:rsidR="00DD089F" w:rsidRPr="003754A3" w:rsidRDefault="00DD089F" w:rsidP="00DD089F">
      <w:pPr>
        <w:pStyle w:val="Heading4"/>
      </w:pPr>
      <w:r w:rsidRPr="003754A3">
        <w:t>A reduction in hours of a Participant;</w:t>
      </w:r>
    </w:p>
    <w:p w:rsidR="00DD089F" w:rsidRPr="003754A3" w:rsidRDefault="00DD089F" w:rsidP="00DD089F">
      <w:pPr>
        <w:pStyle w:val="Heading4"/>
      </w:pPr>
      <w:r>
        <w:t>Termination of Employment</w:t>
      </w:r>
      <w:r w:rsidRPr="003754A3">
        <w:t xml:space="preserve"> of a Participant, except for a termination due to gross misconduct;</w:t>
      </w:r>
    </w:p>
    <w:p w:rsidR="00DD089F" w:rsidRPr="003754A3" w:rsidRDefault="00DD089F" w:rsidP="00DD089F">
      <w:pPr>
        <w:pStyle w:val="Heading4"/>
      </w:pPr>
      <w:r w:rsidRPr="003754A3">
        <w:t xml:space="preserve">Divorce or legal separation from a Participant;  </w:t>
      </w:r>
    </w:p>
    <w:p w:rsidR="00DD089F" w:rsidRPr="003754A3" w:rsidRDefault="00DD089F" w:rsidP="00DD089F">
      <w:pPr>
        <w:pStyle w:val="Heading4"/>
      </w:pPr>
      <w:r>
        <w:t xml:space="preserve">If the </w:t>
      </w:r>
      <w:r w:rsidRPr="003754A3">
        <w:t>Participant cancels coverage for his or her spouse in anticipation of a divorce or legal separation, and the divorce or legal separation later occurs, then the divorce or legal separation will be considered a qualifying event even though the ex-spouse lost coverage earlier. If the ex-spouse notifies the Plan Administrator within 60 days after the divorce or legal separation and can establish that coverage was cancelled earlier in anticipation of the divorce or legal separation, then COBRA coverage may be available for the period after th</w:t>
      </w:r>
      <w:r>
        <w:t>e divorce or legal separation;</w:t>
      </w:r>
    </w:p>
    <w:p w:rsidR="00DD089F" w:rsidRPr="003754A3" w:rsidRDefault="00DD089F" w:rsidP="00DD089F">
      <w:pPr>
        <w:pStyle w:val="Heading4"/>
      </w:pPr>
      <w:r w:rsidRPr="003754A3">
        <w:t>A Dependent child ceases to qualify as a Dependent under the Plan; or</w:t>
      </w:r>
    </w:p>
    <w:p w:rsidR="00DD089F" w:rsidRPr="003754A3" w:rsidRDefault="00DD089F" w:rsidP="00DD089F">
      <w:pPr>
        <w:pStyle w:val="Heading4"/>
      </w:pPr>
      <w:r w:rsidRPr="003754A3">
        <w:t>A Participant becomes entitled to Medicare.</w:t>
      </w:r>
    </w:p>
    <w:p w:rsidR="00DD089F" w:rsidRDefault="00DD089F" w:rsidP="00DD089F">
      <w:pPr>
        <w:rPr>
          <w:snapToGrid w:val="0"/>
          <w:szCs w:val="20"/>
        </w:rPr>
      </w:pPr>
      <w:r>
        <w:br w:type="page"/>
      </w:r>
    </w:p>
    <w:p w:rsidR="00DD089F" w:rsidRPr="003754A3" w:rsidRDefault="00DD089F" w:rsidP="00DD089F">
      <w:pPr>
        <w:pStyle w:val="bti"/>
      </w:pPr>
      <w:r w:rsidRPr="003754A3">
        <w:lastRenderedPageBreak/>
        <w:t>Other individuals who may qualify for COBRA Continuation Coverage:</w:t>
      </w:r>
    </w:p>
    <w:p w:rsidR="00DD089F" w:rsidRPr="003754A3" w:rsidRDefault="00DD089F" w:rsidP="00DD089F">
      <w:pPr>
        <w:pStyle w:val="Heading4"/>
      </w:pPr>
      <w:r w:rsidRPr="003754A3">
        <w:rPr>
          <w:b/>
        </w:rPr>
        <w:t>Recipients under Qualified Medical Child Support Orders.</w:t>
      </w:r>
      <w:r w:rsidRPr="003754A3">
        <w:t xml:space="preserve">  A child of the Participant who is receiving benefits under the Plan pursuant to a Qualified Medical Child Support Order received by the Plan Administrator during the Participant</w:t>
      </w:r>
      <w:r>
        <w:t>’</w:t>
      </w:r>
      <w:r w:rsidRPr="003754A3">
        <w:t>s period of employment with Member is entitled to the same rights under COBRA as a Dependent child of the Participant, regardless of whether that child would otherwise be considered a Dependent.</w:t>
      </w:r>
    </w:p>
    <w:p w:rsidR="00DD089F" w:rsidRPr="003754A3" w:rsidRDefault="00DD089F" w:rsidP="00DD089F">
      <w:pPr>
        <w:pStyle w:val="Heading4"/>
      </w:pPr>
      <w:r w:rsidRPr="003754A3">
        <w:rPr>
          <w:b/>
        </w:rPr>
        <w:t xml:space="preserve">Children </w:t>
      </w:r>
      <w:r>
        <w:rPr>
          <w:b/>
        </w:rPr>
        <w:t>B</w:t>
      </w:r>
      <w:r w:rsidRPr="003754A3">
        <w:rPr>
          <w:b/>
        </w:rPr>
        <w:t xml:space="preserve">orn </w:t>
      </w:r>
      <w:r>
        <w:rPr>
          <w:b/>
        </w:rPr>
        <w:t>T</w:t>
      </w:r>
      <w:r w:rsidRPr="003754A3">
        <w:rPr>
          <w:b/>
        </w:rPr>
        <w:t xml:space="preserve">o or </w:t>
      </w:r>
      <w:r>
        <w:rPr>
          <w:b/>
        </w:rPr>
        <w:t>P</w:t>
      </w:r>
      <w:r w:rsidRPr="003754A3">
        <w:rPr>
          <w:b/>
        </w:rPr>
        <w:t xml:space="preserve">laced for </w:t>
      </w:r>
      <w:r>
        <w:rPr>
          <w:b/>
        </w:rPr>
        <w:t>A</w:t>
      </w:r>
      <w:r w:rsidRPr="003754A3">
        <w:rPr>
          <w:b/>
        </w:rPr>
        <w:t xml:space="preserve">doption </w:t>
      </w:r>
      <w:r>
        <w:rPr>
          <w:b/>
        </w:rPr>
        <w:t>D</w:t>
      </w:r>
      <w:r w:rsidRPr="003754A3">
        <w:rPr>
          <w:b/>
        </w:rPr>
        <w:t xml:space="preserve">uring COBRA </w:t>
      </w:r>
      <w:r>
        <w:rPr>
          <w:b/>
        </w:rPr>
        <w:t>P</w:t>
      </w:r>
      <w:r w:rsidRPr="003754A3">
        <w:rPr>
          <w:b/>
        </w:rPr>
        <w:t xml:space="preserve">eriod.  </w:t>
      </w:r>
      <w:r w:rsidRPr="003754A3">
        <w:t>A child</w:t>
      </w:r>
      <w:r w:rsidRPr="003754A3">
        <w:rPr>
          <w:b/>
        </w:rPr>
        <w:t xml:space="preserve"> </w:t>
      </w:r>
      <w:r w:rsidRPr="003754A3">
        <w:t xml:space="preserve">born to, adopted by or placed for adoption with a Participant during a period of Continuation </w:t>
      </w:r>
      <w:r>
        <w:t>Coverage is considered to be a Qualified B</w:t>
      </w:r>
      <w:r w:rsidRPr="003754A3">
        <w:t>eneficiary provided that, the Participant has elected Continuation Coverage for himself or herself.  The child</w:t>
      </w:r>
      <w:r>
        <w:t>’</w:t>
      </w:r>
      <w:r w:rsidRPr="003754A3">
        <w:t>s COBRA coverage begins when the child is enrolled in the Plan, whether through Special Enrollment or Open Enrollment, and lasts for as lo</w:t>
      </w:r>
      <w:r>
        <w:t>ng as COBRA coverage for other Qualified B</w:t>
      </w:r>
      <w:r w:rsidRPr="003754A3">
        <w:t xml:space="preserve">eneficiaries of the Participant.  To be enrolled in the Plan, the child must satisfy the otherwise applicable Plan requirements.  </w:t>
      </w:r>
    </w:p>
    <w:p w:rsidR="00DD089F" w:rsidRPr="003754A3" w:rsidRDefault="00DD089F" w:rsidP="00DD089F">
      <w:pPr>
        <w:pStyle w:val="Heading4"/>
      </w:pPr>
      <w:r w:rsidRPr="003754A3">
        <w:rPr>
          <w:b/>
        </w:rPr>
        <w:t>Participants and Dependents after FMLA.</w:t>
      </w:r>
      <w:r w:rsidRPr="003754A3">
        <w:t xml:space="preserve">  If a Participant takes leave under FMLA and does not return to work at the end of that leave, the Participant and any Dependents will be entitled to elect COBRA if:</w:t>
      </w:r>
    </w:p>
    <w:p w:rsidR="00DD089F" w:rsidRPr="003754A3" w:rsidRDefault="00DD089F" w:rsidP="00DD089F">
      <w:pPr>
        <w:pStyle w:val="bullet3"/>
      </w:pPr>
      <w:r w:rsidRPr="003754A3">
        <w:t>They were covered under the Plan on the day before the FMLA leave began (or became covered during the FMLA leave); or</w:t>
      </w:r>
    </w:p>
    <w:p w:rsidR="00DD089F" w:rsidRPr="003754A3" w:rsidRDefault="00DD089F" w:rsidP="00DD089F">
      <w:pPr>
        <w:pStyle w:val="bullet3"/>
      </w:pPr>
      <w:r w:rsidRPr="003754A3">
        <w:t>They will lose Plan Coverage within 18 months because of the Participant</w:t>
      </w:r>
      <w:r>
        <w:t>’</w:t>
      </w:r>
      <w:r w:rsidRPr="003754A3">
        <w:t>s failure to return to work at the end of the leave.</w:t>
      </w:r>
    </w:p>
    <w:p w:rsidR="00DD089F" w:rsidRPr="003754A3" w:rsidRDefault="00DD089F" w:rsidP="00DD089F">
      <w:pPr>
        <w:pStyle w:val="bti75"/>
      </w:pPr>
      <w:r w:rsidRPr="003754A3">
        <w:t>COBRA Continuation Coverage elected in these circumstances will begin on the last day of FMLA leave.</w:t>
      </w:r>
    </w:p>
    <w:p w:rsidR="00DD089F" w:rsidRPr="003754A3" w:rsidRDefault="00DD089F" w:rsidP="00DD089F">
      <w:pPr>
        <w:pStyle w:val="bti"/>
      </w:pPr>
      <w:r w:rsidRPr="003754A3">
        <w:t xml:space="preserve">COBRA Continuation Coverage is the same coverage that the Plan gives to other Participants and their Dependents </w:t>
      </w:r>
      <w:r w:rsidRPr="00E62880">
        <w:t>under</w:t>
      </w:r>
      <w:r w:rsidRPr="003754A3">
        <w:t xml:space="preserve"> the Plan that are not receiving COBRA Continuation Coverage.  Each </w:t>
      </w:r>
      <w:r>
        <w:t>Q</w:t>
      </w:r>
      <w:r w:rsidRPr="003754A3">
        <w:t xml:space="preserve">ualified </w:t>
      </w:r>
      <w:r>
        <w:t>B</w:t>
      </w:r>
      <w:r w:rsidRPr="003754A3">
        <w:t>eneficiary who elects COBRA will have the same rights under the Plan as other Participants or Dependents covered under the Plan, including Open Enrollment and Special Enrollment rights.</w:t>
      </w:r>
    </w:p>
    <w:p w:rsidR="00DD089F" w:rsidRPr="003754A3" w:rsidRDefault="00DD089F" w:rsidP="00DD089F">
      <w:pPr>
        <w:pStyle w:val="Heading4"/>
      </w:pPr>
      <w:r w:rsidRPr="003754A3">
        <w:rPr>
          <w:b/>
        </w:rPr>
        <w:t xml:space="preserve">Duty to Notify Plan Administrator of Qualifying Events.  </w:t>
      </w:r>
      <w:r>
        <w:t>T</w:t>
      </w:r>
      <w:r w:rsidRPr="003754A3">
        <w:t>he Plan Administrator</w:t>
      </w:r>
      <w:r>
        <w:t xml:space="preserve"> must be timely notified</w:t>
      </w:r>
      <w:r w:rsidRPr="003754A3">
        <w:t xml:space="preserve"> in writing that a qualifying event has occurred in order to be eligible for COBRA Continuation Coverage.</w:t>
      </w:r>
    </w:p>
    <w:p w:rsidR="00DD089F" w:rsidRPr="003754A3" w:rsidRDefault="00DD089F" w:rsidP="00DD089F">
      <w:pPr>
        <w:pStyle w:val="bullet3"/>
      </w:pPr>
      <w:r w:rsidRPr="003754A3">
        <w:t xml:space="preserve">Notice must be given </w:t>
      </w:r>
      <w:r>
        <w:t xml:space="preserve">by the Employer </w:t>
      </w:r>
      <w:r w:rsidRPr="003754A3">
        <w:t xml:space="preserve">within </w:t>
      </w:r>
      <w:r w:rsidRPr="00563D6B">
        <w:rPr>
          <w:b/>
        </w:rPr>
        <w:t>30 days</w:t>
      </w:r>
      <w:r w:rsidRPr="003754A3">
        <w:t xml:space="preserve"> of the following </w:t>
      </w:r>
      <w:r>
        <w:t xml:space="preserve">qualifying </w:t>
      </w:r>
      <w:r w:rsidRPr="003754A3">
        <w:t>events:</w:t>
      </w:r>
    </w:p>
    <w:p w:rsidR="00DD089F" w:rsidRPr="003754A3" w:rsidRDefault="00DD089F" w:rsidP="00DD089F">
      <w:pPr>
        <w:pStyle w:val="bullet4"/>
        <w:tabs>
          <w:tab w:val="clear" w:pos="360"/>
        </w:tabs>
        <w:ind w:hanging="360"/>
      </w:pPr>
      <w:r>
        <w:t>Termination of Employment</w:t>
      </w:r>
      <w:r w:rsidRPr="003754A3">
        <w:t xml:space="preserve"> of a Participant;</w:t>
      </w:r>
    </w:p>
    <w:p w:rsidR="00DD089F" w:rsidRPr="003754A3" w:rsidRDefault="00DD089F" w:rsidP="00DD089F">
      <w:pPr>
        <w:pStyle w:val="bullet4"/>
        <w:tabs>
          <w:tab w:val="clear" w:pos="360"/>
        </w:tabs>
        <w:ind w:hanging="360"/>
      </w:pPr>
      <w:r w:rsidRPr="003754A3">
        <w:t xml:space="preserve">Reduction of hours </w:t>
      </w:r>
      <w:r>
        <w:t xml:space="preserve">of a Participant; </w:t>
      </w:r>
    </w:p>
    <w:p w:rsidR="00DD089F" w:rsidRPr="003754A3" w:rsidRDefault="00DD089F" w:rsidP="00DD089F">
      <w:pPr>
        <w:pStyle w:val="bullet4"/>
        <w:tabs>
          <w:tab w:val="clear" w:pos="360"/>
        </w:tabs>
        <w:ind w:hanging="360"/>
      </w:pPr>
      <w:r>
        <w:t>Death of a Participant;</w:t>
      </w:r>
    </w:p>
    <w:p w:rsidR="00DD089F" w:rsidRPr="003754A3" w:rsidRDefault="00DD089F" w:rsidP="00DD089F">
      <w:pPr>
        <w:pStyle w:val="bullet4"/>
        <w:tabs>
          <w:tab w:val="clear" w:pos="360"/>
        </w:tabs>
        <w:ind w:hanging="360"/>
      </w:pPr>
      <w:r w:rsidRPr="003754A3">
        <w:t>Participant becoming entitled to Medicare; or</w:t>
      </w:r>
    </w:p>
    <w:p w:rsidR="00DD089F" w:rsidRPr="003754A3" w:rsidRDefault="00DD089F" w:rsidP="00DD089F">
      <w:pPr>
        <w:pStyle w:val="bullet4"/>
        <w:tabs>
          <w:tab w:val="clear" w:pos="360"/>
        </w:tabs>
        <w:ind w:hanging="360"/>
      </w:pPr>
      <w:r w:rsidRPr="003754A3">
        <w:t>Bankruptcy of Employer.</w:t>
      </w:r>
    </w:p>
    <w:p w:rsidR="00DD089F" w:rsidRDefault="00DD089F" w:rsidP="00DD089F">
      <w:pPr>
        <w:rPr>
          <w:rFonts w:cs="Tahoma"/>
          <w:szCs w:val="20"/>
        </w:rPr>
      </w:pPr>
      <w:r>
        <w:br w:type="page"/>
      </w:r>
    </w:p>
    <w:p w:rsidR="00DD089F" w:rsidRPr="003754A3" w:rsidRDefault="00DD089F" w:rsidP="00DD089F">
      <w:pPr>
        <w:pStyle w:val="bullet3"/>
      </w:pPr>
      <w:r w:rsidRPr="003754A3">
        <w:lastRenderedPageBreak/>
        <w:t xml:space="preserve">Notice must be given within </w:t>
      </w:r>
      <w:r w:rsidRPr="00563D6B">
        <w:rPr>
          <w:b/>
        </w:rPr>
        <w:t>60 days</w:t>
      </w:r>
      <w:r>
        <w:t xml:space="preserve"> by the Qualified Beneficiary or its representative</w:t>
      </w:r>
      <w:r w:rsidRPr="003754A3">
        <w:t>, for all other qualifying events not previously mentioned, following either:</w:t>
      </w:r>
    </w:p>
    <w:p w:rsidR="00DD089F" w:rsidRPr="003754A3" w:rsidRDefault="00DD089F" w:rsidP="00DD089F">
      <w:pPr>
        <w:pStyle w:val="bullet4"/>
        <w:tabs>
          <w:tab w:val="clear" w:pos="360"/>
        </w:tabs>
        <w:ind w:hanging="360"/>
      </w:pPr>
      <w:r w:rsidRPr="003754A3">
        <w:t>The date of the qualifying event; or</w:t>
      </w:r>
    </w:p>
    <w:p w:rsidR="00DD089F" w:rsidRPr="003754A3" w:rsidRDefault="00DD089F" w:rsidP="00DD089F">
      <w:pPr>
        <w:pStyle w:val="bullet4"/>
        <w:tabs>
          <w:tab w:val="clear" w:pos="360"/>
        </w:tabs>
        <w:ind w:hanging="360"/>
      </w:pPr>
      <w:r w:rsidRPr="003754A3">
        <w:t xml:space="preserve">The date on which the </w:t>
      </w:r>
      <w:r>
        <w:t>Q</w:t>
      </w:r>
      <w:r w:rsidRPr="003754A3">
        <w:t xml:space="preserve">ualified </w:t>
      </w:r>
      <w:r>
        <w:t>B</w:t>
      </w:r>
      <w:r w:rsidRPr="003754A3">
        <w:t>eneficiary loses (or would lose) coverage under the terms of the Plan as a result of the qualifying event.</w:t>
      </w:r>
    </w:p>
    <w:p w:rsidR="00DD089F" w:rsidRPr="003754A3" w:rsidRDefault="00DD089F" w:rsidP="00DD089F">
      <w:pPr>
        <w:pStyle w:val="bullet3"/>
      </w:pPr>
      <w:r w:rsidRPr="003754A3">
        <w:t xml:space="preserve">If the Covered Person provides written notice that does not contain all of the information and documentation required, such notice will nevertheless be considered timely </w:t>
      </w:r>
      <w:r w:rsidRPr="003754A3">
        <w:rPr>
          <w:b/>
        </w:rPr>
        <w:t>if all of the following conditions are met</w:t>
      </w:r>
      <w:r w:rsidRPr="003754A3">
        <w:t>:</w:t>
      </w:r>
    </w:p>
    <w:p w:rsidR="00DD089F" w:rsidRPr="003754A3" w:rsidRDefault="00DD089F" w:rsidP="00DD089F">
      <w:pPr>
        <w:pStyle w:val="bullet4"/>
        <w:tabs>
          <w:tab w:val="clear" w:pos="360"/>
        </w:tabs>
        <w:ind w:hanging="360"/>
      </w:pPr>
      <w:r w:rsidRPr="003754A3">
        <w:t>Notice is mailed or hand delivered by the deadline;</w:t>
      </w:r>
    </w:p>
    <w:p w:rsidR="00DD089F" w:rsidRPr="003754A3" w:rsidRDefault="00DD089F" w:rsidP="00DD089F">
      <w:pPr>
        <w:pStyle w:val="bullet4"/>
        <w:tabs>
          <w:tab w:val="clear" w:pos="360"/>
        </w:tabs>
        <w:ind w:hanging="360"/>
      </w:pPr>
      <w:r w:rsidRPr="003754A3">
        <w:t>The Plan Administrator is able to determine the identity of</w:t>
      </w:r>
      <w:r>
        <w:t xml:space="preserve"> the Employer, Participant and Q</w:t>
      </w:r>
      <w:r w:rsidRPr="003754A3">
        <w:t xml:space="preserve">ualified </w:t>
      </w:r>
      <w:r>
        <w:t>B</w:t>
      </w:r>
      <w:r w:rsidRPr="003754A3">
        <w:t>eneficiaries, and the qualifying event from the Notice; and</w:t>
      </w:r>
    </w:p>
    <w:p w:rsidR="00DD089F" w:rsidRPr="003754A3" w:rsidRDefault="00DD089F" w:rsidP="00DD089F">
      <w:pPr>
        <w:pStyle w:val="bullet4"/>
        <w:tabs>
          <w:tab w:val="clear" w:pos="360"/>
        </w:tabs>
        <w:ind w:hanging="360"/>
      </w:pPr>
      <w:r w:rsidRPr="003754A3">
        <w:t>The Notice is supplemented with the requested additional information and documentation to meet the Plan</w:t>
      </w:r>
      <w:r>
        <w:t>’</w:t>
      </w:r>
      <w:r w:rsidRPr="003754A3">
        <w:t>s requirements within 15 business days after a written or oral reque</w:t>
      </w:r>
      <w:r>
        <w:t>st from the Plan Administrator.</w:t>
      </w:r>
    </w:p>
    <w:p w:rsidR="00DD089F" w:rsidRDefault="00DD089F" w:rsidP="00DD089F">
      <w:pPr>
        <w:pStyle w:val="bti1"/>
      </w:pPr>
      <w:r w:rsidRPr="003754A3">
        <w:t xml:space="preserve">If any of the above conditions are not met, the incomplete Notice will be rejected </w:t>
      </w:r>
      <w:r w:rsidRPr="00875009">
        <w:t>and COBRA will not be offered.</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tblGrid>
      <w:tr w:rsidR="00DD089F" w:rsidTr="00CC0216">
        <w:tc>
          <w:tcPr>
            <w:tcW w:w="883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box"/>
            </w:pPr>
            <w:r w:rsidRPr="00812656">
              <w:rPr>
                <w:b/>
                <w:i/>
                <w:u w:val="single"/>
              </w:rPr>
              <w:t>Caution:</w:t>
            </w:r>
            <w:r w:rsidRPr="00812656">
              <w:t xml:space="preserve">  If these procedures are not followed or if written notice is not provided to the Plan Administrator within the specified time period, any Participant or Dependent who loses coverage will not be offered the option to elect Continuation Coverage.</w:t>
            </w:r>
          </w:p>
        </w:tc>
      </w:tr>
    </w:tbl>
    <w:p w:rsidR="00DD089F" w:rsidRPr="00875009" w:rsidRDefault="00DD089F" w:rsidP="00DD089F"/>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tblGrid>
      <w:tr w:rsidR="00DD089F" w:rsidRPr="00812656" w:rsidTr="00CC0216">
        <w:tc>
          <w:tcPr>
            <w:tcW w:w="883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box"/>
            </w:pPr>
            <w:r w:rsidRPr="00812656">
              <w:rPr>
                <w:b/>
                <w:i/>
                <w:u w:val="single"/>
              </w:rPr>
              <w:t>Notice Procedures</w:t>
            </w:r>
            <w:r w:rsidRPr="00812656">
              <w:rPr>
                <w:b/>
              </w:rPr>
              <w:t>:</w:t>
            </w:r>
            <w:r w:rsidRPr="00812656">
              <w:t xml:space="preserve">  Any notice must be in writing. Oral notice, </w:t>
            </w:r>
            <w:r>
              <w:t xml:space="preserve">or </w:t>
            </w:r>
            <w:r w:rsidRPr="00812656">
              <w:t>notice by telephone, is not accepted. Participant must mail</w:t>
            </w:r>
            <w:r>
              <w:t>, e-mail</w:t>
            </w:r>
            <w:r w:rsidRPr="00812656">
              <w:t xml:space="preserve"> or hand-deliver their notice to the Plan Administrator at this address:</w:t>
            </w:r>
          </w:p>
          <w:p w:rsidR="00DD089F" w:rsidRPr="00812656" w:rsidRDefault="00DD089F" w:rsidP="00CC0216">
            <w:r w:rsidRPr="00812656">
              <w:rPr>
                <w:szCs w:val="22"/>
              </w:rPr>
              <w:t>Council of Independent Colleges in Virginia Benefits Consortium, Inc.</w:t>
            </w:r>
          </w:p>
          <w:p w:rsidR="00DD089F" w:rsidRPr="00812656" w:rsidRDefault="00DD089F" w:rsidP="00CC0216">
            <w:r w:rsidRPr="00812656">
              <w:rPr>
                <w:szCs w:val="22"/>
              </w:rPr>
              <w:t xml:space="preserve">Attn:  </w:t>
            </w:r>
            <w:r>
              <w:rPr>
                <w:szCs w:val="22"/>
              </w:rPr>
              <w:t>Tim Klopfenstein</w:t>
            </w:r>
            <w:r w:rsidRPr="00812656">
              <w:rPr>
                <w:szCs w:val="22"/>
              </w:rPr>
              <w:t xml:space="preserve"> </w:t>
            </w:r>
          </w:p>
          <w:p w:rsidR="00DD089F" w:rsidRPr="00812656" w:rsidRDefault="00DD089F" w:rsidP="00CC0216">
            <w:r w:rsidRPr="00812656">
              <w:rPr>
                <w:szCs w:val="22"/>
              </w:rPr>
              <w:t>P.O. Box 1005</w:t>
            </w:r>
          </w:p>
          <w:p w:rsidR="00DD089F" w:rsidRDefault="00DD089F" w:rsidP="00CC0216">
            <w:r w:rsidRPr="00812656">
              <w:rPr>
                <w:szCs w:val="22"/>
              </w:rPr>
              <w:t>Bedford, VA 24523</w:t>
            </w:r>
          </w:p>
          <w:p w:rsidR="00DD089F" w:rsidRPr="00812656" w:rsidRDefault="00DD089F" w:rsidP="00CC0216">
            <w:r>
              <w:rPr>
                <w:szCs w:val="22"/>
              </w:rPr>
              <w:t>tim@cicv.org</w:t>
            </w:r>
          </w:p>
          <w:p w:rsidR="00DD089F" w:rsidRPr="00812656" w:rsidRDefault="00DD089F" w:rsidP="00CC0216">
            <w:pPr>
              <w:pStyle w:val="Btbox"/>
              <w:rPr>
                <w:b/>
              </w:rPr>
            </w:pPr>
            <w:r w:rsidRPr="00812656">
              <w:t>If mailed, the Participant</w:t>
            </w:r>
            <w:r>
              <w:t>’</w:t>
            </w:r>
            <w:r w:rsidRPr="00812656">
              <w:t xml:space="preserve">s notice must be postmarked no later than the last day of the specified time period.  Any notice provided must state the name of the Plan </w:t>
            </w:r>
            <w:r w:rsidRPr="00812656">
              <w:rPr>
                <w:i/>
              </w:rPr>
              <w:t>(</w:t>
            </w:r>
            <w:r w:rsidRPr="00812656">
              <w:t>Council of Independent Colleges in Virginia Benefits Consortium, Inc. Health Plan), the name and address of the Participant covered under the Plan, and the name(s) and address(es) of the Dependent(s) who lost coverage.  Participant</w:t>
            </w:r>
            <w:r>
              <w:t>’</w:t>
            </w:r>
            <w:r w:rsidRPr="00812656">
              <w:t>s notice must also state the qualifying event and the date it happened.</w:t>
            </w:r>
          </w:p>
        </w:tc>
      </w:tr>
    </w:tbl>
    <w:p w:rsidR="00DD089F" w:rsidRDefault="00DD089F" w:rsidP="00DD089F"/>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tblGrid>
      <w:tr w:rsidR="00DD089F" w:rsidTr="00CC0216">
        <w:trPr>
          <w:trHeight w:val="1770"/>
        </w:trPr>
        <w:tc>
          <w:tcPr>
            <w:tcW w:w="8838" w:type="dxa"/>
            <w:tcBorders>
              <w:top w:val="single" w:sz="12" w:space="0" w:color="auto"/>
              <w:left w:val="single" w:sz="12" w:space="0" w:color="auto"/>
              <w:bottom w:val="single" w:sz="12" w:space="0" w:color="auto"/>
              <w:right w:val="single" w:sz="12" w:space="0" w:color="auto"/>
            </w:tcBorders>
          </w:tcPr>
          <w:p w:rsidR="00DD089F" w:rsidRPr="007B3B1B" w:rsidRDefault="00DD089F" w:rsidP="00CC0216">
            <w:pPr>
              <w:pStyle w:val="Btbox"/>
            </w:pPr>
            <w:r>
              <w:rPr>
                <w:b/>
                <w:i/>
                <w:u w:val="single"/>
              </w:rPr>
              <w:lastRenderedPageBreak/>
              <w:t>Forms:</w:t>
            </w:r>
            <w:r>
              <w:rPr>
                <w:b/>
              </w:rPr>
              <w:t xml:space="preserve"> </w:t>
            </w:r>
            <w:r w:rsidRPr="007B3B1B">
              <w:t>The Plan</w:t>
            </w:r>
            <w:r>
              <w:t>’</w:t>
            </w:r>
            <w:r w:rsidRPr="007B3B1B">
              <w:t>s Notice of Qualifying Event Form should be used to notify the Plan Administrator</w:t>
            </w:r>
            <w:r w:rsidRPr="007B3B1B">
              <w:rPr>
                <w:i/>
              </w:rPr>
              <w:t xml:space="preserve"> </w:t>
            </w:r>
            <w:r w:rsidRPr="007B3B1B">
              <w:t xml:space="preserve">of a qualifying event.  (A copy of this form can be obtained from the Plan Administrator.)  If the qualifying event is a divorce, </w:t>
            </w:r>
            <w:r>
              <w:t>the</w:t>
            </w:r>
            <w:r w:rsidRPr="007B3B1B">
              <w:t xml:space="preserve"> notice must include a copy of the divorce decree.</w:t>
            </w:r>
          </w:p>
          <w:p w:rsidR="00DD089F" w:rsidRPr="00904B30" w:rsidRDefault="00DD089F" w:rsidP="00CC0216">
            <w:pPr>
              <w:pStyle w:val="Bt0"/>
            </w:pPr>
            <w:r w:rsidRPr="007B3B1B">
              <w:t>The Plan</w:t>
            </w:r>
            <w:r>
              <w:t>’</w:t>
            </w:r>
            <w:r w:rsidRPr="007B3B1B">
              <w:t>s Notice of a Second Qualifying Event (a copy of the form can be obtained from the Plan Administrator) must also state the event and the date it happened.  If the qualifying event is a divorce, the notice must include a copy of the divorce decree.</w:t>
            </w:r>
          </w:p>
        </w:tc>
      </w:tr>
      <w:tr w:rsidR="00DD089F" w:rsidRPr="007B3B1B" w:rsidTr="00CC0216">
        <w:trPr>
          <w:trHeight w:val="1770"/>
        </w:trPr>
        <w:tc>
          <w:tcPr>
            <w:tcW w:w="8838" w:type="dxa"/>
            <w:tcBorders>
              <w:top w:val="single" w:sz="12" w:space="0" w:color="auto"/>
              <w:left w:val="single" w:sz="12" w:space="0" w:color="auto"/>
              <w:bottom w:val="single" w:sz="12" w:space="0" w:color="auto"/>
              <w:right w:val="single" w:sz="12" w:space="0" w:color="auto"/>
            </w:tcBorders>
          </w:tcPr>
          <w:p w:rsidR="00DD089F" w:rsidRPr="007B3B1B" w:rsidRDefault="00DD089F" w:rsidP="00CC0216">
            <w:pPr>
              <w:pStyle w:val="Btbox"/>
            </w:pPr>
            <w:r w:rsidRPr="007B3B1B">
              <w:t>The Participant</w:t>
            </w:r>
            <w:r>
              <w:t>’</w:t>
            </w:r>
            <w:r w:rsidRPr="007B3B1B">
              <w:t xml:space="preserve">s Notice of Disability must also include the name of the disabled qualified Dependent, the date when the Dependent became disabled, the date the Social Security Administration made </w:t>
            </w:r>
            <w:r>
              <w:t>its</w:t>
            </w:r>
            <w:r w:rsidRPr="007B3B1B">
              <w:t xml:space="preserve"> determination.  Participant</w:t>
            </w:r>
            <w:r>
              <w:t>’</w:t>
            </w:r>
            <w:r w:rsidRPr="007B3B1B">
              <w:t>s Notice of Disability must include a copy of the Social Security Administration</w:t>
            </w:r>
            <w:r>
              <w:t>’</w:t>
            </w:r>
            <w:r w:rsidRPr="007B3B1B">
              <w:t xml:space="preserve">s determination, and a statement as to whether or not the Social Security Administration has subsequently determined that the </w:t>
            </w:r>
            <w:r>
              <w:t>Q</w:t>
            </w:r>
            <w:r w:rsidRPr="007B3B1B">
              <w:t xml:space="preserve">ualified </w:t>
            </w:r>
            <w:r>
              <w:t>B</w:t>
            </w:r>
            <w:r w:rsidRPr="007B3B1B">
              <w:t>eneficiary is no longer disabled (a copy of this form can be obtained from the Plan Administrator).</w:t>
            </w:r>
          </w:p>
        </w:tc>
      </w:tr>
    </w:tbl>
    <w:p w:rsidR="00DD089F" w:rsidRDefault="00DD089F" w:rsidP="00DD089F"/>
    <w:p w:rsidR="00DD089F" w:rsidRPr="00FF41DE" w:rsidRDefault="00DD089F" w:rsidP="00DD089F">
      <w:pPr>
        <w:pStyle w:val="Heading3"/>
      </w:pPr>
      <w:r w:rsidRPr="00FF41DE">
        <w:rPr>
          <w:b/>
        </w:rPr>
        <w:t xml:space="preserve">Electing COBRA Continuation Coverage.  </w:t>
      </w:r>
      <w:r w:rsidRPr="003754A3">
        <w:t>The following rules apply to COBRA election:</w:t>
      </w:r>
    </w:p>
    <w:p w:rsidR="00DD089F" w:rsidRPr="003754A3" w:rsidRDefault="00DD089F" w:rsidP="00DD089F">
      <w:pPr>
        <w:pStyle w:val="Heading4"/>
      </w:pPr>
      <w:r w:rsidRPr="003754A3">
        <w:t xml:space="preserve">COBRA Continuation Coverage will begin on the date of the qualifying event for each </w:t>
      </w:r>
      <w:r>
        <w:t>Qualified B</w:t>
      </w:r>
      <w:r w:rsidRPr="003754A3">
        <w:t>eneficiary who timely elects COBRA Continuation Coverage;</w:t>
      </w:r>
    </w:p>
    <w:p w:rsidR="00DD089F" w:rsidRPr="003754A3" w:rsidRDefault="00DD089F" w:rsidP="00DD089F">
      <w:pPr>
        <w:pStyle w:val="Heading4"/>
      </w:pPr>
      <w:r w:rsidRPr="003754A3">
        <w:t xml:space="preserve">Each </w:t>
      </w:r>
      <w:r>
        <w:t>Q</w:t>
      </w:r>
      <w:r w:rsidRPr="003754A3">
        <w:t xml:space="preserve">ualified </w:t>
      </w:r>
      <w:r>
        <w:t>B</w:t>
      </w:r>
      <w:r w:rsidRPr="003754A3">
        <w:t>eneficiary has an independent right to elect Continuation Coverage;</w:t>
      </w:r>
    </w:p>
    <w:p w:rsidR="00DD089F" w:rsidRPr="003754A3" w:rsidRDefault="00DD089F" w:rsidP="00DD089F">
      <w:pPr>
        <w:pStyle w:val="Heading4"/>
      </w:pPr>
      <w:r w:rsidRPr="003754A3">
        <w:t xml:space="preserve">A </w:t>
      </w:r>
      <w:r>
        <w:t>Qualified B</w:t>
      </w:r>
      <w:r w:rsidRPr="003754A3">
        <w:t xml:space="preserve">eneficiary must elect coverage in writing within </w:t>
      </w:r>
      <w:r w:rsidRPr="00904B30">
        <w:t>60 days</w:t>
      </w:r>
      <w:r w:rsidRPr="003754A3">
        <w:t xml:space="preserve"> of being provided a COBRA Election Notice, using the Plan</w:t>
      </w:r>
      <w:r>
        <w:t>’</w:t>
      </w:r>
      <w:r w:rsidRPr="003754A3">
        <w:t>s Election Form and following the procedures specified on the Election Form;</w:t>
      </w:r>
    </w:p>
    <w:p w:rsidR="00DD089F" w:rsidRPr="003754A3" w:rsidRDefault="00DD089F" w:rsidP="00DD089F">
      <w:pPr>
        <w:pStyle w:val="Heading4"/>
      </w:pPr>
      <w:r w:rsidRPr="003754A3">
        <w:t>Written notice of election must be provided to the Plan Administrator at the address provided on the Plan</w:t>
      </w:r>
      <w:r>
        <w:t>’</w:t>
      </w:r>
      <w:r w:rsidRPr="003754A3">
        <w:t xml:space="preserve">s Election Form.  If mailed, the election must be postmarked no later than the </w:t>
      </w:r>
      <w:r w:rsidRPr="00904B30">
        <w:t>60th day</w:t>
      </w:r>
      <w:r w:rsidRPr="003754A3">
        <w:t xml:space="preserve"> of the election time period;</w:t>
      </w:r>
    </w:p>
    <w:p w:rsidR="00DD089F" w:rsidRPr="003754A3" w:rsidRDefault="00DD089F" w:rsidP="00DD089F">
      <w:pPr>
        <w:pStyle w:val="Heading4"/>
      </w:pPr>
      <w:r w:rsidRPr="003754A3">
        <w:t xml:space="preserve">A Participant or Dependent may change a prior rejection of Continuation Coverage at any time during the specified time period by providing the Notice of Election; </w:t>
      </w:r>
    </w:p>
    <w:p w:rsidR="00DD089F" w:rsidRPr="003754A3" w:rsidRDefault="00DD089F" w:rsidP="00DD089F">
      <w:pPr>
        <w:pStyle w:val="Heading4"/>
      </w:pPr>
      <w:r w:rsidRPr="003754A3">
        <w:t>A Participant or Dependent who fails to elect Continuation Coverage within the specified time period will lose his or her right to elect Continuation Coverage; and</w:t>
      </w:r>
    </w:p>
    <w:p w:rsidR="00DD089F" w:rsidRPr="003754A3" w:rsidRDefault="00DD089F" w:rsidP="00DD089F">
      <w:pPr>
        <w:pStyle w:val="Heading4"/>
      </w:pPr>
      <w:r w:rsidRPr="003754A3">
        <w:t>Unless otherwise indicated, an affirmative election of COBRA Continuation Coverage by a Participant shall be deemed to be an election for that Participant</w:t>
      </w:r>
      <w:r>
        <w:t>’</w:t>
      </w:r>
      <w:r w:rsidRPr="003754A3">
        <w:t>s Dependents who would otherwise lose coverage under the Plan.</w:t>
      </w:r>
    </w:p>
    <w:p w:rsidR="00DD089F" w:rsidRPr="003754A3" w:rsidRDefault="00DD089F" w:rsidP="00DD089F">
      <w:pPr>
        <w:pStyle w:val="bti75"/>
      </w:pPr>
      <w:r w:rsidRPr="003754A3">
        <w:t xml:space="preserve">The Participant (i.e. the Employee or former Employee who is or was covered under the Plan), a </w:t>
      </w:r>
      <w:r>
        <w:t>Q</w:t>
      </w:r>
      <w:r w:rsidRPr="003754A3">
        <w:t xml:space="preserve">ualified </w:t>
      </w:r>
      <w:r>
        <w:t>B</w:t>
      </w:r>
      <w:r w:rsidRPr="003754A3">
        <w:t xml:space="preserve">eneficiary with respect to the qualifying event, or a representative acting on behalf of either may provide the Notice of Election on behalf of all </w:t>
      </w:r>
      <w:r>
        <w:t>Q</w:t>
      </w:r>
      <w:r w:rsidRPr="003754A3">
        <w:t xml:space="preserve">ualified </w:t>
      </w:r>
      <w:r>
        <w:t>B</w:t>
      </w:r>
      <w:r w:rsidRPr="003754A3">
        <w:t>eneficiaries who lost coverage due to the qualifying event described in the Notice.</w:t>
      </w:r>
    </w:p>
    <w:p w:rsidR="00DD089F" w:rsidRDefault="00DD089F" w:rsidP="00DD089F">
      <w:r>
        <w:br w:type="page"/>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tblGrid>
      <w:tr w:rsidR="00DD089F" w:rsidRPr="00812656" w:rsidTr="00CC0216">
        <w:tc>
          <w:tcPr>
            <w:tcW w:w="8478" w:type="dxa"/>
          </w:tcPr>
          <w:p w:rsidR="00DD089F" w:rsidRPr="00812656" w:rsidRDefault="00DD089F" w:rsidP="00CC0216">
            <w:pPr>
              <w:pStyle w:val="Btbox"/>
            </w:pPr>
            <w:r w:rsidRPr="00812656">
              <w:rPr>
                <w:b/>
                <w:i/>
                <w:u w:val="single"/>
              </w:rPr>
              <w:lastRenderedPageBreak/>
              <w:t>Note Regarding Failure to Elect.</w:t>
            </w:r>
            <w:r w:rsidRPr="00812656">
              <w:rPr>
                <w:b/>
              </w:rPr>
              <w:t xml:space="preserve">  </w:t>
            </w:r>
            <w:r w:rsidRPr="00812656">
              <w:t>In considering whether to elect Continuation Coverage, Participant should take into account that a failure to continue their group health coverage will affect Participant</w:t>
            </w:r>
            <w:r>
              <w:t>’</w:t>
            </w:r>
            <w:r w:rsidRPr="00812656">
              <w:t>s f</w:t>
            </w:r>
            <w:r>
              <w:t>uture rights under federal law.</w:t>
            </w:r>
          </w:p>
          <w:p w:rsidR="00DD089F" w:rsidRPr="00812656" w:rsidRDefault="00DD089F" w:rsidP="00CC0216">
            <w:pPr>
              <w:pStyle w:val="Bt0"/>
            </w:pPr>
            <w:r w:rsidRPr="00812656">
              <w:t xml:space="preserve">First, the Participant can lose the right to avoid having Preexisting Condition exclusions applied to Participant by other group health plans if the Participant has </w:t>
            </w:r>
            <w:r w:rsidR="00A107CA">
              <w:t xml:space="preserve">a gap of 63 </w:t>
            </w:r>
            <w:r w:rsidRPr="00812656">
              <w:t>day</w:t>
            </w:r>
            <w:r w:rsidR="00A107CA">
              <w:t xml:space="preserve">s or more in </w:t>
            </w:r>
            <w:r w:rsidRPr="00812656">
              <w:t>health coverage.  Election of Continuation Coverage may help</w:t>
            </w:r>
            <w:r>
              <w:t xml:space="preserve"> Participant avoid such a gap.</w:t>
            </w:r>
          </w:p>
          <w:p w:rsidR="00DD089F" w:rsidRPr="00812656" w:rsidRDefault="00DD089F" w:rsidP="00CC0216">
            <w:pPr>
              <w:pStyle w:val="bt"/>
            </w:pPr>
            <w:r w:rsidRPr="00812656">
              <w:t>Second, the Participant will lose the guaranteed right to purchase individual health insurance policies that do not impose such Preexisting Condition exclusions if the Participant does not get Continuation Coverage for the maximum time available to the Participant.</w:t>
            </w:r>
          </w:p>
          <w:p w:rsidR="00DD089F" w:rsidRPr="00812656" w:rsidRDefault="00DD089F" w:rsidP="00CC0216">
            <w:pPr>
              <w:pStyle w:val="Bt0"/>
              <w:rPr>
                <w:b/>
              </w:rPr>
            </w:pPr>
            <w:r w:rsidRPr="00812656">
              <w:t>Finally, the Participant should take into account that they have Special Enrollment rights under federal law. The Participant has the right to request Special Enrollment in another group health plan for which the Participant is otherwise eligible (such as a plan sponsored by the Participants spouse</w:t>
            </w:r>
            <w:r>
              <w:t>’</w:t>
            </w:r>
            <w:r w:rsidRPr="00812656">
              <w:t>s employer) within 30 days after the Participant</w:t>
            </w:r>
            <w:r>
              <w:t>’</w:t>
            </w:r>
            <w:r w:rsidRPr="00812656">
              <w:t>s group health coverage ends. The Participant will also have the same Special Enrollment right</w:t>
            </w:r>
            <w:r>
              <w:t>’</w:t>
            </w:r>
            <w:r w:rsidRPr="00812656">
              <w:t>s at the end of Continuation Coverage if the Participant gets Continuation Coverage for the maximum time available to Participant.</w:t>
            </w:r>
          </w:p>
        </w:tc>
      </w:tr>
    </w:tbl>
    <w:p w:rsidR="00DD089F" w:rsidRPr="003754A3" w:rsidRDefault="00DD089F" w:rsidP="00DD089F">
      <w:pPr>
        <w:rPr>
          <w:rFonts w:cs="Arial"/>
          <w:szCs w:val="22"/>
        </w:rPr>
      </w:pPr>
    </w:p>
    <w:p w:rsidR="00DD089F" w:rsidRPr="003754A3" w:rsidRDefault="00DD089F" w:rsidP="00DD089F">
      <w:pPr>
        <w:pStyle w:val="Heading3"/>
        <w:rPr>
          <w:snapToGrid w:val="0"/>
        </w:rPr>
      </w:pPr>
      <w:r w:rsidRPr="003754A3">
        <w:rPr>
          <w:b/>
        </w:rPr>
        <w:t xml:space="preserve">Length of Continuation Coverage. </w:t>
      </w:r>
      <w:r w:rsidRPr="003754A3">
        <w:t>COBRA Continuation Coverage is a temporary continuation of coverage.  The COBRA Continuation Coverage periods described below are maximum coverage periods.</w:t>
      </w:r>
    </w:p>
    <w:p w:rsidR="00DD089F" w:rsidRPr="003754A3" w:rsidRDefault="00DD089F" w:rsidP="00DD089F">
      <w:pPr>
        <w:pStyle w:val="Heading3"/>
        <w:rPr>
          <w:snapToGrid w:val="0"/>
        </w:rPr>
      </w:pPr>
      <w:r w:rsidRPr="003754A3">
        <w:rPr>
          <w:b/>
          <w:snapToGrid w:val="0"/>
        </w:rPr>
        <w:t>Period of Continuation Coverage for Participants.</w:t>
      </w:r>
      <w:r w:rsidRPr="003754A3">
        <w:rPr>
          <w:snapToGrid w:val="0"/>
        </w:rPr>
        <w:t xml:space="preserve">  A Participant, who qualifies for COBRA Continuation Coverage as a result of </w:t>
      </w:r>
      <w:r>
        <w:rPr>
          <w:snapToGrid w:val="0"/>
        </w:rPr>
        <w:t>Termination of Employment</w:t>
      </w:r>
      <w:r w:rsidRPr="003754A3">
        <w:rPr>
          <w:snapToGrid w:val="0"/>
        </w:rPr>
        <w:t xml:space="preserve"> or reduction in hours of employment, may elect COBRA Continuation Coverage for up to 18 months measured from the date of the qualifying event.</w:t>
      </w:r>
    </w:p>
    <w:p w:rsidR="00DD089F" w:rsidRPr="003754A3" w:rsidRDefault="00DD089F" w:rsidP="00DD089F">
      <w:pPr>
        <w:pStyle w:val="bti"/>
      </w:pPr>
      <w:r w:rsidRPr="003754A3">
        <w:t>Coverage under this Section may not continue beyond:</w:t>
      </w:r>
    </w:p>
    <w:p w:rsidR="00DD089F" w:rsidRPr="003754A3" w:rsidRDefault="00DD089F" w:rsidP="00DD089F">
      <w:pPr>
        <w:pStyle w:val="Heading4"/>
        <w:rPr>
          <w:snapToGrid w:val="0"/>
        </w:rPr>
      </w:pPr>
      <w:r w:rsidRPr="003754A3">
        <w:rPr>
          <w:snapToGrid w:val="0"/>
        </w:rPr>
        <w:t>The dat</w:t>
      </w:r>
      <w:r>
        <w:rPr>
          <w:snapToGrid w:val="0"/>
        </w:rPr>
        <w:t>e</w:t>
      </w:r>
      <w:r w:rsidRPr="003754A3">
        <w:rPr>
          <w:snapToGrid w:val="0"/>
        </w:rPr>
        <w:t xml:space="preserve"> on which the Member ceases to maintain a group health plan;</w:t>
      </w:r>
    </w:p>
    <w:p w:rsidR="00DD089F" w:rsidRPr="003754A3" w:rsidRDefault="00DD089F" w:rsidP="00DD089F">
      <w:pPr>
        <w:pStyle w:val="Heading4"/>
        <w:rPr>
          <w:snapToGrid w:val="0"/>
        </w:rPr>
      </w:pPr>
      <w:r w:rsidRPr="003754A3">
        <w:rPr>
          <w:snapToGrid w:val="0"/>
        </w:rPr>
        <w:t>The last day of the month for which the required contributions have been made;</w:t>
      </w:r>
    </w:p>
    <w:p w:rsidR="00DD089F" w:rsidRPr="003754A3" w:rsidRDefault="00DD089F" w:rsidP="00DD089F">
      <w:pPr>
        <w:pStyle w:val="Heading4"/>
        <w:rPr>
          <w:snapToGrid w:val="0"/>
        </w:rPr>
      </w:pPr>
      <w:r w:rsidRPr="003754A3">
        <w:rPr>
          <w:snapToGrid w:val="0"/>
        </w:rPr>
        <w:t>The date the Participant becomes entitled to Medicare; or</w:t>
      </w:r>
    </w:p>
    <w:p w:rsidR="00DD089F" w:rsidRPr="003754A3" w:rsidRDefault="00DD089F" w:rsidP="00DD089F">
      <w:pPr>
        <w:pStyle w:val="Heading4"/>
        <w:rPr>
          <w:snapToGrid w:val="0"/>
        </w:rPr>
      </w:pPr>
      <w:r w:rsidRPr="003754A3">
        <w:rPr>
          <w:snapToGrid w:val="0"/>
        </w:rPr>
        <w:t>The first day after the COBRA Continuation Coverage election, when the Participant is covered under any other group health plan that is not maintained by CICV Benefits Consortium, provided the new group plan does not have a Preexisting Condition limitation that affects the Participant.</w:t>
      </w:r>
    </w:p>
    <w:p w:rsidR="00DD089F" w:rsidRPr="003754A3" w:rsidRDefault="00DD089F" w:rsidP="00DD089F">
      <w:pPr>
        <w:pStyle w:val="Heading4"/>
        <w:rPr>
          <w:snapToGrid w:val="0"/>
        </w:rPr>
      </w:pPr>
      <w:r w:rsidRPr="003754A3">
        <w:rPr>
          <w:snapToGrid w:val="0"/>
        </w:rPr>
        <w:t>COBRA Continuation Coverage may also be terminated for any reason the Plan would terminate coverage of a Covered Person not receiving COBRA Continuation Coverage (</w:t>
      </w:r>
      <w:r w:rsidRPr="003754A3">
        <w:rPr>
          <w:i/>
          <w:snapToGrid w:val="0"/>
        </w:rPr>
        <w:t>i.e</w:t>
      </w:r>
      <w:r>
        <w:rPr>
          <w:i/>
          <w:snapToGrid w:val="0"/>
        </w:rPr>
        <w:t>.</w:t>
      </w:r>
      <w:r w:rsidRPr="003754A3">
        <w:rPr>
          <w:snapToGrid w:val="0"/>
        </w:rPr>
        <w:t xml:space="preserve"> filing fraudulent claims).</w:t>
      </w:r>
    </w:p>
    <w:p w:rsidR="00DD089F" w:rsidRPr="003754A3" w:rsidRDefault="00DD089F" w:rsidP="00DD089F">
      <w:pPr>
        <w:pStyle w:val="Heading3"/>
        <w:rPr>
          <w:snapToGrid w:val="0"/>
        </w:rPr>
      </w:pPr>
      <w:r w:rsidRPr="003754A3">
        <w:rPr>
          <w:b/>
          <w:snapToGrid w:val="0"/>
        </w:rPr>
        <w:t>Period of COBRA Continuation Coverage for Dependents.</w:t>
      </w:r>
      <w:r w:rsidRPr="003754A3">
        <w:rPr>
          <w:snapToGrid w:val="0"/>
        </w:rPr>
        <w:t xml:space="preserve">  If a Dependent elects COBRA Continuation Coverage under the Plan as a result of the Participant</w:t>
      </w:r>
      <w:r>
        <w:rPr>
          <w:snapToGrid w:val="0"/>
        </w:rPr>
        <w:t>’</w:t>
      </w:r>
      <w:r w:rsidRPr="003754A3">
        <w:rPr>
          <w:snapToGrid w:val="0"/>
        </w:rPr>
        <w:t xml:space="preserve">s </w:t>
      </w:r>
      <w:r>
        <w:rPr>
          <w:snapToGrid w:val="0"/>
        </w:rPr>
        <w:t>Termination of Employment</w:t>
      </w:r>
      <w:r w:rsidRPr="003754A3">
        <w:rPr>
          <w:snapToGrid w:val="0"/>
        </w:rPr>
        <w:t xml:space="preserve"> or reduction in hours of employment as described above, Continuation Coverage may be continued for up to 18 months measured from the date of the qualifying event. COBRA Continuation Coverage for all other qualifying events may continue for up to 36 months.</w:t>
      </w:r>
    </w:p>
    <w:p w:rsidR="00DD089F" w:rsidRPr="003754A3" w:rsidRDefault="00DD089F" w:rsidP="00DD089F">
      <w:pPr>
        <w:pStyle w:val="bti"/>
      </w:pPr>
      <w:r w:rsidRPr="003754A3">
        <w:lastRenderedPageBreak/>
        <w:t>In addition to maximum periods discussed immediately above, Continuation Coverage under this subsection may not continue beyond:</w:t>
      </w:r>
    </w:p>
    <w:p w:rsidR="00DD089F" w:rsidRPr="003754A3" w:rsidRDefault="00DD089F" w:rsidP="00DD089F">
      <w:pPr>
        <w:pStyle w:val="Heading4"/>
        <w:rPr>
          <w:snapToGrid w:val="0"/>
        </w:rPr>
      </w:pPr>
      <w:r w:rsidRPr="003754A3">
        <w:rPr>
          <w:snapToGrid w:val="0"/>
        </w:rPr>
        <w:t>The last day of the month for which required contributions have been made;</w:t>
      </w:r>
    </w:p>
    <w:p w:rsidR="00DD089F" w:rsidRPr="003754A3" w:rsidRDefault="00DD089F" w:rsidP="00DD089F">
      <w:pPr>
        <w:pStyle w:val="Heading4"/>
        <w:rPr>
          <w:snapToGrid w:val="0"/>
        </w:rPr>
      </w:pPr>
      <w:r w:rsidRPr="003754A3">
        <w:rPr>
          <w:snapToGrid w:val="0"/>
        </w:rPr>
        <w:t>The date the Dependent becomes entitled to Medicare;</w:t>
      </w:r>
    </w:p>
    <w:p w:rsidR="00DD089F" w:rsidRPr="003754A3" w:rsidRDefault="00DD089F" w:rsidP="00DD089F">
      <w:pPr>
        <w:pStyle w:val="Heading4"/>
        <w:rPr>
          <w:snapToGrid w:val="0"/>
        </w:rPr>
      </w:pPr>
      <w:r w:rsidRPr="003754A3">
        <w:rPr>
          <w:snapToGrid w:val="0"/>
        </w:rPr>
        <w:t>The date which the Member ceases to maintain a group health plan; or</w:t>
      </w:r>
    </w:p>
    <w:p w:rsidR="00DD089F" w:rsidRPr="003754A3" w:rsidRDefault="00DD089F" w:rsidP="00DD089F">
      <w:pPr>
        <w:pStyle w:val="Heading4"/>
        <w:rPr>
          <w:snapToGrid w:val="0"/>
        </w:rPr>
      </w:pPr>
      <w:r w:rsidRPr="003754A3">
        <w:rPr>
          <w:snapToGrid w:val="0"/>
        </w:rPr>
        <w:t>The first day after the COBRA Continuation Coverage election, when the Participant is covered under any other group health plan that is not maintained by CICV Benefits Consortium provided that the new group plan does not have a Preexisting Condition limitation that affects the Dependent.</w:t>
      </w:r>
    </w:p>
    <w:p w:rsidR="00DD089F" w:rsidRPr="003754A3" w:rsidRDefault="00DD089F" w:rsidP="00DD089F">
      <w:pPr>
        <w:pStyle w:val="bt"/>
        <w:ind w:left="720"/>
        <w:rPr>
          <w:snapToGrid w:val="0"/>
        </w:rPr>
      </w:pPr>
      <w:r w:rsidRPr="003754A3">
        <w:rPr>
          <w:snapToGrid w:val="0"/>
        </w:rPr>
        <w:t>COBRA Continuation Coverage may also be terminated for any reason the Plan would terminate coverage of a Participant or Dependent not receiving COBRA Continuation Coverage (</w:t>
      </w:r>
      <w:r w:rsidRPr="003754A3">
        <w:rPr>
          <w:i/>
          <w:snapToGrid w:val="0"/>
        </w:rPr>
        <w:t>i.e.</w:t>
      </w:r>
      <w:r w:rsidRPr="003754A3">
        <w:rPr>
          <w:snapToGrid w:val="0"/>
        </w:rPr>
        <w:t xml:space="preserve"> such as fraud).</w:t>
      </w:r>
    </w:p>
    <w:p w:rsidR="00DD089F" w:rsidRPr="003754A3" w:rsidRDefault="00DD089F" w:rsidP="00DD089F">
      <w:pPr>
        <w:pStyle w:val="Heading3"/>
        <w:rPr>
          <w:snapToGrid w:val="0"/>
        </w:rPr>
      </w:pPr>
      <w:r w:rsidRPr="003754A3">
        <w:rPr>
          <w:b/>
          <w:snapToGrid w:val="0"/>
        </w:rPr>
        <w:t>Contribution Requirements for COBRA Continuation Coverage.</w:t>
      </w:r>
      <w:r w:rsidRPr="003754A3">
        <w:rPr>
          <w:snapToGrid w:val="0"/>
        </w:rPr>
        <w:t xml:space="preserve">  Participants and Dependents who elect COBRA Continuation Coverage as a result of one of the qualifying events specified must make C</w:t>
      </w:r>
      <w:r>
        <w:rPr>
          <w:snapToGrid w:val="0"/>
        </w:rPr>
        <w:t>ontinuation Coverage Payments.</w:t>
      </w:r>
    </w:p>
    <w:p w:rsidR="00DD089F" w:rsidRPr="003754A3" w:rsidRDefault="00DD089F" w:rsidP="00DD089F">
      <w:pPr>
        <w:pStyle w:val="bti"/>
      </w:pPr>
      <w:r w:rsidRPr="003754A3">
        <w:t>Participants and Dependents must make the Continuation Coverage Paym</w:t>
      </w:r>
      <w:r>
        <w:t xml:space="preserve">ents monthly prior to the first </w:t>
      </w:r>
      <w:r w:rsidRPr="003754A3">
        <w:t xml:space="preserve">day of the month in which such coverage will take effect. However, a </w:t>
      </w:r>
      <w:r>
        <w:t>Participant or Dependent has 45-</w:t>
      </w:r>
      <w:r w:rsidRPr="003754A3">
        <w:t>days from the date of an affirmative election to pay the Continuation Coverage Payment for the period between the date medical coverage would otherwise have terminated due to the qualifying event and the date the Participant and/or Dependent actually elects COBRA Continuation Coverage, and for the first month</w:t>
      </w:r>
      <w:r>
        <w:t>’</w:t>
      </w:r>
      <w:r w:rsidRPr="003754A3">
        <w:t xml:space="preserve">s coverage. The Participant and/or Dependent shall have a </w:t>
      </w:r>
      <w:r w:rsidRPr="00EA1163">
        <w:rPr>
          <w:b/>
        </w:rPr>
        <w:t>31-day</w:t>
      </w:r>
      <w:r w:rsidRPr="003754A3">
        <w:t xml:space="preserve"> grace period to make the Continuation Coverage Payments due thereafter. Continuation Coverage Payments must be postmarked on or </w:t>
      </w:r>
      <w:r>
        <w:t xml:space="preserve">before the completion of the </w:t>
      </w:r>
      <w:r w:rsidRPr="00EA1163">
        <w:rPr>
          <w:b/>
        </w:rPr>
        <w:t>31-day</w:t>
      </w:r>
      <w:r w:rsidRPr="003754A3">
        <w:t xml:space="preserve"> grace period. If Continuation Coverage Payments are not made on a timely basis, COBRA Continuation Coverage will terminate as of the last day of the month for which required </w:t>
      </w:r>
      <w:r>
        <w:t xml:space="preserve">contributions were made. The </w:t>
      </w:r>
      <w:r w:rsidRPr="00EA1163">
        <w:rPr>
          <w:b/>
        </w:rPr>
        <w:t>31-day</w:t>
      </w:r>
      <w:r w:rsidRPr="003754A3">
        <w:t xml:space="preserve"> grace p</w:t>
      </w:r>
      <w:r>
        <w:t xml:space="preserve">eriod shall not apply to the </w:t>
      </w:r>
      <w:r w:rsidRPr="00EA1163">
        <w:rPr>
          <w:b/>
        </w:rPr>
        <w:t>45-day</w:t>
      </w:r>
      <w:r w:rsidRPr="003754A3">
        <w:t xml:space="preserve"> period for payment of COBRA premiums as set out in this Subsection.</w:t>
      </w:r>
    </w:p>
    <w:p w:rsidR="00DD089F" w:rsidRPr="00E02C23" w:rsidRDefault="00DD089F" w:rsidP="00DD089F">
      <w:pPr>
        <w:pStyle w:val="Heading3"/>
        <w:rPr>
          <w:snapToGrid w:val="0"/>
        </w:rPr>
      </w:pPr>
      <w:r w:rsidRPr="00E02C23">
        <w:rPr>
          <w:b/>
          <w:snapToGrid w:val="0"/>
        </w:rPr>
        <w:t>Cost of COBRA Continuation Coverage</w:t>
      </w:r>
      <w:r>
        <w:rPr>
          <w:b/>
          <w:snapToGrid w:val="0"/>
        </w:rPr>
        <w:t>.</w:t>
      </w:r>
    </w:p>
    <w:p w:rsidR="00DD089F" w:rsidRPr="003754A3" w:rsidRDefault="00DD089F" w:rsidP="00DD089F">
      <w:pPr>
        <w:pStyle w:val="Heading4"/>
        <w:rPr>
          <w:snapToGrid w:val="0"/>
        </w:rPr>
      </w:pPr>
      <w:r w:rsidRPr="003754A3">
        <w:rPr>
          <w:b/>
          <w:bCs w:val="0"/>
          <w:snapToGrid w:val="0"/>
        </w:rPr>
        <w:t>Amount</w:t>
      </w:r>
      <w:r w:rsidRPr="003754A3">
        <w:rPr>
          <w:snapToGrid w:val="0"/>
        </w:rPr>
        <w:t>.  Each Qualified Beneficiary may be required to pay the entire cost of Continuation Coverage.  The amount a Qualified Beneficiary may be required to pay may not exceed 102% of the cost to the group health plan (including both Employer and Participant contributions) for coverage of a simila</w:t>
      </w:r>
      <w:r>
        <w:rPr>
          <w:snapToGrid w:val="0"/>
        </w:rPr>
        <w:t>rly situated Plan Participant</w:t>
      </w:r>
      <w:r w:rsidRPr="003754A3">
        <w:rPr>
          <w:snapToGrid w:val="0"/>
        </w:rPr>
        <w:t xml:space="preserve"> who is not receiving Continuation Coverage, (or in the case of an extension of Continuation Coverage due to a </w:t>
      </w:r>
      <w:r>
        <w:rPr>
          <w:snapToGrid w:val="0"/>
        </w:rPr>
        <w:t>Disability</w:t>
      </w:r>
      <w:r w:rsidRPr="003754A3">
        <w:rPr>
          <w:snapToGrid w:val="0"/>
        </w:rPr>
        <w:t>, 150%).</w:t>
      </w:r>
    </w:p>
    <w:p w:rsidR="00DD089F" w:rsidRPr="003754A3" w:rsidRDefault="00DD089F" w:rsidP="00DD089F">
      <w:pPr>
        <w:pStyle w:val="Heading4"/>
        <w:rPr>
          <w:snapToGrid w:val="0"/>
        </w:rPr>
      </w:pPr>
      <w:r w:rsidRPr="003754A3">
        <w:rPr>
          <w:b/>
          <w:bCs w:val="0"/>
          <w:snapToGrid w:val="0"/>
        </w:rPr>
        <w:t>Timely Payment of Premiums</w:t>
      </w:r>
      <w:r w:rsidRPr="003754A3">
        <w:rPr>
          <w:snapToGrid w:val="0"/>
        </w:rPr>
        <w:t>.  Participants and Dependents who elect COBRA Continuation Coverage as a result of one of the Qualifying Events specified above m</w:t>
      </w:r>
      <w:r>
        <w:rPr>
          <w:snapToGrid w:val="0"/>
        </w:rPr>
        <w:t>ust make Continuation Coverage P</w:t>
      </w:r>
      <w:r w:rsidRPr="003754A3">
        <w:rPr>
          <w:snapToGrid w:val="0"/>
        </w:rPr>
        <w:t xml:space="preserve">ayments.  </w:t>
      </w:r>
    </w:p>
    <w:p w:rsidR="00DD089F" w:rsidRPr="003754A3" w:rsidRDefault="00DD089F" w:rsidP="00DD089F">
      <w:pPr>
        <w:pStyle w:val="bti75"/>
      </w:pPr>
      <w:r w:rsidRPr="003754A3">
        <w:t>Participants and Dependents must make the Continuation Coverage Payment monthly prior to the first day of the month in which such coverage will take eff</w:t>
      </w:r>
      <w:r>
        <w:t>ect. However, a Covered Person</w:t>
      </w:r>
      <w:r w:rsidRPr="003754A3">
        <w:t xml:space="preserve"> has 45 days from the date of an affirmative election to pay the Continuation Coverage Payment for the period between the date medical coverage would otherwise have terminated due to the Qualifying Event and the date the Participant and/or Dependent actually elects COBRA Continuation Coverage, and for the first month</w:t>
      </w:r>
      <w:r>
        <w:t>’</w:t>
      </w:r>
      <w:r w:rsidRPr="003754A3">
        <w:t xml:space="preserve">s coverage. The </w:t>
      </w:r>
      <w:r w:rsidRPr="003754A3">
        <w:lastRenderedPageBreak/>
        <w:t>Participant a</w:t>
      </w:r>
      <w:r>
        <w:t xml:space="preserve">nd/or Dependent shall have a </w:t>
      </w:r>
      <w:r w:rsidRPr="00EA1163">
        <w:rPr>
          <w:b/>
        </w:rPr>
        <w:t>31-day</w:t>
      </w:r>
      <w:r w:rsidRPr="003754A3">
        <w:t xml:space="preserve"> grace period to make the Continuation Coverage Payments due thereafter. Continuation Coverage Payments must be postmarked on or </w:t>
      </w:r>
      <w:r>
        <w:t xml:space="preserve">before the completion of the </w:t>
      </w:r>
      <w:r w:rsidRPr="00EA1163">
        <w:rPr>
          <w:b/>
        </w:rPr>
        <w:t>31-day</w:t>
      </w:r>
      <w:r w:rsidRPr="003754A3">
        <w:t xml:space="preserve"> grace period. If Continuation Coverage Payments are not made on a timely basis, COBRA Continuation Coverage will terminate as of the last day of the month for which required </w:t>
      </w:r>
      <w:r>
        <w:t xml:space="preserve">contributions were made. The </w:t>
      </w:r>
      <w:r w:rsidRPr="00EA1163">
        <w:rPr>
          <w:b/>
        </w:rPr>
        <w:t>31-day</w:t>
      </w:r>
      <w:r w:rsidRPr="003754A3">
        <w:t xml:space="preserve"> grace p</w:t>
      </w:r>
      <w:r>
        <w:t xml:space="preserve">eriod shall not apply to the </w:t>
      </w:r>
      <w:r w:rsidRPr="00EA1163">
        <w:rPr>
          <w:b/>
        </w:rPr>
        <w:t>45-day</w:t>
      </w:r>
      <w:r w:rsidRPr="003754A3">
        <w:t xml:space="preserve"> period for payment of COBRA premiums.</w:t>
      </w:r>
    </w:p>
    <w:p w:rsidR="00DD089F" w:rsidRPr="003754A3" w:rsidRDefault="00DD089F" w:rsidP="00DD089F">
      <w:pPr>
        <w:pStyle w:val="Heading4"/>
      </w:pPr>
      <w:r w:rsidRPr="00255A07">
        <w:rPr>
          <w:b/>
          <w:bCs w:val="0"/>
        </w:rPr>
        <w:t>Trade Act of 2002</w:t>
      </w:r>
      <w:r w:rsidRPr="003754A3">
        <w:t>.  Two provisions under the Trade Act affect benefits received under COBRA.  First, certain eligible individuals who lose their jobs due to international t</w:t>
      </w:r>
      <w:r>
        <w:t>rade agreements may receive a 80</w:t>
      </w:r>
      <w:r w:rsidRPr="003754A3">
        <w:t>% tax credit for premiums paid for certain types of health insurance, including COBRA premiums.  Second, eligible individuals under the Trade Act who d</w:t>
      </w:r>
      <w:r>
        <w:t>o not elect COBRA Continuation C</w:t>
      </w:r>
      <w:r w:rsidRPr="003754A3">
        <w:t>overage within the election period will be allowed an additiona</w:t>
      </w:r>
      <w:r>
        <w:t xml:space="preserve">l </w:t>
      </w:r>
      <w:r w:rsidRPr="00EA1163">
        <w:rPr>
          <w:b/>
        </w:rPr>
        <w:t>60-day</w:t>
      </w:r>
      <w:r>
        <w:t xml:space="preserve"> period to elect COBRA Continuation C</w:t>
      </w:r>
      <w:r w:rsidRPr="003754A3">
        <w:t>overage.  If the Qualified Benefic</w:t>
      </w:r>
      <w:r>
        <w:t>iary elects COBRA Continuation C</w:t>
      </w:r>
      <w:r w:rsidRPr="003754A3">
        <w:t>overage during this second election period, the coverage period will run from the beginning date of the second election period.  Participants should consult the Plan Administrator if he or she believes the Trade Act applies to their situation.</w:t>
      </w:r>
    </w:p>
    <w:p w:rsidR="00DD089F" w:rsidRPr="000147DE" w:rsidRDefault="00DD089F" w:rsidP="00DD089F">
      <w:pPr>
        <w:pStyle w:val="Heading3"/>
        <w:rPr>
          <w:snapToGrid w:val="0"/>
        </w:rPr>
      </w:pPr>
      <w:r w:rsidRPr="000147DE">
        <w:rPr>
          <w:b/>
          <w:snapToGrid w:val="0"/>
        </w:rPr>
        <w:t>Limitation on Participant</w:t>
      </w:r>
      <w:r>
        <w:rPr>
          <w:b/>
          <w:snapToGrid w:val="0"/>
        </w:rPr>
        <w:t>’</w:t>
      </w:r>
      <w:r w:rsidRPr="000147DE">
        <w:rPr>
          <w:b/>
          <w:snapToGrid w:val="0"/>
        </w:rPr>
        <w:t>s Rights to COBRA Continuation Coverage.</w:t>
      </w:r>
    </w:p>
    <w:p w:rsidR="00DD089F" w:rsidRPr="003754A3" w:rsidRDefault="00DD089F" w:rsidP="00DD089F">
      <w:pPr>
        <w:pStyle w:val="Heading4"/>
        <w:rPr>
          <w:snapToGrid w:val="0"/>
        </w:rPr>
      </w:pPr>
      <w:r w:rsidRPr="003754A3">
        <w:rPr>
          <w:snapToGrid w:val="0"/>
        </w:rPr>
        <w:t xml:space="preserve">If a Dependent loses, or will lose medical coverage, under the Plan as a result of a divorce or ceasing to be a Dependent, the Participant or Dependent is responsible for notifying the Plan Administrator within </w:t>
      </w:r>
      <w:r w:rsidRPr="00EA1163">
        <w:rPr>
          <w:b/>
          <w:snapToGrid w:val="0"/>
        </w:rPr>
        <w:t>60 days</w:t>
      </w:r>
      <w:r w:rsidRPr="003754A3">
        <w:rPr>
          <w:snapToGrid w:val="0"/>
        </w:rPr>
        <w:t xml:space="preserve"> of the divorce or loss of Dependent status. Failure to make timely notification will terminate the Dependent</w:t>
      </w:r>
      <w:r>
        <w:rPr>
          <w:snapToGrid w:val="0"/>
        </w:rPr>
        <w:t>’</w:t>
      </w:r>
      <w:r w:rsidRPr="003754A3">
        <w:rPr>
          <w:snapToGrid w:val="0"/>
        </w:rPr>
        <w:t xml:space="preserve">s rights to COBRA Continuation Coverage under this </w:t>
      </w:r>
      <w:r>
        <w:rPr>
          <w:snapToGrid w:val="0"/>
        </w:rPr>
        <w:t>Section</w:t>
      </w:r>
      <w:r w:rsidRPr="003754A3">
        <w:rPr>
          <w:snapToGrid w:val="0"/>
        </w:rPr>
        <w:t>.</w:t>
      </w:r>
    </w:p>
    <w:p w:rsidR="00DD089F" w:rsidRPr="003754A3" w:rsidRDefault="00DD089F" w:rsidP="00DD089F">
      <w:pPr>
        <w:pStyle w:val="Heading4"/>
        <w:rPr>
          <w:snapToGrid w:val="0"/>
        </w:rPr>
      </w:pPr>
      <w:r w:rsidRPr="003754A3">
        <w:rPr>
          <w:snapToGrid w:val="0"/>
        </w:rPr>
        <w:t xml:space="preserve">A Participant or Dependent must complete, sign and return the required enrollment materials within </w:t>
      </w:r>
      <w:r w:rsidRPr="00AA4A81">
        <w:rPr>
          <w:b/>
          <w:snapToGrid w:val="0"/>
        </w:rPr>
        <w:t>60 days</w:t>
      </w:r>
      <w:r w:rsidRPr="003754A3">
        <w:rPr>
          <w:snapToGrid w:val="0"/>
        </w:rPr>
        <w:t xml:space="preserve"> from the later of:</w:t>
      </w:r>
    </w:p>
    <w:p w:rsidR="00DD089F" w:rsidRPr="003754A3" w:rsidRDefault="00DD089F" w:rsidP="00DD089F">
      <w:pPr>
        <w:pStyle w:val="bullet3"/>
        <w:rPr>
          <w:snapToGrid w:val="0"/>
        </w:rPr>
      </w:pPr>
      <w:r w:rsidRPr="003754A3">
        <w:rPr>
          <w:snapToGrid w:val="0"/>
        </w:rPr>
        <w:t xml:space="preserve">Loss of coverage; or </w:t>
      </w:r>
    </w:p>
    <w:p w:rsidR="00DD089F" w:rsidRPr="003754A3" w:rsidRDefault="00DD089F" w:rsidP="00DD089F">
      <w:pPr>
        <w:pStyle w:val="bullet3"/>
        <w:rPr>
          <w:snapToGrid w:val="0"/>
        </w:rPr>
      </w:pPr>
      <w:r w:rsidRPr="003754A3">
        <w:rPr>
          <w:snapToGrid w:val="0"/>
        </w:rPr>
        <w:t xml:space="preserve">The date the Plan Administrator or authorized representative of the Plan sends notice of eligibility for COBRA Continuation Coverage. </w:t>
      </w:r>
    </w:p>
    <w:p w:rsidR="00DD089F" w:rsidRPr="003754A3" w:rsidRDefault="00DD089F" w:rsidP="00DD089F">
      <w:pPr>
        <w:pStyle w:val="bti1"/>
        <w:jc w:val="both"/>
        <w:rPr>
          <w:snapToGrid w:val="0"/>
        </w:rPr>
      </w:pPr>
      <w:r w:rsidRPr="003754A3">
        <w:rPr>
          <w:snapToGrid w:val="0"/>
        </w:rPr>
        <w:t>Failure to enroll for COBRA Conti</w:t>
      </w:r>
      <w:r>
        <w:rPr>
          <w:snapToGrid w:val="0"/>
        </w:rPr>
        <w:t>nuation Coverage during this 60-</w:t>
      </w:r>
      <w:r w:rsidRPr="003754A3">
        <w:rPr>
          <w:snapToGrid w:val="0"/>
        </w:rPr>
        <w:t>day period will terminate all rights to COBRA Continuation Coverage under this Plan. An affirmative election of COBRA Continuation Coverage by a Participant or Participant</w:t>
      </w:r>
      <w:r>
        <w:rPr>
          <w:snapToGrid w:val="0"/>
        </w:rPr>
        <w:t>’</w:t>
      </w:r>
      <w:r w:rsidRPr="003754A3">
        <w:rPr>
          <w:snapToGrid w:val="0"/>
        </w:rPr>
        <w:t>s spouse shall be deemed to be an election for that Participant</w:t>
      </w:r>
      <w:r>
        <w:rPr>
          <w:snapToGrid w:val="0"/>
        </w:rPr>
        <w:t>’</w:t>
      </w:r>
      <w:r w:rsidRPr="003754A3">
        <w:rPr>
          <w:snapToGrid w:val="0"/>
        </w:rPr>
        <w:t>s Dependents who would otherwise lose coverage under the Plan.</w:t>
      </w:r>
    </w:p>
    <w:p w:rsidR="00DD089F" w:rsidRPr="003754A3" w:rsidRDefault="00DD089F" w:rsidP="00DD089F">
      <w:pPr>
        <w:pStyle w:val="Heading3"/>
        <w:rPr>
          <w:snapToGrid w:val="0"/>
        </w:rPr>
      </w:pPr>
      <w:r>
        <w:rPr>
          <w:b/>
          <w:snapToGrid w:val="0"/>
        </w:rPr>
        <w:t>Second Qualifying Event</w:t>
      </w:r>
      <w:r w:rsidRPr="003754A3">
        <w:rPr>
          <w:b/>
          <w:snapToGrid w:val="0"/>
        </w:rPr>
        <w:t xml:space="preserve">.  </w:t>
      </w:r>
      <w:r w:rsidRPr="003754A3">
        <w:rPr>
          <w:snapToGrid w:val="0"/>
        </w:rPr>
        <w:t>If a second qualifying event which would entitle a spouse or Depend</w:t>
      </w:r>
      <w:r>
        <w:rPr>
          <w:snapToGrid w:val="0"/>
        </w:rPr>
        <w:t>e</w:t>
      </w:r>
      <w:r w:rsidRPr="003754A3">
        <w:rPr>
          <w:snapToGrid w:val="0"/>
        </w:rPr>
        <w:t>nts to 36 months of Continuation Coverage occurs during an 18</w:t>
      </w:r>
      <w:r>
        <w:rPr>
          <w:snapToGrid w:val="0"/>
        </w:rPr>
        <w:t>-</w:t>
      </w:r>
      <w:r w:rsidRPr="003754A3">
        <w:rPr>
          <w:snapToGrid w:val="0"/>
        </w:rPr>
        <w:t xml:space="preserve">month extension explained above, coverage may be continued for a maximum of 36 months from the date of the first qualifying event provided that the </w:t>
      </w:r>
      <w:r>
        <w:rPr>
          <w:snapToGrid w:val="0"/>
        </w:rPr>
        <w:t>Q</w:t>
      </w:r>
      <w:r w:rsidRPr="003754A3">
        <w:rPr>
          <w:snapToGrid w:val="0"/>
        </w:rPr>
        <w:t xml:space="preserve">ualified </w:t>
      </w:r>
      <w:r>
        <w:rPr>
          <w:snapToGrid w:val="0"/>
        </w:rPr>
        <w:t>B</w:t>
      </w:r>
      <w:r w:rsidRPr="003754A3">
        <w:rPr>
          <w:snapToGrid w:val="0"/>
        </w:rPr>
        <w:t xml:space="preserve">eneficiary notifies the Plan Administrator within </w:t>
      </w:r>
      <w:r w:rsidRPr="00AA4A81">
        <w:rPr>
          <w:b/>
          <w:snapToGrid w:val="0"/>
        </w:rPr>
        <w:t>60 days</w:t>
      </w:r>
      <w:r w:rsidRPr="003754A3">
        <w:rPr>
          <w:snapToGrid w:val="0"/>
        </w:rPr>
        <w:t xml:space="preserve"> of the second qualifying event.   Such second qualifying events include the death of a Participant, divorce from a Participant, or a Dependent child ceasing to be eligible for coverage as a Dependent under the Plan.  </w:t>
      </w:r>
      <w:r>
        <w:rPr>
          <w:snapToGrid w:val="0"/>
        </w:rPr>
        <w:t>Participant</w:t>
      </w:r>
      <w:r w:rsidRPr="003754A3">
        <w:rPr>
          <w:snapToGrid w:val="0"/>
        </w:rPr>
        <w:t xml:space="preserve"> must notify the Plan Administrator within </w:t>
      </w:r>
      <w:r w:rsidRPr="00AA4A81">
        <w:rPr>
          <w:b/>
          <w:snapToGrid w:val="0"/>
        </w:rPr>
        <w:t>60 days</w:t>
      </w:r>
      <w:r w:rsidRPr="003754A3">
        <w:rPr>
          <w:snapToGrid w:val="0"/>
        </w:rPr>
        <w:t xml:space="preserve"> after the second qualifying event using the Notice Procedures previously stated.  (</w:t>
      </w:r>
      <w:r>
        <w:rPr>
          <w:snapToGrid w:val="0"/>
        </w:rPr>
        <w:t>Generally, t</w:t>
      </w:r>
      <w:r w:rsidRPr="003754A3">
        <w:rPr>
          <w:snapToGrid w:val="0"/>
        </w:rPr>
        <w:t xml:space="preserve">his </w:t>
      </w:r>
      <w:r>
        <w:rPr>
          <w:snapToGrid w:val="0"/>
        </w:rPr>
        <w:t xml:space="preserve">second qualifying event </w:t>
      </w:r>
      <w:r w:rsidRPr="003754A3">
        <w:rPr>
          <w:snapToGrid w:val="0"/>
        </w:rPr>
        <w:t xml:space="preserve">extension is not available under the Plan when a </w:t>
      </w:r>
      <w:r>
        <w:rPr>
          <w:snapToGrid w:val="0"/>
        </w:rPr>
        <w:t>Participant</w:t>
      </w:r>
      <w:r w:rsidRPr="003754A3">
        <w:rPr>
          <w:snapToGrid w:val="0"/>
        </w:rPr>
        <w:t xml:space="preserve"> becomes entitled to Medicare</w:t>
      </w:r>
      <w:r>
        <w:rPr>
          <w:snapToGrid w:val="0"/>
        </w:rPr>
        <w:t xml:space="preserve"> during the initial 18-month period of Continuation Coverage</w:t>
      </w:r>
      <w:r w:rsidRPr="003754A3">
        <w:rPr>
          <w:snapToGrid w:val="0"/>
        </w:rPr>
        <w:t>).</w:t>
      </w:r>
      <w:r w:rsidRPr="003754A3">
        <w:rPr>
          <w:b/>
          <w:snapToGrid w:val="0"/>
        </w:rPr>
        <w:t xml:space="preserve">  Failure to provide timely notice will result in non-extension of COBRA Continuation Coverage.</w:t>
      </w:r>
    </w:p>
    <w:p w:rsidR="00DD089F" w:rsidRPr="00CA006E" w:rsidRDefault="00DD089F" w:rsidP="00DD089F">
      <w:pPr>
        <w:pStyle w:val="Heading3"/>
        <w:keepNext/>
        <w:rPr>
          <w:b/>
          <w:snapToGrid w:val="0"/>
        </w:rPr>
      </w:pPr>
      <w:r w:rsidRPr="00CA006E">
        <w:rPr>
          <w:b/>
          <w:snapToGrid w:val="0"/>
        </w:rPr>
        <w:lastRenderedPageBreak/>
        <w:t>Medicare o</w:t>
      </w:r>
      <w:r>
        <w:rPr>
          <w:b/>
          <w:snapToGrid w:val="0"/>
        </w:rPr>
        <w:t>r Other Group Health Coverage.</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tblGrid>
      <w:tr w:rsidR="00DD089F" w:rsidRPr="00812656" w:rsidTr="00CC0216">
        <w:tc>
          <w:tcPr>
            <w:tcW w:w="955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box"/>
            </w:pPr>
            <w:r w:rsidRPr="00812656">
              <w:rPr>
                <w:b/>
                <w:i/>
                <w:u w:val="single"/>
              </w:rPr>
              <w:t>Note:</w:t>
            </w:r>
            <w:r w:rsidRPr="00812656">
              <w:t xml:space="preserve"> Participant must notify the Plan Administrator if any </w:t>
            </w:r>
            <w:r>
              <w:t>Q</w:t>
            </w:r>
            <w:r w:rsidRPr="00812656">
              <w:t xml:space="preserve">ualified </w:t>
            </w:r>
            <w:r>
              <w:t>B</w:t>
            </w:r>
            <w:r w:rsidRPr="00812656">
              <w:t>eneficiary has become entitled to Medicare and the date of Medicare entitlement.</w:t>
            </w:r>
          </w:p>
        </w:tc>
      </w:tr>
    </w:tbl>
    <w:p w:rsidR="00DD089F" w:rsidRDefault="00DD089F" w:rsidP="00DD089F">
      <w:pPr>
        <w:pStyle w:val="bti"/>
        <w:spacing w:after="0"/>
      </w:pPr>
    </w:p>
    <w:p w:rsidR="00DD089F" w:rsidRDefault="00DD089F" w:rsidP="00DD089F">
      <w:pPr>
        <w:pStyle w:val="bti"/>
      </w:pPr>
      <w:r>
        <w:t>Q</w:t>
      </w:r>
      <w:r w:rsidRPr="003754A3">
        <w:t xml:space="preserve">ualified </w:t>
      </w:r>
      <w:r>
        <w:t>B</w:t>
      </w:r>
      <w:r w:rsidRPr="003754A3">
        <w:t xml:space="preserve">eneficiaries who are entitled to elect COBRA may do so even if they have other group health plan coverage or are entitled to Medicare benefits on or before the date on which COBRA is elected.  However, a </w:t>
      </w:r>
      <w:r>
        <w:t>Q</w:t>
      </w:r>
      <w:r w:rsidRPr="003754A3">
        <w:t xml:space="preserve">ualified </w:t>
      </w:r>
      <w:r>
        <w:t>B</w:t>
      </w:r>
      <w:r w:rsidRPr="003754A3">
        <w:t>eneficiary</w:t>
      </w:r>
      <w:r>
        <w:t>’</w:t>
      </w:r>
      <w:r w:rsidRPr="003754A3">
        <w:t xml:space="preserve">s COBRA Continuation Coverage will terminate automatically if, after electing COBRA, he or she becomes entitled to Medicare benefits or becomes covered under </w:t>
      </w:r>
      <w:r>
        <w:t>an</w:t>
      </w:r>
      <w:r w:rsidRPr="003754A3">
        <w:t>other group health plan (but only after any applicable Preexisting Condition exclusions of the other plan have been exhausted or satisfied).</w:t>
      </w:r>
    </w:p>
    <w:p w:rsidR="00DD089F" w:rsidRPr="003754A3" w:rsidRDefault="00DD089F" w:rsidP="00DD089F">
      <w:pPr>
        <w:pStyle w:val="bti"/>
      </w:pPr>
      <w:r>
        <w:t>The rules set forth in Section 10 concerning coordination of benefits with Medicare apply for the period of continuation coverage only when a Qualified Beneficiary was also entitled to Medicare benefits on or before the date on which the Qualified Beneficiary elected COBRA.</w:t>
      </w:r>
    </w:p>
    <w:p w:rsidR="00DD089F" w:rsidRPr="003754A3" w:rsidRDefault="00DD089F" w:rsidP="00DD089F">
      <w:pPr>
        <w:pStyle w:val="Heading3"/>
        <w:rPr>
          <w:snapToGrid w:val="0"/>
        </w:rPr>
      </w:pPr>
      <w:r w:rsidRPr="003754A3">
        <w:rPr>
          <w:b/>
          <w:snapToGrid w:val="0"/>
        </w:rPr>
        <w:t>Extension of COBRA Continuation Period for Disabled Participants.</w:t>
      </w:r>
      <w:r w:rsidRPr="003754A3">
        <w:rPr>
          <w:snapToGrid w:val="0"/>
        </w:rPr>
        <w:t xml:space="preserve">  The period of continuation shall be extended to 29 months (measured from the date of the qualifying event) in the event:</w:t>
      </w:r>
    </w:p>
    <w:p w:rsidR="00DD089F" w:rsidRPr="003754A3" w:rsidRDefault="00DD089F" w:rsidP="00DD089F">
      <w:pPr>
        <w:pStyle w:val="Heading4"/>
        <w:rPr>
          <w:snapToGrid w:val="0"/>
        </w:rPr>
      </w:pPr>
      <w:r w:rsidRPr="003754A3">
        <w:rPr>
          <w:snapToGrid w:val="0"/>
        </w:rPr>
        <w:t xml:space="preserve">The Participant is disabled (as determined by the Social Security laws) within </w:t>
      </w:r>
      <w:r w:rsidRPr="00AA4A81">
        <w:rPr>
          <w:b/>
          <w:snapToGrid w:val="0"/>
        </w:rPr>
        <w:t>60 days</w:t>
      </w:r>
      <w:r w:rsidRPr="003754A3">
        <w:rPr>
          <w:snapToGrid w:val="0"/>
        </w:rPr>
        <w:t xml:space="preserve"> after the date of the qualifying event; and</w:t>
      </w:r>
    </w:p>
    <w:p w:rsidR="00DD089F" w:rsidRPr="003754A3" w:rsidRDefault="00DD089F" w:rsidP="00DD089F">
      <w:pPr>
        <w:pStyle w:val="Heading4"/>
        <w:rPr>
          <w:snapToGrid w:val="0"/>
        </w:rPr>
      </w:pPr>
      <w:r w:rsidRPr="003754A3">
        <w:rPr>
          <w:snapToGrid w:val="0"/>
        </w:rPr>
        <w:t xml:space="preserve">The individual provides evidence to the Plan Administrator or authorized representative of such Social Security Administration determination prior to the earlier of 60 days after the date of the Social Security Administration determination, or the expiration of the initial 18 months of COBRA Continuation Coverage. </w:t>
      </w:r>
    </w:p>
    <w:p w:rsidR="00DD089F" w:rsidRPr="003754A3" w:rsidRDefault="00DD089F" w:rsidP="00DD089F">
      <w:pPr>
        <w:pStyle w:val="bti75"/>
      </w:pPr>
      <w:r w:rsidRPr="003754A3">
        <w:t xml:space="preserve">In such event, the Plan may charge the individual up to 150% of the amount of the group health plan cost for the COBRA coverage for all months after the 18th month of COBRA coverage, as long as the disabled Participant is in the covered group. The Participant must notify the Plan Administrator if a Participant is deemed no longer disabled, in which case COBRA Continuation Coverage ends as of the first day of the month that is more than </w:t>
      </w:r>
      <w:r w:rsidRPr="00AA4A81">
        <w:rPr>
          <w:b/>
        </w:rPr>
        <w:t>30 days</w:t>
      </w:r>
      <w:r w:rsidRPr="003754A3">
        <w:t xml:space="preserve"> after the Social Security Administration determination.</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tblGrid>
      <w:tr w:rsidR="00DD089F" w:rsidRPr="00812656" w:rsidTr="00CC0216">
        <w:tc>
          <w:tcPr>
            <w:tcW w:w="883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spacing w:before="120" w:after="120"/>
              <w:jc w:val="both"/>
              <w:rPr>
                <w:rFonts w:cs="Arial"/>
                <w:snapToGrid w:val="0"/>
              </w:rPr>
            </w:pPr>
            <w:r w:rsidRPr="00812656">
              <w:rPr>
                <w:rFonts w:cs="Arial"/>
                <w:b/>
                <w:i/>
                <w:snapToGrid w:val="0"/>
                <w:szCs w:val="22"/>
                <w:u w:val="single"/>
              </w:rPr>
              <w:t>Notice Regarding Individual Policies.</w:t>
            </w:r>
            <w:r w:rsidRPr="00812656">
              <w:rPr>
                <w:rFonts w:cs="Arial"/>
                <w:snapToGrid w:val="0"/>
                <w:szCs w:val="22"/>
              </w:rPr>
              <w:t xml:space="preserve"> The Health Insurance Portability and Accountability Act (</w:t>
            </w:r>
            <w:r>
              <w:rPr>
                <w:rFonts w:cs="Arial"/>
                <w:snapToGrid w:val="0"/>
                <w:szCs w:val="22"/>
              </w:rPr>
              <w:t>“</w:t>
            </w:r>
            <w:r w:rsidRPr="00812656">
              <w:rPr>
                <w:rFonts w:cs="Arial"/>
                <w:snapToGrid w:val="0"/>
                <w:szCs w:val="22"/>
              </w:rPr>
              <w:t>HIPAA</w:t>
            </w:r>
            <w:r>
              <w:rPr>
                <w:rFonts w:cs="Arial"/>
                <w:snapToGrid w:val="0"/>
                <w:szCs w:val="22"/>
              </w:rPr>
              <w:t>”</w:t>
            </w:r>
            <w:r w:rsidRPr="00812656">
              <w:rPr>
                <w:rFonts w:cs="Arial"/>
                <w:snapToGrid w:val="0"/>
                <w:szCs w:val="22"/>
              </w:rPr>
              <w:t>) requires that all health insurance carriers that offer coverage in the individual market accept any eligible individuals who apply for coverage without imposing a Preexisting Condition exclusion. To take advantage of this HIPAA right, Participant must elect Continuation Coverage under the Plan, and retain the coverage (by paying the required contribution) for the duration of Participant</w:t>
            </w:r>
            <w:r>
              <w:rPr>
                <w:rFonts w:cs="Arial"/>
                <w:snapToGrid w:val="0"/>
                <w:szCs w:val="22"/>
              </w:rPr>
              <w:t>’</w:t>
            </w:r>
            <w:r w:rsidRPr="00812656">
              <w:rPr>
                <w:rFonts w:cs="Arial"/>
                <w:snapToGrid w:val="0"/>
                <w:szCs w:val="22"/>
              </w:rPr>
              <w:t>s 18, 29, or 36 month Continuation Coverage. Participant must then apply for coverage with an individual insurance carrier before Participant has a Significant Break in Coverage.</w:t>
            </w:r>
          </w:p>
        </w:tc>
      </w:tr>
    </w:tbl>
    <w:p w:rsidR="00DD089F" w:rsidRDefault="00DD089F" w:rsidP="00DD089F">
      <w:pPr>
        <w:rPr>
          <w:rFonts w:cs="Arial"/>
          <w:snapToGrid w:val="0"/>
          <w:szCs w:val="22"/>
        </w:rPr>
      </w:pPr>
    </w:p>
    <w:p w:rsidR="001D02AE" w:rsidRPr="003754A3" w:rsidRDefault="001D02AE" w:rsidP="001D02AE">
      <w:pPr>
        <w:pStyle w:val="bti75"/>
        <w:tabs>
          <w:tab w:val="left" w:pos="8100"/>
        </w:tabs>
        <w:ind w:left="0"/>
      </w:pPr>
      <w:r w:rsidRPr="003754A3">
        <w:t xml:space="preserve">For general information regarding </w:t>
      </w:r>
      <w:r>
        <w:t>the</w:t>
      </w:r>
      <w:r w:rsidRPr="003754A3">
        <w:t xml:space="preserve"> </w:t>
      </w:r>
      <w:r>
        <w:t>Plan’s COBRA coverage, Participant</w:t>
      </w:r>
      <w:r w:rsidRPr="003754A3">
        <w:t xml:space="preserve"> can contact </w:t>
      </w:r>
      <w:r>
        <w:t>Tim Klopfenstein</w:t>
      </w:r>
      <w:r w:rsidRPr="003754A3">
        <w:t xml:space="preserve"> at (540) 586-</w:t>
      </w:r>
      <w:r>
        <w:t>1803</w:t>
      </w:r>
      <w:r w:rsidRPr="003754A3">
        <w:t xml:space="preserve"> or by mail at Council of Independent Colle</w:t>
      </w:r>
      <w:r>
        <w:t xml:space="preserve">ges in Virginia </w:t>
      </w:r>
      <w:r w:rsidRPr="003754A3">
        <w:t>Benefits Consortium, Inc., P</w:t>
      </w:r>
      <w:r>
        <w:t>.</w:t>
      </w:r>
      <w:r w:rsidRPr="003754A3">
        <w:t>O</w:t>
      </w:r>
      <w:r>
        <w:t>.</w:t>
      </w:r>
      <w:r w:rsidRPr="003754A3">
        <w:t xml:space="preserve"> Box 1005, Bedford, VA, 24523.</w:t>
      </w:r>
    </w:p>
    <w:p w:rsidR="001D02AE" w:rsidRPr="003754A3" w:rsidRDefault="001D02AE" w:rsidP="00DD089F">
      <w:pPr>
        <w:rPr>
          <w:rFonts w:cs="Arial"/>
          <w:snapToGrid w:val="0"/>
          <w:szCs w:val="22"/>
        </w:rPr>
      </w:pPr>
    </w:p>
    <w:p w:rsidR="00DD089F" w:rsidRPr="003754A3" w:rsidRDefault="00DD089F" w:rsidP="00DD089F">
      <w:pPr>
        <w:pStyle w:val="Heading2"/>
        <w:rPr>
          <w:smallCaps/>
          <w:snapToGrid w:val="0"/>
        </w:rPr>
      </w:pPr>
      <w:bookmarkStart w:id="35" w:name="_Toc353866691"/>
      <w:r w:rsidRPr="003754A3">
        <w:rPr>
          <w:snapToGrid w:val="0"/>
        </w:rPr>
        <w:lastRenderedPageBreak/>
        <w:t>Michelle</w:t>
      </w:r>
      <w:r>
        <w:rPr>
          <w:snapToGrid w:val="0"/>
        </w:rPr>
        <w:t>’</w:t>
      </w:r>
      <w:r w:rsidRPr="003754A3">
        <w:rPr>
          <w:snapToGrid w:val="0"/>
        </w:rPr>
        <w:t>s Law</w:t>
      </w:r>
      <w:bookmarkEnd w:id="35"/>
    </w:p>
    <w:p w:rsidR="00DD089F" w:rsidRPr="003754A3" w:rsidRDefault="00DD089F" w:rsidP="00DD089F">
      <w:pPr>
        <w:pStyle w:val="bt"/>
        <w:rPr>
          <w:snapToGrid w:val="0"/>
        </w:rPr>
      </w:pPr>
      <w:r w:rsidRPr="003754A3">
        <w:rPr>
          <w:snapToGrid w:val="0"/>
        </w:rPr>
        <w:t xml:space="preserve">A covered Dependent will not lose his status as a covered Dependent while on a Medically Necessary Leave of Absence.  A </w:t>
      </w:r>
      <w:r>
        <w:rPr>
          <w:snapToGrid w:val="0"/>
        </w:rPr>
        <w:t>“</w:t>
      </w:r>
      <w:r w:rsidRPr="003754A3">
        <w:rPr>
          <w:snapToGrid w:val="0"/>
        </w:rPr>
        <w:t>Medically Necessary Leave of Absence</w:t>
      </w:r>
      <w:r>
        <w:rPr>
          <w:snapToGrid w:val="0"/>
        </w:rPr>
        <w:t>”</w:t>
      </w:r>
      <w:r w:rsidRPr="003754A3">
        <w:rPr>
          <w:snapToGrid w:val="0"/>
        </w:rPr>
        <w:t xml:space="preserve"> is a leave of absence from a post-secondary educational institution that:</w:t>
      </w:r>
    </w:p>
    <w:p w:rsidR="00DD089F" w:rsidRPr="003754A3" w:rsidRDefault="00DD089F" w:rsidP="00DD089F">
      <w:pPr>
        <w:pStyle w:val="Heading3"/>
        <w:rPr>
          <w:snapToGrid w:val="0"/>
        </w:rPr>
      </w:pPr>
      <w:r w:rsidRPr="003754A3">
        <w:rPr>
          <w:snapToGrid w:val="0"/>
        </w:rPr>
        <w:t xml:space="preserve">Commences while the Dependent is suffering from a severe </w:t>
      </w:r>
      <w:r>
        <w:rPr>
          <w:snapToGrid w:val="0"/>
        </w:rPr>
        <w:t>Illness</w:t>
      </w:r>
      <w:r w:rsidRPr="003754A3">
        <w:rPr>
          <w:snapToGrid w:val="0"/>
        </w:rPr>
        <w:t xml:space="preserve"> or </w:t>
      </w:r>
      <w:r>
        <w:rPr>
          <w:snapToGrid w:val="0"/>
        </w:rPr>
        <w:t>Injury</w:t>
      </w:r>
      <w:r w:rsidRPr="003754A3">
        <w:rPr>
          <w:snapToGrid w:val="0"/>
        </w:rPr>
        <w:t>;</w:t>
      </w:r>
    </w:p>
    <w:p w:rsidR="00DD089F" w:rsidRPr="003754A3" w:rsidRDefault="00DD089F" w:rsidP="00DD089F">
      <w:pPr>
        <w:pStyle w:val="Heading3"/>
        <w:rPr>
          <w:snapToGrid w:val="0"/>
        </w:rPr>
      </w:pPr>
      <w:r w:rsidRPr="003754A3">
        <w:rPr>
          <w:snapToGrid w:val="0"/>
        </w:rPr>
        <w:t xml:space="preserve">Is </w:t>
      </w:r>
      <w:r>
        <w:rPr>
          <w:snapToGrid w:val="0"/>
        </w:rPr>
        <w:t>Medically Necessary</w:t>
      </w:r>
      <w:r w:rsidRPr="003754A3">
        <w:rPr>
          <w:snapToGrid w:val="0"/>
        </w:rPr>
        <w:t xml:space="preserve"> (as certified by the Dependent</w:t>
      </w:r>
      <w:r>
        <w:rPr>
          <w:snapToGrid w:val="0"/>
        </w:rPr>
        <w:t>’</w:t>
      </w:r>
      <w:r w:rsidRPr="003754A3">
        <w:rPr>
          <w:snapToGrid w:val="0"/>
        </w:rPr>
        <w:t xml:space="preserve">s </w:t>
      </w:r>
      <w:r>
        <w:rPr>
          <w:snapToGrid w:val="0"/>
        </w:rPr>
        <w:t>Doctor</w:t>
      </w:r>
      <w:r w:rsidRPr="003754A3">
        <w:rPr>
          <w:snapToGrid w:val="0"/>
        </w:rPr>
        <w:t>); and</w:t>
      </w:r>
    </w:p>
    <w:p w:rsidR="00DD089F" w:rsidRPr="003754A3" w:rsidRDefault="00DD089F" w:rsidP="00DD089F">
      <w:pPr>
        <w:pStyle w:val="Heading3"/>
        <w:rPr>
          <w:snapToGrid w:val="0"/>
        </w:rPr>
      </w:pPr>
      <w:r w:rsidRPr="003754A3">
        <w:rPr>
          <w:snapToGrid w:val="0"/>
        </w:rPr>
        <w:t xml:space="preserve">Causes the Dependent to lose full time student status under the </w:t>
      </w:r>
      <w:r>
        <w:rPr>
          <w:snapToGrid w:val="0"/>
        </w:rPr>
        <w:t>Plan</w:t>
      </w:r>
      <w:r w:rsidRPr="003754A3">
        <w:rPr>
          <w:snapToGrid w:val="0"/>
        </w:rPr>
        <w:t xml:space="preserve">. </w:t>
      </w:r>
    </w:p>
    <w:p w:rsidR="00DD089F" w:rsidRPr="003754A3" w:rsidRDefault="00DD089F" w:rsidP="00DD089F">
      <w:pPr>
        <w:pStyle w:val="Bt0"/>
      </w:pPr>
      <w:r w:rsidRPr="003754A3">
        <w:t>Coverage may not terminate due to the Medically Necessary Leave of Absence until the earlier of:</w:t>
      </w:r>
    </w:p>
    <w:p w:rsidR="00DD089F" w:rsidRPr="003754A3" w:rsidRDefault="00DD089F" w:rsidP="00DD089F">
      <w:pPr>
        <w:pStyle w:val="Heading3"/>
        <w:rPr>
          <w:snapToGrid w:val="0"/>
        </w:rPr>
      </w:pPr>
      <w:r w:rsidRPr="003754A3">
        <w:rPr>
          <w:snapToGrid w:val="0"/>
        </w:rPr>
        <w:t>One year after the first day of the Medical Necessary Leave of Absence; or</w:t>
      </w:r>
    </w:p>
    <w:p w:rsidR="00DD089F" w:rsidRDefault="00DD089F" w:rsidP="00DD089F">
      <w:pPr>
        <w:pStyle w:val="Heading3"/>
        <w:rPr>
          <w:snapToGrid w:val="0"/>
        </w:rPr>
      </w:pPr>
      <w:r w:rsidRPr="003754A3">
        <w:rPr>
          <w:snapToGrid w:val="0"/>
        </w:rPr>
        <w:t xml:space="preserve">The date the coverage would otherwise terminate under the </w:t>
      </w:r>
      <w:r>
        <w:rPr>
          <w:snapToGrid w:val="0"/>
        </w:rPr>
        <w:t>Plan.</w:t>
      </w:r>
    </w:p>
    <w:p w:rsidR="00DD089F" w:rsidRPr="003754A3" w:rsidRDefault="00DD089F" w:rsidP="00DD089F">
      <w:pPr>
        <w:pStyle w:val="Bt0"/>
        <w:rPr>
          <w:snapToGrid w:val="0"/>
        </w:rPr>
      </w:pPr>
      <w:r>
        <w:rPr>
          <w:snapToGrid w:val="0"/>
        </w:rPr>
        <w:t>(Section 5.2 may not be applicable due to PPACA’s age 26 dependent care mandate.)</w:t>
      </w:r>
    </w:p>
    <w:p w:rsidR="00DD089F" w:rsidRPr="00A50711" w:rsidRDefault="00DD089F" w:rsidP="00DD089F">
      <w:pPr>
        <w:pStyle w:val="Heading2"/>
      </w:pPr>
      <w:bookmarkStart w:id="36" w:name="_Toc353866692"/>
      <w:r w:rsidRPr="003754A3">
        <w:rPr>
          <w:snapToGrid w:val="0"/>
        </w:rPr>
        <w:t>USERRA Coverage</w:t>
      </w:r>
      <w:bookmarkEnd w:id="36"/>
    </w:p>
    <w:p w:rsidR="00DD089F" w:rsidRPr="00A50711" w:rsidRDefault="00DD089F" w:rsidP="00DD089F">
      <w:pPr>
        <w:pStyle w:val="bt"/>
      </w:pPr>
      <w:r w:rsidRPr="00AA4A81">
        <w:rPr>
          <w:b/>
        </w:rPr>
        <w:t>Participant</w:t>
      </w:r>
      <w:r>
        <w:rPr>
          <w:b/>
        </w:rPr>
        <w:t>’</w:t>
      </w:r>
      <w:r w:rsidRPr="00AA4A81">
        <w:rPr>
          <w:b/>
        </w:rPr>
        <w:t>s Have Rights Under Both COBRA and USERRA</w:t>
      </w:r>
      <w:r w:rsidRPr="003754A3">
        <w:t xml:space="preserve">.  </w:t>
      </w:r>
      <w:r>
        <w:t>Participant’s</w:t>
      </w:r>
      <w:r w:rsidRPr="003754A3">
        <w:t xml:space="preserve"> rights under COBRA and USERRA are similar but not identical.  Any election that </w:t>
      </w:r>
      <w:r>
        <w:t>Participant</w:t>
      </w:r>
      <w:r w:rsidRPr="003754A3">
        <w:t xml:space="preserve"> make</w:t>
      </w:r>
      <w:r>
        <w:t>s</w:t>
      </w:r>
      <w:r w:rsidRPr="003754A3">
        <w:t xml:space="preserve"> pursuant to COBRA will also be an election under USERRA.  COBRA and USERRA will both apply with respect to the Continuation Coverage elected.  If COBRA or</w:t>
      </w:r>
      <w:r>
        <w:t xml:space="preserve"> USERRA gives</w:t>
      </w:r>
      <w:r w:rsidRPr="003754A3">
        <w:t xml:space="preserve"> </w:t>
      </w:r>
      <w:r>
        <w:t>Covered Persons</w:t>
      </w:r>
      <w:r w:rsidRPr="003754A3">
        <w:t xml:space="preserve"> different rights or protections, the law that provides the greater benefit will apply.  The administrative policies and procedures for COBRA also apply to USERRA coverage, unless compliance with the procedures is precluded by military necessity or is otherwise impossible or unreas</w:t>
      </w:r>
      <w:r>
        <w:t>onable under the circumstances.</w:t>
      </w:r>
    </w:p>
    <w:p w:rsidR="00DD089F" w:rsidRPr="003754A3" w:rsidRDefault="00DD089F" w:rsidP="00DD089F">
      <w:pPr>
        <w:pStyle w:val="bt"/>
      </w:pPr>
      <w:r w:rsidRPr="003754A3">
        <w:t>The Uniformed Services Employment and Reemployment Rights Act of 1994 (</w:t>
      </w:r>
      <w:r>
        <w:t>“</w:t>
      </w:r>
      <w:r w:rsidRPr="003754A3">
        <w:t>USERRA</w:t>
      </w:r>
      <w:r>
        <w:t>”</w:t>
      </w:r>
      <w:r w:rsidRPr="003754A3">
        <w:t xml:space="preserve">) established requirements that employers must meet for certain </w:t>
      </w:r>
      <w:r>
        <w:t>Employee</w:t>
      </w:r>
      <w:r w:rsidRPr="003754A3">
        <w:t xml:space="preserve">s who are involved in the Uniformed Services.  In addition to the rights that </w:t>
      </w:r>
      <w:r>
        <w:t>Participant has</w:t>
      </w:r>
      <w:r w:rsidRPr="003754A3">
        <w:t xml:space="preserve"> under COBRA, </w:t>
      </w:r>
      <w:r>
        <w:t>Participant is</w:t>
      </w:r>
      <w:r w:rsidRPr="003754A3">
        <w:t xml:space="preserve"> entitled under USERRA to continue the coverage </w:t>
      </w:r>
      <w:r>
        <w:t xml:space="preserve">Covered Persons </w:t>
      </w:r>
      <w:r w:rsidRPr="003754A3">
        <w:t xml:space="preserve">had under </w:t>
      </w:r>
      <w:r>
        <w:t xml:space="preserve">the </w:t>
      </w:r>
      <w:r w:rsidRPr="003754A3">
        <w:t>CICV Benefits Consortium.</w:t>
      </w:r>
    </w:p>
    <w:p w:rsidR="00DD089F" w:rsidRPr="003754A3" w:rsidRDefault="00DD089F" w:rsidP="00DD089F">
      <w:pPr>
        <w:pStyle w:val="bt"/>
      </w:pPr>
      <w:r>
        <w:t>U</w:t>
      </w:r>
      <w:r w:rsidRPr="003754A3">
        <w:t xml:space="preserve">niformed Services means the Armed Forces, the Army National Guard and the Air National Guard when engaged in active duty for training, inactive duty training, or full time National Guard duty pursuant to orders issued under federal law, and the commissioned corps of the Public Health Service and any other category of persons designated by the President in time of War or national </w:t>
      </w:r>
      <w:r>
        <w:t>Emergency</w:t>
      </w:r>
      <w:r w:rsidRPr="003754A3">
        <w:t xml:space="preserve">.  </w:t>
      </w:r>
    </w:p>
    <w:p w:rsidR="00DD089F" w:rsidRPr="003754A3" w:rsidRDefault="00DD089F" w:rsidP="00DD089F">
      <w:pPr>
        <w:pStyle w:val="bt"/>
      </w:pPr>
      <w:r w:rsidRPr="003754A3">
        <w:t xml:space="preserve">Service in the Uniformed Services or Service means the performance of duty on a voluntary or involuntary basis in the Uniformed Services under competent authority, including active duty, active duty for training, initial active duty for training, inactive duty training, full time National Guard duty, the time necessary for a person to be absent from employment for an examination to determine the fitness of the person to perform any of these duties, and a period for which a person is absent from employment to perform certain funeral honors duty.  It also includes certain duty and training by intermittent disaster response personnel of the National Disaster Medical System. </w:t>
      </w:r>
    </w:p>
    <w:p w:rsidR="00DD089F" w:rsidRPr="009E252F" w:rsidRDefault="00DD089F" w:rsidP="00DD089F">
      <w:pPr>
        <w:pStyle w:val="Heading3"/>
      </w:pPr>
      <w:r w:rsidRPr="009E252F">
        <w:rPr>
          <w:b/>
        </w:rPr>
        <w:t>Duration of USERRA Coverage.</w:t>
      </w:r>
    </w:p>
    <w:p w:rsidR="00DD089F" w:rsidRPr="003754A3" w:rsidRDefault="00DD089F" w:rsidP="00DD089F">
      <w:pPr>
        <w:pStyle w:val="Heading4"/>
      </w:pPr>
      <w:r w:rsidRPr="00AA4A81">
        <w:rPr>
          <w:b/>
        </w:rPr>
        <w:t>General rule 24 months maximum</w:t>
      </w:r>
      <w:r w:rsidRPr="003754A3">
        <w:t>.  When a Participant takes a leave for service in the Uniformed Services, USERRA coverage for the Participant (and Covered Dependents for whom coverage is elected) begin the day after the Participant (and Covered Dependents) lose coverage under the Plan, and it may continue for up to 24 months.  However, USERRA coverage will end earlier if one of the following events takes place:</w:t>
      </w:r>
    </w:p>
    <w:p w:rsidR="00DD089F" w:rsidRPr="003754A3" w:rsidRDefault="00DD089F" w:rsidP="00DD089F">
      <w:pPr>
        <w:pStyle w:val="bullet3"/>
      </w:pPr>
      <w:r>
        <w:t>Participant</w:t>
      </w:r>
      <w:r w:rsidRPr="003754A3">
        <w:t xml:space="preserve"> fail</w:t>
      </w:r>
      <w:r>
        <w:t>s</w:t>
      </w:r>
      <w:r w:rsidRPr="003754A3">
        <w:t xml:space="preserve"> to make a premium paym</w:t>
      </w:r>
      <w:r>
        <w:t>ent within the required time;</w:t>
      </w:r>
    </w:p>
    <w:p w:rsidR="00DD089F" w:rsidRPr="003754A3" w:rsidRDefault="00DD089F" w:rsidP="00DD089F">
      <w:pPr>
        <w:pStyle w:val="bullet3"/>
      </w:pPr>
      <w:r>
        <w:lastRenderedPageBreak/>
        <w:t>Participant</w:t>
      </w:r>
      <w:r w:rsidRPr="003754A3">
        <w:t xml:space="preserve"> fail</w:t>
      </w:r>
      <w:r>
        <w:t>s</w:t>
      </w:r>
      <w:r w:rsidRPr="003754A3">
        <w:t xml:space="preserve"> to return to work within the time frame required under USERRA (see below) following the completion of </w:t>
      </w:r>
      <w:r>
        <w:t>Participant’s</w:t>
      </w:r>
      <w:r w:rsidRPr="003754A3">
        <w:t xml:space="preserve"> service in the Uniformed Services; or </w:t>
      </w:r>
    </w:p>
    <w:p w:rsidR="00DD089F" w:rsidRPr="003754A3" w:rsidRDefault="00DD089F" w:rsidP="00DD089F">
      <w:pPr>
        <w:pStyle w:val="bullet3"/>
      </w:pPr>
      <w:r>
        <w:t>Participant loses</w:t>
      </w:r>
      <w:r w:rsidRPr="003754A3">
        <w:t xml:space="preserve"> rights under USERRA as a result of a dishonorable discharge or other conduct specified in USERRA.</w:t>
      </w:r>
    </w:p>
    <w:p w:rsidR="00DD089F" w:rsidRPr="003754A3" w:rsidRDefault="00DD089F" w:rsidP="00DD089F">
      <w:pPr>
        <w:pStyle w:val="Heading4"/>
      </w:pPr>
      <w:r w:rsidRPr="009E252F">
        <w:rPr>
          <w:b/>
        </w:rPr>
        <w:t>Returning to Work.</w:t>
      </w:r>
      <w:r>
        <w:t xml:space="preserve">  Participant’s</w:t>
      </w:r>
      <w:r w:rsidRPr="003754A3">
        <w:t xml:space="preserve"> right to continue coverage under USERRA will end if </w:t>
      </w:r>
      <w:r>
        <w:t>Participant</w:t>
      </w:r>
      <w:r w:rsidRPr="003754A3">
        <w:t xml:space="preserve"> do</w:t>
      </w:r>
      <w:r>
        <w:t>es</w:t>
      </w:r>
      <w:r w:rsidRPr="003754A3">
        <w:t xml:space="preserve"> not notify </w:t>
      </w:r>
      <w:r>
        <w:t>the Employer of the</w:t>
      </w:r>
      <w:r w:rsidRPr="003754A3">
        <w:t xml:space="preserve"> intent to return to work within the time frame required under USERRA following the completion of </w:t>
      </w:r>
      <w:r>
        <w:t>Participant’s</w:t>
      </w:r>
      <w:r w:rsidRPr="003754A3">
        <w:t xml:space="preserve"> service in the Uniformed Services by either reporting to work (when absence was for less than 31 days) or applying for reemployment (if absence was for more than 30 days).  The time for returning to work depends on the length of the absence, as follows:</w:t>
      </w: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5079"/>
      </w:tblGrid>
      <w:tr w:rsidR="00DD089F" w:rsidRPr="003754A3" w:rsidTr="00CC0216">
        <w:tc>
          <w:tcPr>
            <w:tcW w:w="3201" w:type="dxa"/>
          </w:tcPr>
          <w:p w:rsidR="00DD089F" w:rsidRPr="009F7895" w:rsidRDefault="00DD089F" w:rsidP="00CC0216">
            <w:pPr>
              <w:spacing w:before="60"/>
              <w:rPr>
                <w:b/>
              </w:rPr>
            </w:pPr>
            <w:r w:rsidRPr="009F7895">
              <w:rPr>
                <w:b/>
              </w:rPr>
              <w:t>Period of Absence</w:t>
            </w:r>
          </w:p>
        </w:tc>
        <w:tc>
          <w:tcPr>
            <w:tcW w:w="5079" w:type="dxa"/>
          </w:tcPr>
          <w:p w:rsidR="00DD089F" w:rsidRPr="009F7895" w:rsidRDefault="00DD089F" w:rsidP="00CC0216">
            <w:pPr>
              <w:pStyle w:val="Bt3"/>
              <w:rPr>
                <w:b/>
              </w:rPr>
            </w:pPr>
            <w:r w:rsidRPr="009F7895">
              <w:rPr>
                <w:b/>
              </w:rPr>
              <w:t>Return to Work Requirement</w:t>
            </w:r>
          </w:p>
        </w:tc>
      </w:tr>
      <w:tr w:rsidR="00DD089F" w:rsidRPr="003754A3" w:rsidTr="00CC0216">
        <w:tc>
          <w:tcPr>
            <w:tcW w:w="3201" w:type="dxa"/>
          </w:tcPr>
          <w:p w:rsidR="00DD089F" w:rsidRPr="009F7895" w:rsidRDefault="00DD089F" w:rsidP="00CC0216">
            <w:pPr>
              <w:spacing w:before="60"/>
            </w:pPr>
            <w:r w:rsidRPr="009F7895">
              <w:t>Less than 31 days</w:t>
            </w:r>
          </w:p>
        </w:tc>
        <w:tc>
          <w:tcPr>
            <w:tcW w:w="5079" w:type="dxa"/>
          </w:tcPr>
          <w:p w:rsidR="00DD089F" w:rsidRPr="003754A3" w:rsidRDefault="00DD089F" w:rsidP="00CC0216">
            <w:pPr>
              <w:pStyle w:val="Bt3"/>
            </w:pPr>
            <w:r w:rsidRPr="003754A3">
              <w:t>Report to work at the beginning of the first regularly scheduled work period following the end of service plus 8 hours or as soon as possible thereafter if satisfying the deadline is unreasonable or impossible through no fault of the Employee.</w:t>
            </w:r>
          </w:p>
        </w:tc>
      </w:tr>
      <w:tr w:rsidR="00DD089F" w:rsidRPr="003754A3" w:rsidTr="00CC0216">
        <w:tc>
          <w:tcPr>
            <w:tcW w:w="3201" w:type="dxa"/>
          </w:tcPr>
          <w:p w:rsidR="00DD089F" w:rsidRPr="009F7895" w:rsidRDefault="00DD089F" w:rsidP="00CC0216">
            <w:pPr>
              <w:spacing w:before="60"/>
            </w:pPr>
            <w:r w:rsidRPr="009F7895">
              <w:t>More than 30 days but less than 181 days</w:t>
            </w:r>
          </w:p>
        </w:tc>
        <w:tc>
          <w:tcPr>
            <w:tcW w:w="5079" w:type="dxa"/>
          </w:tcPr>
          <w:p w:rsidR="00DD089F" w:rsidRPr="003754A3" w:rsidRDefault="00DD089F" w:rsidP="00CC0216">
            <w:pPr>
              <w:pStyle w:val="Bt3"/>
            </w:pPr>
            <w:r w:rsidRPr="003754A3">
              <w:t>Submit an application for employment not later than 14 days after the completion of the service, or as soon as possible thereafter if satisfying the deadline is unreasonable or impossible through no fault of the Employee.</w:t>
            </w:r>
          </w:p>
        </w:tc>
      </w:tr>
      <w:tr w:rsidR="00DD089F" w:rsidRPr="003754A3" w:rsidTr="00CC0216">
        <w:tc>
          <w:tcPr>
            <w:tcW w:w="3201" w:type="dxa"/>
          </w:tcPr>
          <w:p w:rsidR="00DD089F" w:rsidRPr="009F7895" w:rsidRDefault="00DD089F" w:rsidP="00CC0216">
            <w:pPr>
              <w:spacing w:before="60"/>
            </w:pPr>
            <w:r w:rsidRPr="009F7895">
              <w:t>More than 180 days</w:t>
            </w:r>
          </w:p>
        </w:tc>
        <w:tc>
          <w:tcPr>
            <w:tcW w:w="5079" w:type="dxa"/>
          </w:tcPr>
          <w:p w:rsidR="00DD089F" w:rsidRPr="003754A3" w:rsidRDefault="00DD089F" w:rsidP="00CC0216">
            <w:pPr>
              <w:pStyle w:val="Bt3"/>
            </w:pPr>
            <w:r w:rsidRPr="003754A3">
              <w:t>Submit an application for employment not later than 90 days after the completion of the service.</w:t>
            </w:r>
          </w:p>
        </w:tc>
      </w:tr>
      <w:tr w:rsidR="00DD089F" w:rsidRPr="003754A3" w:rsidTr="00CC0216">
        <w:tc>
          <w:tcPr>
            <w:tcW w:w="3201" w:type="dxa"/>
          </w:tcPr>
          <w:p w:rsidR="00DD089F" w:rsidRPr="009F7895" w:rsidRDefault="00DD089F" w:rsidP="00CC0216">
            <w:pPr>
              <w:spacing w:before="60"/>
            </w:pPr>
            <w:r w:rsidRPr="009F7895">
              <w:t>Any period, if the absence was for purposes of an examination for fitness to perform service</w:t>
            </w:r>
          </w:p>
        </w:tc>
        <w:tc>
          <w:tcPr>
            <w:tcW w:w="5079" w:type="dxa"/>
          </w:tcPr>
          <w:p w:rsidR="00DD089F" w:rsidRPr="003754A3" w:rsidRDefault="00DD089F" w:rsidP="00CC0216">
            <w:pPr>
              <w:pStyle w:val="Bt3"/>
            </w:pPr>
            <w:r w:rsidRPr="003754A3">
              <w:t>Report to work at the beginning of the first regularly-scheduled work period following the end of service plus 8 hours, or as soon as possible thereafter if satisfying the deadline is unreasonable or impossible through no fault of the Employee.</w:t>
            </w:r>
          </w:p>
        </w:tc>
      </w:tr>
      <w:tr w:rsidR="00DD089F" w:rsidRPr="003754A3" w:rsidTr="00CC0216">
        <w:trPr>
          <w:trHeight w:val="1709"/>
        </w:trPr>
        <w:tc>
          <w:tcPr>
            <w:tcW w:w="3201" w:type="dxa"/>
          </w:tcPr>
          <w:p w:rsidR="00DD089F" w:rsidRPr="009F7895" w:rsidRDefault="00DD089F" w:rsidP="00CC0216">
            <w:pPr>
              <w:spacing w:before="60"/>
            </w:pPr>
            <w:r w:rsidRPr="009F7895">
              <w:t xml:space="preserve">Any period if Participant was Hospitalized for or are convalescing from an Injury or Illness incurred or aggravated as a result of Participant’s service  </w:t>
            </w:r>
          </w:p>
        </w:tc>
        <w:tc>
          <w:tcPr>
            <w:tcW w:w="5079" w:type="dxa"/>
          </w:tcPr>
          <w:p w:rsidR="00DD089F" w:rsidRPr="003754A3" w:rsidRDefault="00DD089F" w:rsidP="00CC0216">
            <w:pPr>
              <w:pStyle w:val="Bt3"/>
            </w:pPr>
            <w:r w:rsidRPr="003754A3">
              <w:t>Apply for work or submit application as described above (depending on length of absence) when recovery is over, but recovery time is limited to two years.  The 2 year period is extended by any minimum time required to accommodate circumstances beyond the Employee</w:t>
            </w:r>
            <w:r>
              <w:t>’</w:t>
            </w:r>
            <w:r w:rsidRPr="003754A3">
              <w:t>s control that make compliance with these deadlines unreasonable or impossible.</w:t>
            </w:r>
          </w:p>
        </w:tc>
      </w:tr>
    </w:tbl>
    <w:p w:rsidR="00DD089F" w:rsidRPr="003754A3" w:rsidRDefault="00DD089F" w:rsidP="00DD089F">
      <w:pPr>
        <w:rPr>
          <w:szCs w:val="22"/>
        </w:rPr>
      </w:pPr>
    </w:p>
    <w:p w:rsidR="00DD089F" w:rsidRPr="003754A3" w:rsidRDefault="00DD089F" w:rsidP="00DD089F">
      <w:pPr>
        <w:pStyle w:val="Heading4"/>
      </w:pPr>
      <w:r w:rsidRPr="009E252F">
        <w:rPr>
          <w:b/>
        </w:rPr>
        <w:t>Concurrent.</w:t>
      </w:r>
      <w:r w:rsidRPr="003754A3">
        <w:t xml:space="preserve">  COBRA coverage and USERRA coverage begin at the same time and run concurrently.  However, COBRA coverage can continue longer, depending on the qualifying event, and is subject to different early termination provisions.  In contrast, USERRA coverage can continue for up to 24 months, as described earlier in this </w:t>
      </w:r>
      <w:r>
        <w:t>Section</w:t>
      </w:r>
      <w:r w:rsidRPr="003754A3">
        <w:t>.</w:t>
      </w:r>
    </w:p>
    <w:p w:rsidR="00E5418D" w:rsidRDefault="00E5418D">
      <w:pPr>
        <w:spacing w:after="200" w:line="276" w:lineRule="auto"/>
        <w:rPr>
          <w:b/>
          <w:bCs/>
          <w:szCs w:val="28"/>
        </w:rPr>
      </w:pPr>
      <w:r>
        <w:rPr>
          <w:b/>
        </w:rPr>
        <w:br w:type="page"/>
      </w:r>
    </w:p>
    <w:p w:rsidR="00DD089F" w:rsidRPr="003754A3" w:rsidRDefault="00DD089F" w:rsidP="00DD089F">
      <w:pPr>
        <w:pStyle w:val="Heading4"/>
      </w:pPr>
      <w:r w:rsidRPr="009E252F">
        <w:rPr>
          <w:b/>
        </w:rPr>
        <w:lastRenderedPageBreak/>
        <w:t>Premium Payments for USERRA Continuation Coverage.</w:t>
      </w:r>
      <w:r w:rsidRPr="003754A3">
        <w:t xml:space="preserve">  If </w:t>
      </w:r>
      <w:r>
        <w:t>Participant</w:t>
      </w:r>
      <w:r w:rsidRPr="003754A3">
        <w:t xml:space="preserve"> elect</w:t>
      </w:r>
      <w:r>
        <w:t>s</w:t>
      </w:r>
      <w:r w:rsidRPr="003754A3">
        <w:t xml:space="preserve"> to continue health coverage pursuant to USERRA, </w:t>
      </w:r>
      <w:r>
        <w:t>the Participant</w:t>
      </w:r>
      <w:r w:rsidRPr="003754A3">
        <w:t xml:space="preserve"> will be required to pay 102% of the full premium for the coverage elected (the same rate as COBRA).  However, if </w:t>
      </w:r>
      <w:r>
        <w:t>Participant’s</w:t>
      </w:r>
      <w:r w:rsidRPr="003754A3">
        <w:t xml:space="preserve"> Uniformed Services leave of absence is less than 31 days, </w:t>
      </w:r>
      <w:r>
        <w:t>Participant is</w:t>
      </w:r>
      <w:r w:rsidRPr="003754A3">
        <w:t xml:space="preserve"> not required to pay more than the amount that </w:t>
      </w:r>
      <w:r>
        <w:t>Participant</w:t>
      </w:r>
      <w:r w:rsidRPr="003754A3">
        <w:t xml:space="preserve"> would pay as an active Employee for that coverage.</w:t>
      </w:r>
    </w:p>
    <w:p w:rsidR="00DD089F" w:rsidRPr="003754A3" w:rsidRDefault="00DD089F" w:rsidP="00DD089F">
      <w:pPr>
        <w:pStyle w:val="Heading2"/>
      </w:pPr>
      <w:bookmarkStart w:id="37" w:name="_Toc353866693"/>
      <w:r w:rsidRPr="003754A3">
        <w:t xml:space="preserve">Family </w:t>
      </w:r>
      <w:smartTag w:uri="urn:schemas-microsoft-com:office:smarttags" w:element="stockticker">
        <w:r w:rsidRPr="003754A3">
          <w:t>and</w:t>
        </w:r>
      </w:smartTag>
      <w:r w:rsidRPr="003754A3">
        <w:t xml:space="preserve"> Medical Leave Act</w:t>
      </w:r>
      <w:bookmarkEnd w:id="37"/>
    </w:p>
    <w:p w:rsidR="00DD089F" w:rsidRDefault="00DD089F" w:rsidP="00DD089F">
      <w:pPr>
        <w:pStyle w:val="Bt0"/>
      </w:pPr>
      <w:r w:rsidRPr="003754A3">
        <w:t>If a Participant is on a Family or Medical Leave of Absence, the Participant may continue coverage in accordance with the Family and Medical Leave Act of 1993 (</w:t>
      </w:r>
      <w:r>
        <w:t>“</w:t>
      </w:r>
      <w:r w:rsidRPr="003754A3">
        <w:t>FMLA</w:t>
      </w:r>
      <w:r>
        <w:t>”</w:t>
      </w:r>
      <w:r w:rsidRPr="003754A3">
        <w:t>), and the Plan will continue coverage, as if the Participant was Actively at Work as long as the following conditions are met:</w:t>
      </w:r>
    </w:p>
    <w:p w:rsidR="00DD089F" w:rsidRPr="003754A3" w:rsidRDefault="00DD089F" w:rsidP="00DD089F">
      <w:pPr>
        <w:pStyle w:val="Heading3"/>
      </w:pPr>
      <w:r w:rsidRPr="003754A3">
        <w:t xml:space="preserve">The required Contribution is paid; and </w:t>
      </w:r>
    </w:p>
    <w:p w:rsidR="00DD089F" w:rsidRPr="003754A3" w:rsidRDefault="00DD089F" w:rsidP="00DD089F">
      <w:pPr>
        <w:pStyle w:val="Heading3"/>
      </w:pPr>
      <w:r w:rsidRPr="003754A3">
        <w:t>The Participant has written approval of leave from the Member.</w:t>
      </w:r>
    </w:p>
    <w:p w:rsidR="00DD089F" w:rsidRPr="003754A3" w:rsidRDefault="00DD089F" w:rsidP="00DD089F">
      <w:pPr>
        <w:pStyle w:val="bt"/>
      </w:pPr>
      <w:r w:rsidRPr="003754A3">
        <w:t>Coverage will be continued for up to the greater of:</w:t>
      </w:r>
    </w:p>
    <w:p w:rsidR="00DD089F" w:rsidRPr="003754A3" w:rsidRDefault="00DD089F" w:rsidP="00DD089F">
      <w:pPr>
        <w:pStyle w:val="Heading3"/>
      </w:pPr>
      <w:r w:rsidRPr="003754A3">
        <w:t xml:space="preserve">The leave period required by FMLA and any amendments thereto or regulations promulgated thereunder; or </w:t>
      </w:r>
    </w:p>
    <w:p w:rsidR="00DD089F" w:rsidRPr="003754A3" w:rsidRDefault="00DD089F" w:rsidP="00DD089F">
      <w:pPr>
        <w:pStyle w:val="Heading3"/>
      </w:pPr>
      <w:r w:rsidRPr="003754A3">
        <w:t>The leave period required by applicable state law.</w:t>
      </w:r>
    </w:p>
    <w:p w:rsidR="00DD089F" w:rsidRDefault="00DD089F" w:rsidP="00DD089F">
      <w:pPr>
        <w:pStyle w:val="bt"/>
      </w:pPr>
      <w:r w:rsidRPr="003754A3">
        <w:t>If coverage is not continued during a Family or Medical Leave of Absence, when the former Participant returns to Actively at Work st</w:t>
      </w:r>
      <w:r>
        <w:t>atus and re-enrolls in the Plan, n</w:t>
      </w:r>
      <w:r w:rsidRPr="003754A3">
        <w:t>o new</w:t>
      </w:r>
      <w:r>
        <w:t xml:space="preserve"> Waiting Period will apply.</w:t>
      </w:r>
    </w:p>
    <w:p w:rsidR="001D02AE" w:rsidRPr="003754A3" w:rsidRDefault="001D02AE" w:rsidP="00DD089F">
      <w:pPr>
        <w:pStyle w:val="bt"/>
      </w:pPr>
    </w:p>
    <w:p w:rsidR="00DD089F" w:rsidRPr="00F87C32" w:rsidRDefault="00DD089F" w:rsidP="00DD089F">
      <w:pPr>
        <w:pStyle w:val="Heading1"/>
      </w:pPr>
      <w:r w:rsidRPr="00F87C32">
        <w:lastRenderedPageBreak/>
        <w:br/>
      </w:r>
      <w:bookmarkStart w:id="38" w:name="_Toc353866694"/>
      <w:r w:rsidRPr="00F87C32">
        <w:t xml:space="preserve">Prescription Drug </w:t>
      </w:r>
      <w:smartTag w:uri="urn:schemas-microsoft-com:office:smarttags" w:element="stockticker">
        <w:r w:rsidRPr="00F87C32">
          <w:t>Care</w:t>
        </w:r>
      </w:smartTag>
      <w:bookmarkEnd w:id="38"/>
    </w:p>
    <w:p w:rsidR="00DD089F" w:rsidRPr="003754A3" w:rsidRDefault="00DD089F" w:rsidP="00DD089F">
      <w:pPr>
        <w:pStyle w:val="Heading2"/>
      </w:pPr>
      <w:bookmarkStart w:id="39" w:name="_Toc353866695"/>
      <w:r w:rsidRPr="003754A3">
        <w:t>Retail Prescription Program</w:t>
      </w:r>
      <w:bookmarkEnd w:id="39"/>
    </w:p>
    <w:p w:rsidR="00DD089F" w:rsidRPr="003754A3" w:rsidRDefault="00DD089F" w:rsidP="00DD089F">
      <w:pPr>
        <w:pStyle w:val="bt"/>
        <w:rPr>
          <w:b/>
        </w:rPr>
      </w:pPr>
      <w:r w:rsidRPr="003754A3">
        <w:t xml:space="preserve">To </w:t>
      </w:r>
      <w:r w:rsidRPr="009337BF">
        <w:t>receive</w:t>
      </w:r>
      <w:r w:rsidRPr="003754A3">
        <w:t xml:space="preserve"> drug benefits under the Plan, a Covered Person can purchase </w:t>
      </w:r>
      <w:r>
        <w:t>Prescription Drugs</w:t>
      </w:r>
      <w:r w:rsidRPr="003754A3">
        <w:t xml:space="preserve"> from a</w:t>
      </w:r>
      <w:r>
        <w:t xml:space="preserve"> pharmacy in amounts up to a 30-</w:t>
      </w:r>
      <w:r w:rsidRPr="003754A3">
        <w:t>day supply as further described in the Schedule of Benefits.</w:t>
      </w:r>
    </w:p>
    <w:p w:rsidR="00DD089F" w:rsidRPr="003754A3" w:rsidRDefault="00DD089F" w:rsidP="00DD089F">
      <w:pPr>
        <w:pStyle w:val="Heading2"/>
      </w:pPr>
      <w:bookmarkStart w:id="40" w:name="_Toc353866696"/>
      <w:smartTag w:uri="urn:schemas-microsoft-com:office:smarttags" w:element="stockticker">
        <w:r w:rsidRPr="003754A3">
          <w:t>Mail</w:t>
        </w:r>
      </w:smartTag>
      <w:r w:rsidRPr="003754A3">
        <w:t xml:space="preserve"> Service Prescription Program</w:t>
      </w:r>
      <w:bookmarkEnd w:id="40"/>
    </w:p>
    <w:p w:rsidR="00DD089F" w:rsidRPr="003754A3" w:rsidRDefault="00DD089F" w:rsidP="00DD089F">
      <w:pPr>
        <w:pStyle w:val="bt"/>
        <w:rPr>
          <w:snapToGrid w:val="0"/>
        </w:rPr>
      </w:pPr>
      <w:r w:rsidRPr="003754A3">
        <w:rPr>
          <w:snapToGrid w:val="0"/>
        </w:rPr>
        <w:t xml:space="preserve">A Covered Person can order long-term maintenance </w:t>
      </w:r>
      <w:r>
        <w:rPr>
          <w:snapToGrid w:val="0"/>
        </w:rPr>
        <w:t>Prescription Drugs</w:t>
      </w:r>
      <w:r w:rsidRPr="003754A3">
        <w:rPr>
          <w:snapToGrid w:val="0"/>
        </w:rPr>
        <w:t xml:space="preserve"> by </w:t>
      </w:r>
      <w:r w:rsidRPr="004E115E">
        <w:rPr>
          <w:snapToGrid w:val="0"/>
        </w:rPr>
        <w:t xml:space="preserve">mail order in amounts up to a 90-day supply as further described in </w:t>
      </w:r>
      <w:r w:rsidRPr="004E115E">
        <w:rPr>
          <w:bCs/>
          <w:snapToGrid w:val="0"/>
        </w:rPr>
        <w:t>the</w:t>
      </w:r>
      <w:r w:rsidRPr="004E115E">
        <w:rPr>
          <w:b/>
          <w:snapToGrid w:val="0"/>
        </w:rPr>
        <w:t xml:space="preserve"> </w:t>
      </w:r>
      <w:r w:rsidRPr="004E115E">
        <w:rPr>
          <w:snapToGrid w:val="0"/>
        </w:rPr>
        <w:t>Schedule of Benefits.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Tr="00CC0216">
        <w:trPr>
          <w:trHeight w:val="530"/>
        </w:trPr>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pPr>
            <w:r w:rsidRPr="00812656">
              <w:rPr>
                <w:b/>
                <w:i/>
                <w:u w:val="single"/>
              </w:rPr>
              <w:t>Notice:</w:t>
            </w:r>
            <w:r w:rsidRPr="00812656">
              <w:t xml:space="preserve"> This Plan uses one or more drug formulary (i.e. a list of drugs for which coverage is provided or Doctors are encouraged or offered incentives to provide.) The presence of a drug on the Plan</w:t>
            </w:r>
            <w:r>
              <w:t>’</w:t>
            </w:r>
            <w:r w:rsidRPr="00812656">
              <w:t>s list does not guarantee a Doctor will prescribe it.</w:t>
            </w:r>
          </w:p>
        </w:tc>
      </w:tr>
    </w:tbl>
    <w:p w:rsidR="00DD089F" w:rsidRDefault="00DD089F" w:rsidP="00DD089F"/>
    <w:p w:rsidR="00DD089F" w:rsidRDefault="00DD089F" w:rsidP="00DD089F">
      <w:pPr>
        <w:pStyle w:val="Heading2"/>
      </w:pPr>
      <w:bookmarkStart w:id="41" w:name="_Toc353866697"/>
      <w:r>
        <w:t>Limitations and Exclusions</w:t>
      </w:r>
      <w:bookmarkEnd w:id="41"/>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DD089F" w:rsidTr="00CC0216">
        <w:trPr>
          <w:trHeight w:val="395"/>
        </w:trPr>
        <w:tc>
          <w:tcPr>
            <w:tcW w:w="10296" w:type="dxa"/>
            <w:tcBorders>
              <w:top w:val="single" w:sz="12" w:space="0" w:color="auto"/>
              <w:bottom w:val="single" w:sz="12" w:space="0" w:color="auto"/>
            </w:tcBorders>
          </w:tcPr>
          <w:p w:rsidR="00DD089F" w:rsidRPr="00264B50" w:rsidRDefault="00DD089F" w:rsidP="00CC0216">
            <w:pPr>
              <w:pStyle w:val="Bt3"/>
            </w:pPr>
            <w:r>
              <w:t>This section refers only to</w:t>
            </w:r>
            <w:r w:rsidRPr="00264B50">
              <w:t xml:space="preserve"> </w:t>
            </w:r>
            <w:r>
              <w:t>Prescription Drugs</w:t>
            </w:r>
            <w:r w:rsidRPr="00264B50">
              <w:t>.  A complete list of all medical services excluded under this Plan is prov</w:t>
            </w:r>
            <w:r>
              <w:t>ided in Section 8</w:t>
            </w:r>
            <w:r w:rsidRPr="00264B50">
              <w:t>.</w:t>
            </w:r>
          </w:p>
        </w:tc>
      </w:tr>
    </w:tbl>
    <w:p w:rsidR="00DD089F" w:rsidRDefault="00DD089F" w:rsidP="00DD089F"/>
    <w:p w:rsidR="00DD089F" w:rsidRDefault="00DD089F" w:rsidP="00DD089F">
      <w:pPr>
        <w:pStyle w:val="Bt0"/>
      </w:pPr>
      <w:r>
        <w:t xml:space="preserve">The following Prescription Drugs are limited or excluded from the Prescription Drug Card Program: </w:t>
      </w:r>
    </w:p>
    <w:p w:rsidR="00DD089F" w:rsidRPr="003754A3" w:rsidRDefault="00DD089F" w:rsidP="00DD089F">
      <w:pPr>
        <w:pStyle w:val="Heading3"/>
        <w:rPr>
          <w:snapToGrid w:val="0"/>
        </w:rPr>
      </w:pPr>
      <w:r>
        <w:rPr>
          <w:snapToGrid w:val="0"/>
        </w:rPr>
        <w:t>Drugs used for artificial methods of conception;</w:t>
      </w:r>
    </w:p>
    <w:p w:rsidR="00DD089F" w:rsidRPr="003754A3" w:rsidRDefault="00DD089F" w:rsidP="00DD089F">
      <w:pPr>
        <w:pStyle w:val="Heading3"/>
        <w:rPr>
          <w:snapToGrid w:val="0"/>
        </w:rPr>
      </w:pPr>
      <w:r w:rsidRPr="003754A3">
        <w:rPr>
          <w:snapToGrid w:val="0"/>
        </w:rPr>
        <w:t>Cosmetic indication</w:t>
      </w:r>
      <w:r>
        <w:rPr>
          <w:snapToGrid w:val="0"/>
        </w:rPr>
        <w:t>s and anti-wrinkle agents (e.g.</w:t>
      </w:r>
      <w:r w:rsidRPr="003754A3">
        <w:rPr>
          <w:snapToGrid w:val="0"/>
        </w:rPr>
        <w:t xml:space="preserve"> Renova) fo</w:t>
      </w:r>
      <w:r>
        <w:rPr>
          <w:snapToGrid w:val="0"/>
        </w:rPr>
        <w:t xml:space="preserve">r </w:t>
      </w:r>
      <w:r w:rsidRPr="004E115E">
        <w:rPr>
          <w:snapToGrid w:val="0"/>
        </w:rPr>
        <w:t>individuals 35 years or</w:t>
      </w:r>
      <w:r>
        <w:rPr>
          <w:snapToGrid w:val="0"/>
        </w:rPr>
        <w:t xml:space="preserve"> older;</w:t>
      </w:r>
    </w:p>
    <w:p w:rsidR="00DD089F" w:rsidRPr="003754A3" w:rsidRDefault="00DD089F" w:rsidP="00DD089F">
      <w:pPr>
        <w:pStyle w:val="Heading3"/>
        <w:rPr>
          <w:snapToGrid w:val="0"/>
        </w:rPr>
      </w:pPr>
      <w:r w:rsidRPr="003754A3">
        <w:rPr>
          <w:snapToGrid w:val="0"/>
        </w:rPr>
        <w:t>Dermatologicals</w:t>
      </w:r>
      <w:r>
        <w:rPr>
          <w:snapToGrid w:val="0"/>
        </w:rPr>
        <w:t xml:space="preserve"> and</w:t>
      </w:r>
      <w:r w:rsidRPr="003754A3">
        <w:rPr>
          <w:snapToGrid w:val="0"/>
        </w:rPr>
        <w:t xml:space="preserve"> hair g</w:t>
      </w:r>
      <w:r>
        <w:rPr>
          <w:snapToGrid w:val="0"/>
        </w:rPr>
        <w:t>rowth stimulants (e.g. Rogaine);</w:t>
      </w:r>
    </w:p>
    <w:p w:rsidR="00DD089F" w:rsidRPr="003754A3" w:rsidRDefault="00DD089F" w:rsidP="00DD089F">
      <w:pPr>
        <w:pStyle w:val="Heading3"/>
        <w:rPr>
          <w:snapToGrid w:val="0"/>
        </w:rPr>
      </w:pPr>
      <w:r w:rsidRPr="003754A3">
        <w:rPr>
          <w:snapToGrid w:val="0"/>
        </w:rPr>
        <w:t>Drugs covered under Workers Com</w:t>
      </w:r>
      <w:r>
        <w:rPr>
          <w:snapToGrid w:val="0"/>
        </w:rPr>
        <w:t>pensation, Medicare or Medicaid;</w:t>
      </w:r>
    </w:p>
    <w:p w:rsidR="00DD089F" w:rsidRPr="003754A3" w:rsidRDefault="00DD089F" w:rsidP="00DD089F">
      <w:pPr>
        <w:pStyle w:val="Heading3"/>
        <w:rPr>
          <w:snapToGrid w:val="0"/>
        </w:rPr>
      </w:pPr>
      <w:r w:rsidRPr="003754A3">
        <w:rPr>
          <w:snapToGrid w:val="0"/>
        </w:rPr>
        <w:t>Growth hormon</w:t>
      </w:r>
      <w:r>
        <w:rPr>
          <w:snapToGrid w:val="0"/>
        </w:rPr>
        <w:t>es, unless Preauthorized;</w:t>
      </w:r>
    </w:p>
    <w:p w:rsidR="00DD089F" w:rsidRPr="003754A3" w:rsidRDefault="00DD089F" w:rsidP="00DD089F">
      <w:pPr>
        <w:pStyle w:val="Heading3"/>
        <w:rPr>
          <w:snapToGrid w:val="0"/>
        </w:rPr>
      </w:pPr>
      <w:r w:rsidRPr="003754A3">
        <w:rPr>
          <w:snapToGrid w:val="0"/>
        </w:rPr>
        <w:t>Fe</w:t>
      </w:r>
      <w:r>
        <w:rPr>
          <w:snapToGrid w:val="0"/>
        </w:rPr>
        <w:t>rtility/infertility medications;</w:t>
      </w:r>
    </w:p>
    <w:p w:rsidR="00DD089F" w:rsidRPr="003754A3" w:rsidRDefault="00DD089F" w:rsidP="00DD089F">
      <w:pPr>
        <w:pStyle w:val="Heading3"/>
        <w:rPr>
          <w:rFonts w:cs="Oklahoma"/>
          <w:snapToGrid w:val="0"/>
        </w:rPr>
      </w:pPr>
      <w:r w:rsidRPr="003754A3">
        <w:rPr>
          <w:snapToGrid w:val="0"/>
        </w:rPr>
        <w:t>Injectibles (Insulin and other injectibles specifically approved by the Plan ar</w:t>
      </w:r>
      <w:r>
        <w:rPr>
          <w:snapToGrid w:val="0"/>
        </w:rPr>
        <w:t xml:space="preserve">e Covered Services </w:t>
      </w:r>
      <w:r w:rsidRPr="003754A3">
        <w:rPr>
          <w:snapToGrid w:val="0"/>
        </w:rPr>
        <w:t>and</w:t>
      </w:r>
      <w:r>
        <w:rPr>
          <w:snapToGrid w:val="0"/>
        </w:rPr>
        <w:t xml:space="preserve"> not subject to this exclusion);</w:t>
      </w:r>
    </w:p>
    <w:p w:rsidR="00DD089F" w:rsidRPr="003754A3" w:rsidRDefault="00DD089F" w:rsidP="00DD089F">
      <w:pPr>
        <w:pStyle w:val="Heading3"/>
        <w:rPr>
          <w:snapToGrid w:val="0"/>
        </w:rPr>
      </w:pPr>
      <w:r w:rsidRPr="003754A3">
        <w:rPr>
          <w:snapToGrid w:val="0"/>
        </w:rPr>
        <w:t>Non-legend drugs other</w:t>
      </w:r>
      <w:r>
        <w:rPr>
          <w:snapToGrid w:val="0"/>
        </w:rPr>
        <w:t xml:space="preserve"> than those specifically listed (a</w:t>
      </w:r>
      <w:r>
        <w:t xml:space="preserve"> non-legend drug is one for which no prescription is required by state or federal law); </w:t>
      </w:r>
    </w:p>
    <w:p w:rsidR="00DD089F" w:rsidRPr="004E115E" w:rsidRDefault="00DD089F" w:rsidP="00DD089F">
      <w:pPr>
        <w:pStyle w:val="Heading3"/>
        <w:rPr>
          <w:snapToGrid w:val="0"/>
        </w:rPr>
      </w:pPr>
      <w:r w:rsidRPr="004E115E">
        <w:rPr>
          <w:snapToGrid w:val="0"/>
        </w:rPr>
        <w:t>Prescription Drugs or medications used for the treatment of sexual dysfunction, including, but not limited to erectile dysfunction, delayed ejaculation, anorgasmia, and decreased libido (e.g. Viagra), except where such sexual dysfunction is caused by surgery (e.g. prostate surgery),</w:t>
      </w:r>
      <w:r>
        <w:rPr>
          <w:snapToGrid w:val="0"/>
        </w:rPr>
        <w:t xml:space="preserve"> are </w:t>
      </w:r>
      <w:r w:rsidRPr="004E115E">
        <w:rPr>
          <w:snapToGrid w:val="0"/>
        </w:rPr>
        <w:t>limited to 6 tablets per month;</w:t>
      </w:r>
    </w:p>
    <w:p w:rsidR="00DD089F" w:rsidRPr="003754A3" w:rsidRDefault="00DD089F" w:rsidP="00DD089F">
      <w:pPr>
        <w:pStyle w:val="Heading3"/>
        <w:rPr>
          <w:snapToGrid w:val="0"/>
        </w:rPr>
      </w:pPr>
      <w:r w:rsidRPr="003754A3">
        <w:rPr>
          <w:snapToGrid w:val="0"/>
        </w:rPr>
        <w:t xml:space="preserve">Smoking deterrent medications are </w:t>
      </w:r>
      <w:r>
        <w:rPr>
          <w:snapToGrid w:val="0"/>
        </w:rPr>
        <w:t>covered for over the counter and prescriptions drugs for smoking cessation;</w:t>
      </w:r>
    </w:p>
    <w:p w:rsidR="00DD089F" w:rsidRPr="003754A3" w:rsidRDefault="00DD089F" w:rsidP="00DD089F">
      <w:pPr>
        <w:pStyle w:val="Heading3"/>
        <w:rPr>
          <w:snapToGrid w:val="0"/>
        </w:rPr>
      </w:pPr>
      <w:r w:rsidRPr="003754A3">
        <w:rPr>
          <w:snapToGrid w:val="0"/>
        </w:rPr>
        <w:t xml:space="preserve">Vitamins or minerals, singly or in combination. </w:t>
      </w:r>
      <w:r w:rsidRPr="00875009">
        <w:rPr>
          <w:snapToGrid w:val="0"/>
        </w:rPr>
        <w:t>Exception: Legend</w:t>
      </w:r>
      <w:r w:rsidRPr="003754A3">
        <w:rPr>
          <w:snapToGrid w:val="0"/>
        </w:rPr>
        <w:t xml:space="preserve"> prenatal vit</w:t>
      </w:r>
      <w:r>
        <w:rPr>
          <w:snapToGrid w:val="0"/>
        </w:rPr>
        <w:t>amins are covered for pregnancy;</w:t>
      </w:r>
    </w:p>
    <w:p w:rsidR="00DD089F" w:rsidRPr="003754A3" w:rsidRDefault="00DD089F" w:rsidP="00DD089F">
      <w:pPr>
        <w:pStyle w:val="Heading3"/>
        <w:rPr>
          <w:snapToGrid w:val="0"/>
        </w:rPr>
      </w:pPr>
      <w:r w:rsidRPr="003754A3">
        <w:rPr>
          <w:snapToGrid w:val="0"/>
        </w:rPr>
        <w:t>Therapeutic devices or appliances, including support garments, respiratory chambers (e.g. Aerochamber), ostomy supplies, and</w:t>
      </w:r>
      <w:r>
        <w:rPr>
          <w:snapToGrid w:val="0"/>
        </w:rPr>
        <w:t xml:space="preserve"> other non-medicinal substances;</w:t>
      </w:r>
    </w:p>
    <w:p w:rsidR="00DD089F" w:rsidRPr="003754A3" w:rsidRDefault="00DD089F" w:rsidP="00DD089F">
      <w:pPr>
        <w:pStyle w:val="Heading3"/>
        <w:rPr>
          <w:snapToGrid w:val="0"/>
        </w:rPr>
      </w:pPr>
      <w:r w:rsidRPr="003754A3">
        <w:rPr>
          <w:snapToGrid w:val="0"/>
        </w:rPr>
        <w:lastRenderedPageBreak/>
        <w:t>Charges for administ</w:t>
      </w:r>
      <w:r>
        <w:rPr>
          <w:snapToGrid w:val="0"/>
        </w:rPr>
        <w:t>ration or injection of any drug;</w:t>
      </w:r>
    </w:p>
    <w:p w:rsidR="00DD089F" w:rsidRPr="003754A3" w:rsidRDefault="00DD089F" w:rsidP="00DD089F">
      <w:pPr>
        <w:pStyle w:val="Heading3"/>
        <w:rPr>
          <w:snapToGrid w:val="0"/>
        </w:rPr>
      </w:pPr>
      <w:r w:rsidRPr="003754A3">
        <w:rPr>
          <w:snapToGrid w:val="0"/>
        </w:rPr>
        <w:t xml:space="preserve">Drugs labeled, </w:t>
      </w:r>
      <w:r>
        <w:rPr>
          <w:snapToGrid w:val="0"/>
        </w:rPr>
        <w:t>“</w:t>
      </w:r>
      <w:r w:rsidRPr="003754A3">
        <w:rPr>
          <w:snapToGrid w:val="0"/>
        </w:rPr>
        <w:t>Caution-limited by federal law to investigational use,</w:t>
      </w:r>
      <w:r>
        <w:rPr>
          <w:snapToGrid w:val="0"/>
        </w:rPr>
        <w:t>”</w:t>
      </w:r>
      <w:r w:rsidRPr="003754A3">
        <w:rPr>
          <w:snapToGrid w:val="0"/>
        </w:rPr>
        <w:t xml:space="preserve"> or Experimental Procedures, even though a c</w:t>
      </w:r>
      <w:r>
        <w:rPr>
          <w:snapToGrid w:val="0"/>
        </w:rPr>
        <w:t>harge is made to the individual;</w:t>
      </w:r>
    </w:p>
    <w:p w:rsidR="00DD089F" w:rsidRPr="003754A3" w:rsidRDefault="00DD089F" w:rsidP="00DD089F">
      <w:pPr>
        <w:pStyle w:val="Heading3"/>
        <w:rPr>
          <w:snapToGrid w:val="0"/>
        </w:rPr>
      </w:pPr>
      <w:r w:rsidRPr="003754A3">
        <w:rPr>
          <w:snapToGrid w:val="0"/>
        </w:rPr>
        <w:t xml:space="preserve">Medication which is to be taken by or administered to an individual, in whole or in part, while he or she is a patient in a licensed Hospital, Ambulatory Care Facility, Extended Care Facility, Skilled Nursing Facility, Substance Abuse Treatment Facility, Other Facility </w:t>
      </w:r>
      <w:r>
        <w:rPr>
          <w:snapToGrid w:val="0"/>
        </w:rPr>
        <w:t>Provider</w:t>
      </w:r>
      <w:r w:rsidRPr="003754A3">
        <w:rPr>
          <w:snapToGrid w:val="0"/>
        </w:rPr>
        <w:t>, or similar institution which operates on its premises, or allows to be operated on its premises, a facility</w:t>
      </w:r>
      <w:r>
        <w:rPr>
          <w:snapToGrid w:val="0"/>
        </w:rPr>
        <w:t xml:space="preserve"> for dispensing pharmaceuticals; and</w:t>
      </w:r>
    </w:p>
    <w:p w:rsidR="00DD089F" w:rsidRPr="003754A3" w:rsidRDefault="00DD089F" w:rsidP="00DD089F">
      <w:pPr>
        <w:pStyle w:val="Heading3"/>
        <w:rPr>
          <w:snapToGrid w:val="0"/>
        </w:rPr>
      </w:pPr>
      <w:r>
        <w:rPr>
          <w:snapToGrid w:val="0"/>
        </w:rPr>
        <w:t>Over-the-counter drugs.</w:t>
      </w:r>
    </w:p>
    <w:p w:rsidR="00DD089F" w:rsidRPr="00EE6D0A" w:rsidRDefault="00DD089F" w:rsidP="00DD089F">
      <w:pPr>
        <w:pStyle w:val="bt"/>
      </w:pPr>
      <w:r w:rsidRPr="00EE6D0A">
        <w:t>Cancer Prescription:  Coverage may not be excluded for any prescription drug approved by the Food and Drug Administration that has been proven effective and is acceptable to treat the specific type of cancer for which the prescription drug has been prescribed by either: (1) the American Medical Association Drug Evaluations; (2) the American Hospital Formulary Service Drug Information; or (3) the United States Pharmacopoeia Drug Information.</w:t>
      </w:r>
    </w:p>
    <w:p w:rsidR="00DD089F" w:rsidRPr="003754A3" w:rsidRDefault="00DD089F" w:rsidP="00DD089F">
      <w:pPr>
        <w:pStyle w:val="bt"/>
      </w:pPr>
      <w:r w:rsidRPr="003754A3">
        <w:t>Any drug listed by brand name in this Section shall include its generic equivalent when available.</w:t>
      </w:r>
    </w:p>
    <w:p w:rsidR="00DD089F" w:rsidRDefault="00DD089F" w:rsidP="00DD089F">
      <w:pPr>
        <w:pStyle w:val="Heading2"/>
      </w:pPr>
      <w:bookmarkStart w:id="42" w:name="_Toc353866698"/>
      <w:r>
        <w:t>Financial Credits</w:t>
      </w:r>
      <w:bookmarkEnd w:id="42"/>
    </w:p>
    <w:p w:rsidR="00DD089F" w:rsidRDefault="00DD089F" w:rsidP="00DD089F">
      <w:pPr>
        <w:pStyle w:val="Bt0"/>
      </w:pPr>
      <w:r>
        <w:t>Financial credits from drug manufacturers based on the total volume of claims processed for their products utilized by Participants are used to reduce Plan costs and fee</w:t>
      </w:r>
      <w:r>
        <w:rPr>
          <w:i/>
          <w:iCs/>
        </w:rPr>
        <w:t>s</w:t>
      </w:r>
      <w:r>
        <w:t xml:space="preserve"> for administering the program. Reimbursements to pharmacies are not affected by these credits.</w:t>
      </w:r>
    </w:p>
    <w:p w:rsidR="00DD089F" w:rsidRPr="00EE6D0A" w:rsidRDefault="00DD089F" w:rsidP="00DD089F">
      <w:pPr>
        <w:pStyle w:val="Heading2"/>
      </w:pPr>
      <w:bookmarkStart w:id="43" w:name="_Toc353866699"/>
      <w:r w:rsidRPr="00EE6D0A">
        <w:t>Specialty Drug Program</w:t>
      </w:r>
      <w:bookmarkEnd w:id="43"/>
    </w:p>
    <w:p w:rsidR="00DD089F" w:rsidRPr="00EE6D0A" w:rsidRDefault="00DD089F" w:rsidP="00DD089F">
      <w:pPr>
        <w:pStyle w:val="Bt0"/>
      </w:pPr>
      <w:r>
        <w:t>Participants</w:t>
      </w:r>
      <w:r w:rsidRPr="00F77C8A">
        <w:t xml:space="preserve"> who use certain covered specialty drugs must purchase them through </w:t>
      </w:r>
      <w:r>
        <w:t>CuraScripts</w:t>
      </w:r>
      <w:r w:rsidRPr="00F77C8A">
        <w:t xml:space="preserve">, </w:t>
      </w:r>
      <w:r w:rsidRPr="00EE6D0A">
        <w:t xml:space="preserve">Anthem’s specialty pharmacy Network.  The Participant may obtain a list of specialty drugs available through the specialty pharmacy by contacting Member Services or online at </w:t>
      </w:r>
      <w:hyperlink r:id="rId15" w:history="1">
        <w:r w:rsidRPr="002F3532">
          <w:rPr>
            <w:rStyle w:val="Hyperlink"/>
          </w:rPr>
          <w:t>www.anthem.com</w:t>
        </w:r>
      </w:hyperlink>
      <w:r w:rsidRPr="00EE6D0A">
        <w:t>.  These specialty drugs will be covered only when obtained through this Network.  Specialty drugs are high-cost, injected, infused, oral or inhaled medications (including therapeutic biological products) that are used to treat chronic or complex Illnesses or conditions. Specialty drugs may have special handling, storage and shipping requirements, such as temperature control.  Specialty drugs may require nursing services or special programs to encourage patient compliance. The specialty pharmacy will fill both retail and mail order prescriptions, although the ability to provide a 90-day supply of a specialty drug may be limited by the storage require</w:t>
      </w:r>
      <w:r>
        <w:t>ments of that particular drug.</w:t>
      </w:r>
    </w:p>
    <w:p w:rsidR="00DD089F" w:rsidRPr="00F77C8A" w:rsidRDefault="00DD089F" w:rsidP="00DD089F">
      <w:pPr>
        <w:pStyle w:val="Bt0"/>
      </w:pPr>
      <w:r w:rsidRPr="00F77C8A">
        <w:t xml:space="preserve">The specialty pharmacy provides dedicated patient care coordinators to help </w:t>
      </w:r>
      <w:r>
        <w:rPr>
          <w:iCs/>
        </w:rPr>
        <w:t>the Participant</w:t>
      </w:r>
      <w:r w:rsidRPr="00F77C8A">
        <w:t xml:space="preserve"> manage </w:t>
      </w:r>
      <w:r>
        <w:t>his or her</w:t>
      </w:r>
      <w:r w:rsidRPr="00F77C8A">
        <w:t xml:space="preserve"> condition and toll-free </w:t>
      </w:r>
      <w:r>
        <w:t>24</w:t>
      </w:r>
      <w:r w:rsidRPr="00F77C8A">
        <w:t xml:space="preserve"> hour access to nurses and registered pharmacists to answer questions regarding medications.  </w:t>
      </w:r>
      <w:r>
        <w:rPr>
          <w:iCs/>
        </w:rPr>
        <w:t>The Participant</w:t>
      </w:r>
      <w:r w:rsidRPr="00F77C8A">
        <w:t xml:space="preserve"> or </w:t>
      </w:r>
      <w:r>
        <w:t>the Participant’s Docto</w:t>
      </w:r>
      <w:r w:rsidRPr="00F77C8A">
        <w:t xml:space="preserve">r can order specialty medication direct from the specialty pharmacy by </w:t>
      </w:r>
      <w:r w:rsidRPr="00E01F33">
        <w:t xml:space="preserve">calling 1-800-870-6419.  </w:t>
      </w:r>
      <w:r w:rsidRPr="00E01F33">
        <w:rPr>
          <w:iCs/>
        </w:rPr>
        <w:t>The</w:t>
      </w:r>
      <w:r>
        <w:rPr>
          <w:iCs/>
        </w:rPr>
        <w:t xml:space="preserve"> Participant</w:t>
      </w:r>
      <w:r w:rsidRPr="00F77C8A">
        <w:t xml:space="preserve"> will be assigned a patient care coordinator who will work with </w:t>
      </w:r>
      <w:r>
        <w:rPr>
          <w:iCs/>
        </w:rPr>
        <w:t>the Participant</w:t>
      </w:r>
      <w:r w:rsidRPr="00F77C8A">
        <w:t xml:space="preserve"> and </w:t>
      </w:r>
      <w:r>
        <w:t>the Participant’s Doctor</w:t>
      </w:r>
      <w:r w:rsidRPr="00F77C8A">
        <w:t xml:space="preserve"> to obtain </w:t>
      </w:r>
      <w:r>
        <w:t>Preauthorization</w:t>
      </w:r>
      <w:r w:rsidRPr="00F77C8A">
        <w:t xml:space="preserve"> and to coordinate the shipping of </w:t>
      </w:r>
      <w:r>
        <w:t>the</w:t>
      </w:r>
      <w:r w:rsidRPr="00F77C8A">
        <w:t xml:space="preserve"> medication directly to </w:t>
      </w:r>
      <w:r>
        <w:rPr>
          <w:iCs/>
        </w:rPr>
        <w:t>the Participant</w:t>
      </w:r>
      <w:r w:rsidRPr="00F77C8A">
        <w:t xml:space="preserve"> or </w:t>
      </w:r>
      <w:r>
        <w:t>the Participant’</w:t>
      </w:r>
      <w:r w:rsidRPr="00F77C8A">
        <w:t xml:space="preserve">s office.  </w:t>
      </w:r>
      <w:r>
        <w:t>The Participant’s</w:t>
      </w:r>
      <w:r w:rsidRPr="00F77C8A">
        <w:t xml:space="preserve"> patient care coordinator will also contact </w:t>
      </w:r>
      <w:r>
        <w:rPr>
          <w:iCs/>
        </w:rPr>
        <w:t>the Participant</w:t>
      </w:r>
      <w:r w:rsidRPr="00F77C8A">
        <w:t xml:space="preserve"> directly when it is time to refill </w:t>
      </w:r>
      <w:r>
        <w:t>Participant’s</w:t>
      </w:r>
      <w:r w:rsidRPr="00F77C8A">
        <w:t xml:space="preserve"> prescription.</w:t>
      </w:r>
    </w:p>
    <w:p w:rsidR="00DD089F" w:rsidRPr="00F87C32" w:rsidRDefault="00DD089F" w:rsidP="00DD089F">
      <w:pPr>
        <w:pStyle w:val="Heading1"/>
      </w:pPr>
      <w:r w:rsidRPr="00F87C32">
        <w:lastRenderedPageBreak/>
        <w:br/>
      </w:r>
      <w:bookmarkStart w:id="44" w:name="_Toc353866700"/>
      <w:r w:rsidRPr="00F87C32">
        <w:t>Covered Services</w:t>
      </w:r>
      <w:bookmarkEnd w:id="44"/>
    </w:p>
    <w:p w:rsidR="00DD089F" w:rsidRPr="003754A3" w:rsidRDefault="00DD089F" w:rsidP="00DD089F">
      <w:pPr>
        <w:pStyle w:val="Heading2"/>
      </w:pPr>
      <w:bookmarkStart w:id="45" w:name="_Toc353866701"/>
      <w:r w:rsidRPr="003754A3">
        <w:t>Comprehensive Major Medical Expense Benefit</w:t>
      </w:r>
      <w:bookmarkEnd w:id="45"/>
    </w:p>
    <w:p w:rsidR="00DD089F" w:rsidRPr="003754A3" w:rsidRDefault="00DD089F" w:rsidP="00DD089F">
      <w:pPr>
        <w:pStyle w:val="bt"/>
        <w:rPr>
          <w:snapToGrid w:val="0"/>
        </w:rPr>
      </w:pPr>
      <w:r w:rsidRPr="003754A3">
        <w:rPr>
          <w:snapToGrid w:val="0"/>
        </w:rPr>
        <w:t xml:space="preserve">The </w:t>
      </w:r>
      <w:r w:rsidRPr="003754A3">
        <w:rPr>
          <w:bCs/>
          <w:snapToGrid w:val="0"/>
        </w:rPr>
        <w:t>Comprehensive Major Medical Expense Benefit</w:t>
      </w:r>
      <w:r w:rsidRPr="003754A3">
        <w:rPr>
          <w:b/>
          <w:snapToGrid w:val="0"/>
        </w:rPr>
        <w:t xml:space="preserve"> </w:t>
      </w:r>
      <w:r w:rsidRPr="003754A3">
        <w:rPr>
          <w:snapToGrid w:val="0"/>
        </w:rPr>
        <w:t xml:space="preserve">provides coverage for a wide range of </w:t>
      </w:r>
      <w:r>
        <w:rPr>
          <w:snapToGrid w:val="0"/>
        </w:rPr>
        <w:t>services called Covered Services</w:t>
      </w:r>
      <w:r w:rsidRPr="003754A3">
        <w:rPr>
          <w:snapToGrid w:val="0"/>
        </w:rPr>
        <w:t>. The services associated with this benefit are covered to the extent that they are:</w:t>
      </w:r>
    </w:p>
    <w:p w:rsidR="00DD089F" w:rsidRPr="003754A3" w:rsidRDefault="00DD089F" w:rsidP="00DD089F">
      <w:pPr>
        <w:pStyle w:val="Heading3"/>
        <w:rPr>
          <w:snapToGrid w:val="0"/>
        </w:rPr>
      </w:pPr>
      <w:r w:rsidRPr="003754A3">
        <w:rPr>
          <w:snapToGrid w:val="0"/>
        </w:rPr>
        <w:t>Medically Necessary;</w:t>
      </w:r>
    </w:p>
    <w:p w:rsidR="00DD089F" w:rsidRPr="003754A3" w:rsidRDefault="00DD089F" w:rsidP="00DD089F">
      <w:pPr>
        <w:pStyle w:val="Heading3"/>
        <w:rPr>
          <w:snapToGrid w:val="0"/>
        </w:rPr>
      </w:pPr>
      <w:r w:rsidRPr="003754A3">
        <w:rPr>
          <w:snapToGrid w:val="0"/>
        </w:rPr>
        <w:t xml:space="preserve">Prescribed by or given by a </w:t>
      </w:r>
      <w:r>
        <w:rPr>
          <w:snapToGrid w:val="0"/>
        </w:rPr>
        <w:t>Doctor</w:t>
      </w:r>
      <w:r w:rsidRPr="003754A3">
        <w:rPr>
          <w:snapToGrid w:val="0"/>
        </w:rPr>
        <w:t>;</w:t>
      </w:r>
    </w:p>
    <w:p w:rsidR="00DD089F" w:rsidRPr="003754A3" w:rsidRDefault="00DD089F" w:rsidP="00DD089F">
      <w:pPr>
        <w:pStyle w:val="Heading3"/>
        <w:rPr>
          <w:rFonts w:cs="Arial"/>
          <w:snapToGrid w:val="0"/>
          <w:szCs w:val="22"/>
        </w:rPr>
      </w:pPr>
      <w:r>
        <w:rPr>
          <w:snapToGrid w:val="0"/>
        </w:rPr>
        <w:t>Allowable</w:t>
      </w:r>
      <w:r w:rsidRPr="003754A3">
        <w:rPr>
          <w:rFonts w:cs="Arial"/>
          <w:snapToGrid w:val="0"/>
          <w:szCs w:val="22"/>
        </w:rPr>
        <w:t xml:space="preserve"> Charges; and</w:t>
      </w:r>
    </w:p>
    <w:p w:rsidR="00DD089F" w:rsidRPr="009E252F" w:rsidRDefault="00DD089F" w:rsidP="00DD089F">
      <w:pPr>
        <w:pStyle w:val="Heading3"/>
        <w:rPr>
          <w:rFonts w:cs="Arial"/>
          <w:szCs w:val="22"/>
        </w:rPr>
      </w:pPr>
      <w:r w:rsidRPr="00994A89">
        <w:rPr>
          <w:snapToGrid w:val="0"/>
        </w:rPr>
        <w:t>Provided</w:t>
      </w:r>
      <w:r w:rsidRPr="003754A3">
        <w:rPr>
          <w:rFonts w:cs="Arial"/>
          <w:snapToGrid w:val="0"/>
          <w:szCs w:val="22"/>
        </w:rPr>
        <w:t xml:space="preserve"> for care and treatment </w:t>
      </w:r>
      <w:r>
        <w:rPr>
          <w:rFonts w:cs="Arial"/>
          <w:snapToGrid w:val="0"/>
          <w:szCs w:val="22"/>
        </w:rPr>
        <w:t>of a covered Illness or Injury.</w:t>
      </w:r>
    </w:p>
    <w:p w:rsidR="00DD089F" w:rsidRDefault="00DD089F" w:rsidP="00DD089F">
      <w:pPr>
        <w:pStyle w:val="bt"/>
      </w:pPr>
      <w:r w:rsidRPr="003754A3">
        <w:t xml:space="preserve">Benefits are payable in accordance with the applicable Deductible amounts and benefit percentages listed in </w:t>
      </w:r>
      <w:r w:rsidRPr="003754A3">
        <w:rPr>
          <w:bCs/>
        </w:rPr>
        <w:t>the</w:t>
      </w:r>
      <w:r w:rsidRPr="003754A3">
        <w:rPr>
          <w:b/>
        </w:rPr>
        <w:t xml:space="preserve"> </w:t>
      </w:r>
      <w:r w:rsidRPr="003754A3">
        <w:t>Schedule of Benefits, unless otherwise listed as a Covered Expense.</w:t>
      </w:r>
    </w:p>
    <w:p w:rsidR="00DD089F" w:rsidRDefault="00DD089F" w:rsidP="00DD089F">
      <w:pPr>
        <w:pStyle w:val="Heading2"/>
      </w:pPr>
      <w:bookmarkStart w:id="46" w:name="_Toc353866702"/>
      <w:r>
        <w:t>Preventive Care</w:t>
      </w:r>
      <w:bookmarkEnd w:id="46"/>
    </w:p>
    <w:p w:rsidR="00DD089F" w:rsidRPr="00B27F9B" w:rsidRDefault="00DD089F" w:rsidP="00DD089F">
      <w:pPr>
        <w:pStyle w:val="Bt0"/>
        <w:rPr>
          <w:rFonts w:cs="Calibri"/>
        </w:rPr>
      </w:pPr>
      <w:r>
        <w:t xml:space="preserve">The </w:t>
      </w:r>
      <w:r w:rsidRPr="00B27F9B">
        <w:t>health plan covers preventive care services for chi</w:t>
      </w:r>
      <w:r>
        <w:t>ldren, adolescents and adults.</w:t>
      </w:r>
    </w:p>
    <w:p w:rsidR="00DD089F" w:rsidRDefault="00DD089F" w:rsidP="00DD089F">
      <w:pPr>
        <w:pStyle w:val="Bt0"/>
        <w:rPr>
          <w:rFonts w:cs="Calibri"/>
          <w:color w:val="000000"/>
        </w:rPr>
      </w:pPr>
      <w:r w:rsidRPr="00B27F9B">
        <w:rPr>
          <w:rFonts w:cs="Calibri"/>
          <w:color w:val="000000"/>
        </w:rPr>
        <w:t>Preventive Care</w:t>
      </w:r>
      <w:r w:rsidRPr="009E455E">
        <w:rPr>
          <w:rFonts w:cs="Calibri"/>
          <w:color w:val="000000"/>
        </w:rPr>
        <w:t xml:space="preserve"> including, but not limited to the office visit, lab tests, x-rays, routine testing, Well Child Care, Adult Vaccines, Mammography, Pap Smears, Colorectal Cancer Screenings, Ovarian Cancer Screening, and Prostate Cancer Screenings and PSA testing will be payable as shown in the Schedule of Benefits. If a diagnosis is indicated after a preventive exam, the exam will still be payable under the routine care benefit, however, all charges related to the diagnosis (except the initial exam) will b</w:t>
      </w:r>
      <w:r>
        <w:rPr>
          <w:rFonts w:cs="Calibri"/>
          <w:color w:val="000000"/>
        </w:rPr>
        <w:t>e payable as any other Illness.</w:t>
      </w:r>
    </w:p>
    <w:p w:rsidR="00DD089F" w:rsidRPr="00863DDA" w:rsidRDefault="00DD089F" w:rsidP="00DD089F">
      <w:pPr>
        <w:pStyle w:val="Bt0"/>
      </w:pPr>
      <w:r>
        <w:rPr>
          <w:rFonts w:cs="Calibri"/>
          <w:color w:val="000000"/>
        </w:rPr>
        <w:t>A</w:t>
      </w:r>
      <w:r>
        <w:t xml:space="preserve"> routine preventive screening may identify abnormalities or problems that require immediate intervention or additional diagnosis.  If this occurs, and the Participant’s provider performs additional necessary covered services, these services will generally be considered for coverage as diagnostic and/or surgical services and not as preventive care services.  Deductibles, copayments and coinsurance amounts applic</w:t>
      </w:r>
      <w:r w:rsidRPr="00863DDA">
        <w:t>able to diagnostic and/or surgical services may be different from those applicable to preventive care services.</w:t>
      </w:r>
    </w:p>
    <w:p w:rsidR="004133A3" w:rsidRPr="00863DDA" w:rsidRDefault="004133A3" w:rsidP="00DD089F">
      <w:pPr>
        <w:pStyle w:val="Bt0"/>
        <w:rPr>
          <w:rFonts w:cs="Calibri"/>
          <w:color w:val="000000"/>
        </w:rPr>
      </w:pPr>
      <w:r w:rsidRPr="00863DDA">
        <w:rPr>
          <w:rFonts w:cs="Calibri"/>
          <w:color w:val="000000"/>
        </w:rPr>
        <w:t xml:space="preserve">The health plan may cover additional women’s preventive care benefits.  </w:t>
      </w:r>
      <w:r w:rsidR="00D1375B" w:rsidRPr="00863DDA">
        <w:rPr>
          <w:rFonts w:cs="Calibri"/>
          <w:color w:val="000000"/>
        </w:rPr>
        <w:t>If</w:t>
      </w:r>
      <w:r w:rsidRPr="00863DDA">
        <w:rPr>
          <w:rFonts w:cs="Calibri"/>
          <w:color w:val="000000"/>
        </w:rPr>
        <w:t xml:space="preserve"> your plan offers additional women’s preventive care and screening benefits</w:t>
      </w:r>
      <w:r w:rsidR="00D1375B" w:rsidRPr="00863DDA">
        <w:rPr>
          <w:rFonts w:cs="Calibri"/>
          <w:color w:val="000000"/>
        </w:rPr>
        <w:t>, a Rider titled “Expanded Women’s Preventive Care Benefits” is attached to this plan document</w:t>
      </w:r>
      <w:r w:rsidRPr="00863DDA">
        <w:rPr>
          <w:rFonts w:cs="Calibri"/>
          <w:color w:val="000000"/>
        </w:rPr>
        <w:t xml:space="preserve">.  </w:t>
      </w:r>
    </w:p>
    <w:p w:rsidR="00DD089F" w:rsidRPr="00863DDA" w:rsidRDefault="00DD089F" w:rsidP="00DD089F">
      <w:pPr>
        <w:pStyle w:val="Bt0"/>
      </w:pPr>
      <w:r w:rsidRPr="00863DDA">
        <w:t>The Participant may call Member Services at 800-445-7490 for additional information about these services.</w:t>
      </w:r>
    </w:p>
    <w:p w:rsidR="00DD089F" w:rsidRPr="00863DDA" w:rsidRDefault="00DD089F" w:rsidP="00DD089F">
      <w:pPr>
        <w:pStyle w:val="Heading2"/>
      </w:pPr>
      <w:bookmarkStart w:id="47" w:name="_Toc353866703"/>
      <w:r w:rsidRPr="00863DDA">
        <w:t>Covered Services</w:t>
      </w:r>
      <w:bookmarkEnd w:id="47"/>
    </w:p>
    <w:p w:rsidR="00DD089F" w:rsidRPr="003754A3" w:rsidRDefault="00DD089F" w:rsidP="00DD089F">
      <w:pPr>
        <w:pStyle w:val="bt"/>
        <w:rPr>
          <w:snapToGrid w:val="0"/>
        </w:rPr>
      </w:pPr>
      <w:r w:rsidRPr="00863DDA">
        <w:rPr>
          <w:snapToGrid w:val="0"/>
        </w:rPr>
        <w:t xml:space="preserve">Covered Services are the services listed below, subject to </w:t>
      </w:r>
      <w:r w:rsidRPr="00863DDA">
        <w:rPr>
          <w:bCs/>
          <w:snapToGrid w:val="0"/>
        </w:rPr>
        <w:t>the Limitations and Exclusions below,</w:t>
      </w:r>
      <w:r w:rsidRPr="00863DDA">
        <w:rPr>
          <w:snapToGrid w:val="0"/>
        </w:rPr>
        <w:t xml:space="preserve"> and all other provisions o</w:t>
      </w:r>
      <w:r w:rsidRPr="003754A3">
        <w:rPr>
          <w:snapToGrid w:val="0"/>
        </w:rPr>
        <w:t>f this Plan:</w:t>
      </w:r>
    </w:p>
    <w:p w:rsidR="00DD089F" w:rsidRPr="003754A3" w:rsidRDefault="00DD089F" w:rsidP="00DD089F">
      <w:pPr>
        <w:pStyle w:val="Heading3"/>
        <w:rPr>
          <w:snapToGrid w:val="0"/>
        </w:rPr>
      </w:pPr>
      <w:r w:rsidRPr="003754A3">
        <w:rPr>
          <w:rFonts w:cs="Arial"/>
          <w:b/>
          <w:snapToGrid w:val="0"/>
          <w:szCs w:val="22"/>
        </w:rPr>
        <w:t>Allergy Services.</w:t>
      </w:r>
      <w:r w:rsidRPr="003754A3">
        <w:rPr>
          <w:rFonts w:cs="Arial"/>
          <w:snapToGrid w:val="0"/>
          <w:szCs w:val="22"/>
        </w:rPr>
        <w:t xml:space="preserve">  Allergy testing, treatment, serum and injections will be payable as shown in the Schedule of Benefits.</w:t>
      </w:r>
    </w:p>
    <w:p w:rsidR="00DD089F" w:rsidRPr="003754A3" w:rsidRDefault="00DD089F" w:rsidP="00DD089F">
      <w:pPr>
        <w:pStyle w:val="Heading3"/>
        <w:rPr>
          <w:snapToGrid w:val="0"/>
        </w:rPr>
      </w:pPr>
      <w:r w:rsidRPr="003754A3">
        <w:rPr>
          <w:b/>
          <w:bCs/>
          <w:snapToGrid w:val="0"/>
        </w:rPr>
        <w:t>Ambulance Service.</w:t>
      </w:r>
      <w:r w:rsidRPr="003754A3">
        <w:rPr>
          <w:b/>
          <w:snapToGrid w:val="0"/>
        </w:rPr>
        <w:t xml:space="preserve">  </w:t>
      </w:r>
      <w:r w:rsidRPr="003754A3">
        <w:rPr>
          <w:snapToGrid w:val="0"/>
        </w:rPr>
        <w:t xml:space="preserve">Hospital or licensed ambulance or air ambulance service when Medically Necessary for transportation to and from a local Hospital or to the nearest Hospital. Also included is a transfer to the nearest facility equipped to treat the </w:t>
      </w:r>
      <w:r>
        <w:rPr>
          <w:snapToGrid w:val="0"/>
        </w:rPr>
        <w:t>Emergency</w:t>
      </w:r>
      <w:r w:rsidRPr="003754A3">
        <w:rPr>
          <w:snapToGrid w:val="0"/>
        </w:rPr>
        <w:t xml:space="preserve">, as shown in </w:t>
      </w:r>
      <w:r w:rsidRPr="003754A3">
        <w:rPr>
          <w:bCs/>
        </w:rPr>
        <w:t>the</w:t>
      </w:r>
      <w:r w:rsidRPr="003754A3">
        <w:rPr>
          <w:b/>
        </w:rPr>
        <w:t xml:space="preserve"> </w:t>
      </w:r>
      <w:r w:rsidRPr="003754A3">
        <w:lastRenderedPageBreak/>
        <w:t xml:space="preserve">Schedule of </w:t>
      </w:r>
      <w:r w:rsidRPr="00994A89">
        <w:rPr>
          <w:snapToGrid w:val="0"/>
        </w:rPr>
        <w:t>Benefits</w:t>
      </w:r>
      <w:r w:rsidRPr="003754A3">
        <w:rPr>
          <w:snapToGrid w:val="0"/>
        </w:rPr>
        <w:t>.  Limitation in the Schedule of Benefits is to the cost of the ambulance transportation.  This limitation does not apply to any services or supplies received while being</w:t>
      </w:r>
      <w:r>
        <w:rPr>
          <w:snapToGrid w:val="0"/>
        </w:rPr>
        <w:t xml:space="preserve"> transported by the ambulance.</w:t>
      </w:r>
    </w:p>
    <w:p w:rsidR="00DD089F" w:rsidRPr="003754A3" w:rsidRDefault="00DD089F" w:rsidP="00DD089F">
      <w:pPr>
        <w:pStyle w:val="Heading3"/>
        <w:rPr>
          <w:snapToGrid w:val="0"/>
        </w:rPr>
      </w:pPr>
      <w:r w:rsidRPr="00971DBC">
        <w:rPr>
          <w:b/>
          <w:bCs/>
          <w:snapToGrid w:val="0"/>
        </w:rPr>
        <w:t xml:space="preserve">Ambulatory </w:t>
      </w:r>
      <w:r w:rsidRPr="00971DBC">
        <w:rPr>
          <w:b/>
          <w:snapToGrid w:val="0"/>
        </w:rPr>
        <w:t>Surgical</w:t>
      </w:r>
      <w:r w:rsidRPr="003754A3">
        <w:rPr>
          <w:b/>
          <w:bCs/>
          <w:snapToGrid w:val="0"/>
        </w:rPr>
        <w:t xml:space="preserve"> Facility.</w:t>
      </w:r>
      <w:r w:rsidRPr="003754A3">
        <w:rPr>
          <w:b/>
          <w:snapToGrid w:val="0"/>
        </w:rPr>
        <w:t xml:space="preserve">  </w:t>
      </w:r>
      <w:r w:rsidRPr="003754A3">
        <w:rPr>
          <w:snapToGrid w:val="0"/>
        </w:rPr>
        <w:t>Services and supplies furnished by an Ambulatory Surgical Facility.</w:t>
      </w:r>
    </w:p>
    <w:p w:rsidR="00DD089F" w:rsidRPr="003754A3" w:rsidRDefault="00DD089F" w:rsidP="00DD089F">
      <w:pPr>
        <w:pStyle w:val="Heading3"/>
        <w:rPr>
          <w:snapToGrid w:val="0"/>
        </w:rPr>
      </w:pPr>
      <w:r w:rsidRPr="003754A3">
        <w:rPr>
          <w:b/>
          <w:snapToGrid w:val="0"/>
        </w:rPr>
        <w:t xml:space="preserve">Anesthetics.  </w:t>
      </w:r>
      <w:r w:rsidRPr="00994A89">
        <w:rPr>
          <w:snapToGrid w:val="0"/>
        </w:rPr>
        <w:t>Anesthetics</w:t>
      </w:r>
      <w:r w:rsidRPr="003754A3">
        <w:rPr>
          <w:snapToGrid w:val="0"/>
        </w:rPr>
        <w:t xml:space="preserve"> and their professional administration.</w:t>
      </w:r>
    </w:p>
    <w:p w:rsidR="00DD089F" w:rsidRPr="003754A3" w:rsidRDefault="00DD089F" w:rsidP="00DD089F">
      <w:pPr>
        <w:pStyle w:val="Heading3"/>
        <w:rPr>
          <w:snapToGrid w:val="0"/>
        </w:rPr>
      </w:pPr>
      <w:r w:rsidRPr="003754A3">
        <w:rPr>
          <w:b/>
          <w:snapToGrid w:val="0"/>
        </w:rPr>
        <w:t>Attention Deficit Disorders.</w:t>
      </w:r>
      <w:r w:rsidRPr="003754A3">
        <w:rPr>
          <w:snapToGrid w:val="0"/>
        </w:rPr>
        <w:t xml:space="preserve">  Treatment and prescription medication as deemed Medically Necessary for </w:t>
      </w:r>
      <w:r w:rsidRPr="00994A89">
        <w:rPr>
          <w:snapToGrid w:val="0"/>
        </w:rPr>
        <w:t>attention</w:t>
      </w:r>
      <w:r w:rsidRPr="003754A3">
        <w:rPr>
          <w:snapToGrid w:val="0"/>
        </w:rPr>
        <w:t xml:space="preserve"> deficit disorders and behavioral disorders as shown in the Schedule of Benefits for Mental Health Conditions.</w:t>
      </w:r>
    </w:p>
    <w:p w:rsidR="00DD089F" w:rsidRDefault="00DD089F" w:rsidP="00DD089F">
      <w:pPr>
        <w:pStyle w:val="Heading3"/>
        <w:rPr>
          <w:snapToGrid w:val="0"/>
        </w:rPr>
      </w:pPr>
      <w:r w:rsidRPr="00FF1782">
        <w:rPr>
          <w:b/>
          <w:snapToGrid w:val="0"/>
        </w:rPr>
        <w:t>Autism Services.</w:t>
      </w:r>
      <w:r>
        <w:rPr>
          <w:snapToGrid w:val="0"/>
        </w:rPr>
        <w:t xml:space="preserve">  Certain treatment associated with autism spectrum disorder (ASD) for dependents from age two through age six.  Coverage for ASD includes but is not limited to the following:</w:t>
      </w:r>
    </w:p>
    <w:p w:rsidR="00DD089F" w:rsidRDefault="00DD089F" w:rsidP="00DD089F">
      <w:pPr>
        <w:pStyle w:val="Heading4"/>
        <w:rPr>
          <w:snapToGrid w:val="0"/>
        </w:rPr>
      </w:pPr>
      <w:r>
        <w:rPr>
          <w:snapToGrid w:val="0"/>
        </w:rPr>
        <w:t>Diagnosis of autism spectrum disorder;</w:t>
      </w:r>
    </w:p>
    <w:p w:rsidR="00DD089F" w:rsidRDefault="00DD089F" w:rsidP="00DD089F">
      <w:pPr>
        <w:pStyle w:val="Heading4"/>
        <w:rPr>
          <w:snapToGrid w:val="0"/>
        </w:rPr>
      </w:pPr>
      <w:r>
        <w:rPr>
          <w:snapToGrid w:val="0"/>
        </w:rPr>
        <w:t>Treatment of autism spectrum disorder;</w:t>
      </w:r>
    </w:p>
    <w:p w:rsidR="00DD089F" w:rsidRDefault="00DD089F" w:rsidP="00DD089F">
      <w:pPr>
        <w:pStyle w:val="Heading4"/>
        <w:rPr>
          <w:snapToGrid w:val="0"/>
        </w:rPr>
      </w:pPr>
      <w:r>
        <w:rPr>
          <w:snapToGrid w:val="0"/>
        </w:rPr>
        <w:t>Pharmacy care;</w:t>
      </w:r>
    </w:p>
    <w:p w:rsidR="00DD089F" w:rsidRDefault="00DD089F" w:rsidP="00DD089F">
      <w:pPr>
        <w:pStyle w:val="Heading4"/>
        <w:rPr>
          <w:snapToGrid w:val="0"/>
        </w:rPr>
      </w:pPr>
      <w:r>
        <w:rPr>
          <w:snapToGrid w:val="0"/>
        </w:rPr>
        <w:t>Psychiatric care;</w:t>
      </w:r>
    </w:p>
    <w:p w:rsidR="00DD089F" w:rsidRDefault="00DD089F" w:rsidP="00DD089F">
      <w:pPr>
        <w:pStyle w:val="Heading4"/>
        <w:rPr>
          <w:snapToGrid w:val="0"/>
        </w:rPr>
      </w:pPr>
      <w:r>
        <w:rPr>
          <w:snapToGrid w:val="0"/>
        </w:rPr>
        <w:t>Psychological care; and</w:t>
      </w:r>
    </w:p>
    <w:p w:rsidR="00DD089F" w:rsidRDefault="00DD089F" w:rsidP="00DD089F">
      <w:pPr>
        <w:pStyle w:val="Heading4"/>
        <w:rPr>
          <w:snapToGrid w:val="0"/>
        </w:rPr>
      </w:pPr>
      <w:r>
        <w:rPr>
          <w:snapToGrid w:val="0"/>
        </w:rPr>
        <w:t>Therapeutic care.</w:t>
      </w:r>
    </w:p>
    <w:p w:rsidR="00DD089F" w:rsidRPr="00FF1782" w:rsidRDefault="00DD089F" w:rsidP="00DD089F">
      <w:pPr>
        <w:pStyle w:val="Heading3"/>
        <w:numPr>
          <w:ilvl w:val="0"/>
          <w:numId w:val="0"/>
        </w:numPr>
        <w:ind w:left="720"/>
        <w:rPr>
          <w:snapToGrid w:val="0"/>
        </w:rPr>
      </w:pPr>
      <w:r>
        <w:rPr>
          <w:snapToGrid w:val="0"/>
        </w:rPr>
        <w:t>Treatment for ASD includes Applied Behavioral Analysis when provided or supervised by a board certified behavior analyst, licensed by the Board of Medicine, and billed by such behavior analyst, and the prescribing practitioner is independent of the provider of the Applied Behavioral Analysis.  Coverage is subject to the annual benefit limitation for Applied Behavioral Analysis shown on the Schedule of Benefits.</w:t>
      </w:r>
    </w:p>
    <w:p w:rsidR="00DD089F" w:rsidRPr="003754A3" w:rsidRDefault="00DD089F" w:rsidP="00DD089F">
      <w:pPr>
        <w:pStyle w:val="Heading3"/>
        <w:rPr>
          <w:snapToGrid w:val="0"/>
        </w:rPr>
      </w:pPr>
      <w:r w:rsidRPr="003754A3">
        <w:rPr>
          <w:b/>
          <w:snapToGrid w:val="0"/>
        </w:rPr>
        <w:t xml:space="preserve">Blood Plasma.  </w:t>
      </w:r>
      <w:r w:rsidRPr="003754A3">
        <w:rPr>
          <w:snapToGrid w:val="0"/>
        </w:rPr>
        <w:t>Services and supplies required for the administration of blood transfusions, including blood, blood plasma, and plasma expanders, when not available to the Covered Person without charge.</w:t>
      </w:r>
    </w:p>
    <w:p w:rsidR="00DD089F" w:rsidRPr="00AA4263" w:rsidRDefault="00DD089F" w:rsidP="00DD089F">
      <w:pPr>
        <w:pStyle w:val="Heading3"/>
        <w:rPr>
          <w:bCs/>
          <w:snapToGrid w:val="0"/>
        </w:rPr>
      </w:pPr>
      <w:r w:rsidRPr="00AA4263">
        <w:rPr>
          <w:b/>
          <w:bCs/>
          <w:snapToGrid w:val="0"/>
        </w:rPr>
        <w:t>Breast Reduction Surgery.</w:t>
      </w:r>
      <w:r w:rsidRPr="00AA4263">
        <w:rPr>
          <w:bCs/>
          <w:snapToGrid w:val="0"/>
        </w:rPr>
        <w:t xml:space="preserve">  Breast Reduction Surgery when Medically Necessary and not solely for Cosmetic or </w:t>
      </w:r>
      <w:r w:rsidRPr="00994A89">
        <w:rPr>
          <w:snapToGrid w:val="0"/>
        </w:rPr>
        <w:t>Reconstructive</w:t>
      </w:r>
      <w:r w:rsidRPr="00AA4263">
        <w:rPr>
          <w:bCs/>
          <w:snapToGrid w:val="0"/>
        </w:rPr>
        <w:t xml:space="preserve"> purposes.</w:t>
      </w:r>
    </w:p>
    <w:p w:rsidR="00DD089F" w:rsidRPr="00AA4263" w:rsidRDefault="00DD089F" w:rsidP="00DD089F">
      <w:pPr>
        <w:pStyle w:val="Heading3"/>
        <w:rPr>
          <w:rFonts w:cs="Oklahoma"/>
          <w:snapToGrid w:val="0"/>
        </w:rPr>
      </w:pPr>
      <w:r w:rsidRPr="00AA4263">
        <w:rPr>
          <w:rFonts w:cs="Oklahoma"/>
          <w:b/>
          <w:bCs/>
          <w:snapToGrid w:val="0"/>
        </w:rPr>
        <w:t xml:space="preserve">Cervical Cancer </w:t>
      </w:r>
      <w:r w:rsidRPr="009E252F">
        <w:rPr>
          <w:b/>
          <w:snapToGrid w:val="0"/>
        </w:rPr>
        <w:t>Screening</w:t>
      </w:r>
      <w:r w:rsidRPr="009E252F">
        <w:rPr>
          <w:rFonts w:cs="Oklahoma"/>
          <w:b/>
          <w:bCs/>
          <w:snapToGrid w:val="0"/>
        </w:rPr>
        <w:t>.</w:t>
      </w:r>
      <w:r w:rsidRPr="00AA4263">
        <w:rPr>
          <w:rFonts w:cs="Oklahoma"/>
          <w:snapToGrid w:val="0"/>
        </w:rPr>
        <w:t xml:space="preserve">  Cervical cancer screening will be covered as listed in the Schedule of Benefits.  Covered procedures include:  pap smear screening, liquid based cytology and Human Papilloma Virus (</w:t>
      </w:r>
      <w:r>
        <w:rPr>
          <w:rFonts w:cs="Oklahoma"/>
          <w:snapToGrid w:val="0"/>
        </w:rPr>
        <w:t>“</w:t>
      </w:r>
      <w:r w:rsidRPr="00AA4263">
        <w:rPr>
          <w:rFonts w:cs="Oklahoma"/>
          <w:snapToGrid w:val="0"/>
        </w:rPr>
        <w:t>HPV</w:t>
      </w:r>
      <w:r>
        <w:rPr>
          <w:rFonts w:cs="Oklahoma"/>
          <w:snapToGrid w:val="0"/>
        </w:rPr>
        <w:t>”</w:t>
      </w:r>
      <w:r w:rsidRPr="00AA4263">
        <w:rPr>
          <w:rFonts w:cs="Oklahoma"/>
          <w:snapToGrid w:val="0"/>
        </w:rPr>
        <w:t>) detection methods for covered females with equivocal findings on cervical cytologic analysis that have been approved by the United States Food and Drug Administration.</w:t>
      </w:r>
    </w:p>
    <w:p w:rsidR="00DD089F" w:rsidRPr="00AA4263" w:rsidRDefault="00DD089F" w:rsidP="00DD089F">
      <w:pPr>
        <w:pStyle w:val="Heading3"/>
        <w:rPr>
          <w:bCs/>
          <w:snapToGrid w:val="0"/>
        </w:rPr>
      </w:pPr>
      <w:r w:rsidRPr="00AA4263">
        <w:rPr>
          <w:b/>
          <w:bCs/>
          <w:snapToGrid w:val="0"/>
        </w:rPr>
        <w:t xml:space="preserve">Chiropractic Treatment.  </w:t>
      </w:r>
      <w:r w:rsidRPr="00AA4263">
        <w:rPr>
          <w:bCs/>
          <w:snapToGrid w:val="0"/>
        </w:rPr>
        <w:t>See Spinal Manipulation Treatment.</w:t>
      </w:r>
    </w:p>
    <w:p w:rsidR="00DD089F" w:rsidRPr="00AA4263" w:rsidRDefault="00DD089F" w:rsidP="00DD089F">
      <w:pPr>
        <w:pStyle w:val="Heading3"/>
        <w:rPr>
          <w:rFonts w:cs="Berkeley-Book"/>
        </w:rPr>
      </w:pPr>
      <w:r w:rsidRPr="00AA4263">
        <w:rPr>
          <w:b/>
          <w:bCs/>
          <w:snapToGrid w:val="0"/>
        </w:rPr>
        <w:t xml:space="preserve">Clinical Trials for Cancer Treatment.  </w:t>
      </w:r>
      <w:r w:rsidRPr="00AA4263">
        <w:rPr>
          <w:rFonts w:cs="Berkeley-Book"/>
        </w:rPr>
        <w:t>Clinical trial cost means patient costs incurred during participation in a clinical trial when such a trial is conducted to study the effectiveness of a particular treatment of cancer where all of the following circumstances exist:</w:t>
      </w:r>
    </w:p>
    <w:p w:rsidR="00DD089F" w:rsidRPr="00AA4263" w:rsidRDefault="00DD089F" w:rsidP="00DD089F">
      <w:pPr>
        <w:pStyle w:val="Heading4"/>
      </w:pPr>
      <w:r w:rsidRPr="00AA4263">
        <w:t>The treatment is being conducted in a Phase II, Phase III, or Phase IV clinical trial;</w:t>
      </w:r>
    </w:p>
    <w:p w:rsidR="00DD089F" w:rsidRPr="00AA4263" w:rsidRDefault="00DD089F" w:rsidP="00DD089F">
      <w:pPr>
        <w:pStyle w:val="bullet3"/>
      </w:pPr>
      <w:r w:rsidRPr="00AA4263">
        <w:t>Treatment provided by a clinical trial is approved by:</w:t>
      </w:r>
    </w:p>
    <w:p w:rsidR="00DD089F" w:rsidRPr="00AA4263" w:rsidRDefault="00DD089F" w:rsidP="00DD089F">
      <w:pPr>
        <w:pStyle w:val="bullet4"/>
        <w:tabs>
          <w:tab w:val="clear" w:pos="360"/>
        </w:tabs>
        <w:ind w:hanging="360"/>
      </w:pPr>
      <w:r w:rsidRPr="00AA4263">
        <w:t>The National Cancer Institute (NCI);</w:t>
      </w:r>
    </w:p>
    <w:p w:rsidR="00DD089F" w:rsidRPr="00AA4263" w:rsidRDefault="00DD089F" w:rsidP="00DD089F">
      <w:pPr>
        <w:pStyle w:val="bullet4"/>
        <w:tabs>
          <w:tab w:val="clear" w:pos="360"/>
        </w:tabs>
        <w:ind w:hanging="360"/>
      </w:pPr>
      <w:r w:rsidRPr="00AA4263">
        <w:lastRenderedPageBreak/>
        <w:t>An NCI cooperative group or an NCI center;</w:t>
      </w:r>
    </w:p>
    <w:p w:rsidR="00DD089F" w:rsidRPr="00AA4263" w:rsidRDefault="00DD089F" w:rsidP="00DD089F">
      <w:pPr>
        <w:pStyle w:val="bullet4"/>
        <w:tabs>
          <w:tab w:val="clear" w:pos="360"/>
        </w:tabs>
        <w:ind w:hanging="360"/>
      </w:pPr>
      <w:r w:rsidRPr="00AA4263">
        <w:t>The U.S. Food and Drug Administration in the form of an investigational new drug application;</w:t>
      </w:r>
    </w:p>
    <w:p w:rsidR="00DD089F" w:rsidRPr="00AA4263" w:rsidRDefault="00DD089F" w:rsidP="00DD089F">
      <w:pPr>
        <w:pStyle w:val="bullet4"/>
        <w:tabs>
          <w:tab w:val="clear" w:pos="360"/>
        </w:tabs>
        <w:ind w:hanging="360"/>
      </w:pPr>
      <w:r w:rsidRPr="00AA4263">
        <w:t>The Federal Department of Veterans Affairs; or</w:t>
      </w:r>
    </w:p>
    <w:p w:rsidR="00DD089F" w:rsidRPr="00AA4263" w:rsidRDefault="00DD089F" w:rsidP="00DD089F">
      <w:pPr>
        <w:pStyle w:val="bullet4"/>
        <w:tabs>
          <w:tab w:val="clear" w:pos="360"/>
        </w:tabs>
        <w:ind w:hanging="360"/>
      </w:pPr>
      <w:r w:rsidRPr="00AA4263">
        <w:t>An institutional review board of an institution in the Commonwealth that has a multiple project assurance contract approved by the Office of Protection from Research Risks of the NCI;</w:t>
      </w:r>
    </w:p>
    <w:p w:rsidR="00DD089F" w:rsidRPr="00AA4263" w:rsidRDefault="00DD089F" w:rsidP="00DD089F">
      <w:pPr>
        <w:pStyle w:val="Heading4"/>
      </w:pPr>
      <w:r w:rsidRPr="00AA4263">
        <w:t>With respect to the treatment provided by a clinical trial:</w:t>
      </w:r>
    </w:p>
    <w:p w:rsidR="00DD089F" w:rsidRPr="00AA4263" w:rsidRDefault="00DD089F" w:rsidP="00DD089F">
      <w:pPr>
        <w:pStyle w:val="bullet3"/>
      </w:pPr>
      <w:r w:rsidRPr="00AA4263">
        <w:t>There is no clearly superior, non-investigational treatment alternative;</w:t>
      </w:r>
    </w:p>
    <w:p w:rsidR="00DD089F" w:rsidRPr="00AA4263" w:rsidRDefault="00DD089F" w:rsidP="00DD089F">
      <w:pPr>
        <w:pStyle w:val="bullet3"/>
      </w:pPr>
      <w:r w:rsidRPr="00AA4263">
        <w:t>The available clinical or pre</w:t>
      </w:r>
      <w:r>
        <w:t>-</w:t>
      </w:r>
      <w:r w:rsidRPr="00AA4263">
        <w:t>clinical data provides a reasonable expectation that the treatment will be at least as effective as the non-</w:t>
      </w:r>
      <w:r>
        <w:t>investigational alternative;</w:t>
      </w:r>
    </w:p>
    <w:p w:rsidR="00DD089F" w:rsidRPr="00AA4263" w:rsidRDefault="00DD089F" w:rsidP="00DD089F">
      <w:pPr>
        <w:pStyle w:val="bullet3"/>
      </w:pPr>
      <w:r w:rsidRPr="00AA4263">
        <w:t xml:space="preserve">The </w:t>
      </w:r>
      <w:r w:rsidRPr="00AA4263">
        <w:rPr>
          <w:rFonts w:cs="Berkeley-BookItalic"/>
        </w:rPr>
        <w:t xml:space="preserve">Covered Person </w:t>
      </w:r>
      <w:r w:rsidRPr="00AA4263">
        <w:t xml:space="preserve">and the </w:t>
      </w:r>
      <w:r>
        <w:t>Doctor</w:t>
      </w:r>
      <w:r w:rsidRPr="00AA4263">
        <w:t xml:space="preserve"> or health care </w:t>
      </w:r>
      <w:r w:rsidRPr="00AA4263">
        <w:rPr>
          <w:rFonts w:cs="Berkeley-BookItalic"/>
        </w:rPr>
        <w:t xml:space="preserve">provider </w:t>
      </w:r>
      <w:r w:rsidRPr="00AA4263">
        <w:t xml:space="preserve">who provides the services to the </w:t>
      </w:r>
      <w:r w:rsidRPr="00AA4263">
        <w:rPr>
          <w:rFonts w:cs="Berkeley-BookItalic"/>
        </w:rPr>
        <w:t xml:space="preserve">Covered Person </w:t>
      </w:r>
      <w:r w:rsidRPr="00AA4263">
        <w:t xml:space="preserve">conclude that the </w:t>
      </w:r>
      <w:r w:rsidRPr="00AA4263">
        <w:rPr>
          <w:rFonts w:cs="Berkeley-BookItalic"/>
        </w:rPr>
        <w:t>Covered Person</w:t>
      </w:r>
      <w:r>
        <w:rPr>
          <w:rFonts w:cs="Berkeley-BookItalic"/>
        </w:rPr>
        <w:t>’</w:t>
      </w:r>
      <w:r w:rsidRPr="00AA4263">
        <w:rPr>
          <w:rFonts w:cs="Berkeley-BookItalic"/>
        </w:rPr>
        <w:t xml:space="preserve">s </w:t>
      </w:r>
      <w:r w:rsidRPr="00AA4263">
        <w:t>participation in the clinical trial would be appropriate; and</w:t>
      </w:r>
    </w:p>
    <w:p w:rsidR="00DD089F" w:rsidRPr="00AA4263" w:rsidRDefault="00DD089F" w:rsidP="00DD089F">
      <w:pPr>
        <w:pStyle w:val="Heading4"/>
      </w:pPr>
      <w:r w:rsidRPr="00AA4263">
        <w:t>The facility and personnel providing the treatment are capable of doing so by virtue of their experience, training, and expertise.</w:t>
      </w:r>
    </w:p>
    <w:p w:rsidR="00DD089F" w:rsidRPr="00AA4263" w:rsidRDefault="00DD089F" w:rsidP="00DD089F">
      <w:pPr>
        <w:pStyle w:val="bti75"/>
      </w:pPr>
      <w:r>
        <w:t>“</w:t>
      </w:r>
      <w:r w:rsidRPr="00AA4263">
        <w:t>Patient cost</w:t>
      </w:r>
      <w:r>
        <w:t>”</w:t>
      </w:r>
      <w:r w:rsidRPr="00AA4263">
        <w:t xml:space="preserve"> under this paragraph means the cost of a </w:t>
      </w:r>
      <w:r w:rsidRPr="00AA4263">
        <w:rPr>
          <w:rFonts w:cs="Berkeley-BookItalic"/>
          <w:iCs/>
        </w:rPr>
        <w:t xml:space="preserve">Medically Necessary </w:t>
      </w:r>
      <w:r w:rsidRPr="00AA4263">
        <w:t xml:space="preserve">health care service that is incurred as a result of the treatment being provided to the </w:t>
      </w:r>
      <w:r w:rsidRPr="00AA4263">
        <w:rPr>
          <w:rFonts w:cs="Berkeley-BookItalic"/>
          <w:iCs/>
        </w:rPr>
        <w:t xml:space="preserve">Covered Person </w:t>
      </w:r>
      <w:r w:rsidRPr="00AA4263">
        <w:t xml:space="preserve">for purposes of a clinical trial. </w:t>
      </w:r>
      <w:r>
        <w:t>“</w:t>
      </w:r>
      <w:r w:rsidRPr="00AA4263">
        <w:t>Pa</w:t>
      </w:r>
      <w:r>
        <w:t>tient cost” does not include, (1)</w:t>
      </w:r>
      <w:r w:rsidRPr="00AA4263">
        <w:t xml:space="preserve"> the cost of non-health care services that a patient may be required to receive as a result of the treatment being provided for purposes of a clinic</w:t>
      </w:r>
      <w:r>
        <w:t>al trial, (2)</w:t>
      </w:r>
      <w:r w:rsidRPr="00AA4263">
        <w:t xml:space="preserve"> costs associated with managing the research associated </w:t>
      </w:r>
      <w:r>
        <w:t>with the clinical trial, or (3</w:t>
      </w:r>
      <w:r w:rsidRPr="00AA4263">
        <w:t>) the cost of the investigational drug or device.</w:t>
      </w:r>
    </w:p>
    <w:p w:rsidR="00DD089F" w:rsidRPr="00AA4263" w:rsidRDefault="00DD089F" w:rsidP="00DD089F">
      <w:pPr>
        <w:pStyle w:val="Heading3"/>
        <w:rPr>
          <w:snapToGrid w:val="0"/>
        </w:rPr>
      </w:pPr>
      <w:r w:rsidRPr="00AA4263">
        <w:rPr>
          <w:b/>
          <w:snapToGrid w:val="0"/>
        </w:rPr>
        <w:t>Cleft Lip and Related Conditions.</w:t>
      </w:r>
      <w:r w:rsidRPr="00AA4263">
        <w:rPr>
          <w:snapToGrid w:val="0"/>
        </w:rPr>
        <w:t xml:space="preserve">  Inpatient and Outpatient dental, oral surgical, and orthodontic services which are Medically Necessary for the treatment of cleft lip, cleft </w:t>
      </w:r>
      <w:r>
        <w:rPr>
          <w:snapToGrid w:val="0"/>
        </w:rPr>
        <w:t>palate or ectodermal dysplasia.</w:t>
      </w:r>
    </w:p>
    <w:p w:rsidR="00DD089F" w:rsidRPr="00AA4263" w:rsidRDefault="00DD089F" w:rsidP="00DD089F">
      <w:pPr>
        <w:pStyle w:val="Heading3"/>
        <w:rPr>
          <w:b/>
          <w:snapToGrid w:val="0"/>
        </w:rPr>
      </w:pPr>
      <w:r w:rsidRPr="00AA4263">
        <w:rPr>
          <w:b/>
          <w:snapToGrid w:val="0"/>
        </w:rPr>
        <w:t xml:space="preserve">Colorectal Cancer Screening.  </w:t>
      </w:r>
      <w:r w:rsidRPr="00AA4263">
        <w:rPr>
          <w:snapToGrid w:val="0"/>
        </w:rPr>
        <w:t xml:space="preserve">Colorectal Cancer Screening will be covered as any other </w:t>
      </w:r>
      <w:r>
        <w:rPr>
          <w:snapToGrid w:val="0"/>
        </w:rPr>
        <w:t>Illness</w:t>
      </w:r>
      <w:r w:rsidRPr="00AA4263">
        <w:rPr>
          <w:snapToGrid w:val="0"/>
        </w:rPr>
        <w:t>.  Covered procedures include: medically recognized screening, specialty screening with a</w:t>
      </w:r>
      <w:r>
        <w:rPr>
          <w:snapToGrid w:val="0"/>
        </w:rPr>
        <w:t>n</w:t>
      </w:r>
      <w:r w:rsidRPr="00AA4263">
        <w:rPr>
          <w:snapToGrid w:val="0"/>
        </w:rPr>
        <w:t xml:space="preserve"> annual fecal occult blood test, flexible sigmoidoscopy or colonoscopy, or in appropriate circumstances radiologic imaging, shall be provided in accordance with the most recently published recommendation established by the American College of Gastroenterology, in consultation with the American Cancer Society, for the ages, </w:t>
      </w:r>
      <w:r>
        <w:rPr>
          <w:snapToGrid w:val="0"/>
        </w:rPr>
        <w:t>Family</w:t>
      </w:r>
      <w:r w:rsidRPr="00AA4263">
        <w:rPr>
          <w:snapToGrid w:val="0"/>
        </w:rPr>
        <w:t xml:space="preserve"> histories, and frequencies refer</w:t>
      </w:r>
      <w:r>
        <w:rPr>
          <w:snapToGrid w:val="0"/>
        </w:rPr>
        <w:t>enced in such recommendation.</w:t>
      </w:r>
    </w:p>
    <w:p w:rsidR="00DD089F" w:rsidRPr="003754A3" w:rsidRDefault="00DD089F" w:rsidP="00DD089F">
      <w:pPr>
        <w:pStyle w:val="Heading3"/>
        <w:rPr>
          <w:b/>
          <w:snapToGrid w:val="0"/>
        </w:rPr>
      </w:pPr>
      <w:r w:rsidRPr="003754A3">
        <w:rPr>
          <w:b/>
          <w:snapToGrid w:val="0"/>
        </w:rPr>
        <w:t xml:space="preserve">Contact Lenses After Cataract Surgery.  </w:t>
      </w:r>
      <w:r w:rsidRPr="003754A3">
        <w:rPr>
          <w:snapToGrid w:val="0"/>
        </w:rPr>
        <w:t>Initial purchase of contact lenses and/or eyeglasses if required as a result of cataract surgery.</w:t>
      </w:r>
    </w:p>
    <w:p w:rsidR="00DD089F" w:rsidRPr="003754A3" w:rsidRDefault="00DD089F" w:rsidP="00DD089F">
      <w:pPr>
        <w:pStyle w:val="Heading3"/>
        <w:rPr>
          <w:b/>
          <w:snapToGrid w:val="0"/>
        </w:rPr>
      </w:pPr>
      <w:r w:rsidRPr="003754A3">
        <w:rPr>
          <w:b/>
          <w:snapToGrid w:val="0"/>
        </w:rPr>
        <w:t xml:space="preserve">Contraceptives.  </w:t>
      </w:r>
      <w:r w:rsidRPr="003754A3">
        <w:rPr>
          <w:snapToGrid w:val="0"/>
        </w:rPr>
        <w:t xml:space="preserve">Any prescribed Drug or device approved by the United States Food and Drug Administration for use as a contraceptive.  Oral, implant and injectable contraceptive drugs, intrauterine devices and prescription barrier methods are covered.  </w:t>
      </w:r>
    </w:p>
    <w:p w:rsidR="00DD089F" w:rsidRPr="003754A3" w:rsidRDefault="00DD089F" w:rsidP="00DD089F">
      <w:pPr>
        <w:pStyle w:val="Heading3"/>
        <w:rPr>
          <w:b/>
          <w:snapToGrid w:val="0"/>
        </w:rPr>
      </w:pPr>
      <w:r w:rsidRPr="003754A3">
        <w:rPr>
          <w:b/>
          <w:snapToGrid w:val="0"/>
        </w:rPr>
        <w:t xml:space="preserve">Cosmetic or Reconstructive Surgery.  </w:t>
      </w:r>
      <w:r>
        <w:rPr>
          <w:snapToGrid w:val="0"/>
        </w:rPr>
        <w:t>Cosmetic or Reconstructive S</w:t>
      </w:r>
      <w:r w:rsidRPr="003754A3">
        <w:rPr>
          <w:snapToGrid w:val="0"/>
        </w:rPr>
        <w:t xml:space="preserve">urgery, if such surgery is to restore bodily function or correct deformity resulting from an </w:t>
      </w:r>
      <w:r>
        <w:rPr>
          <w:snapToGrid w:val="0"/>
        </w:rPr>
        <w:t>Illness</w:t>
      </w:r>
      <w:r w:rsidRPr="003754A3">
        <w:rPr>
          <w:snapToGrid w:val="0"/>
        </w:rPr>
        <w:t xml:space="preserve"> or Injury covered under this Plan.</w:t>
      </w:r>
    </w:p>
    <w:p w:rsidR="00DD089F" w:rsidRPr="003754A3" w:rsidRDefault="00DD089F" w:rsidP="00DD089F">
      <w:pPr>
        <w:pStyle w:val="Heading3"/>
        <w:rPr>
          <w:b/>
          <w:snapToGrid w:val="0"/>
        </w:rPr>
      </w:pPr>
      <w:r w:rsidRPr="003754A3">
        <w:rPr>
          <w:b/>
          <w:snapToGrid w:val="0"/>
        </w:rPr>
        <w:lastRenderedPageBreak/>
        <w:t>Craniofacial Abnormalities.</w:t>
      </w:r>
      <w:r w:rsidRPr="003754A3">
        <w:rPr>
          <w:snapToGrid w:val="0"/>
        </w:rPr>
        <w:t xml:space="preserve">  For children younger than 18 years of age, reconstructive surgery for craniofacial abnormalities, meaning surgery to improve function of, or attempt to create a normal appearance of an abnormal structure caused by Congenital Defects, development deformities, trauma, tumors, infections or disorder.</w:t>
      </w:r>
    </w:p>
    <w:p w:rsidR="00DD089F" w:rsidRPr="003754A3" w:rsidRDefault="00DD089F" w:rsidP="00DD089F">
      <w:pPr>
        <w:pStyle w:val="Heading3"/>
        <w:rPr>
          <w:rFonts w:cs="Arial"/>
          <w:snapToGrid w:val="0"/>
        </w:rPr>
      </w:pPr>
      <w:r w:rsidRPr="003754A3">
        <w:rPr>
          <w:rFonts w:cs="Arial"/>
          <w:b/>
          <w:snapToGrid w:val="0"/>
        </w:rPr>
        <w:t xml:space="preserve">Dental Care.  </w:t>
      </w:r>
      <w:r w:rsidRPr="003754A3">
        <w:rPr>
          <w:snapToGrid w:val="0"/>
        </w:rPr>
        <w:t xml:space="preserve">Medical expenses for Dental Care shall include coverage for Medically Necessary general anesthesia and </w:t>
      </w:r>
      <w:r>
        <w:rPr>
          <w:snapToGrid w:val="0"/>
        </w:rPr>
        <w:t>Hospital</w:t>
      </w:r>
      <w:r w:rsidRPr="003754A3">
        <w:rPr>
          <w:snapToGrid w:val="0"/>
        </w:rPr>
        <w:t>ization or charges for an Ambulatory Care Facility licensed to provide Outpatient surgical procedures for dental care to a Covered Person who is determined by a licensed Dental</w:t>
      </w:r>
      <w:r>
        <w:rPr>
          <w:snapToGrid w:val="0"/>
        </w:rPr>
        <w:t xml:space="preserve"> provider</w:t>
      </w:r>
      <w:r w:rsidRPr="003754A3">
        <w:rPr>
          <w:snapToGrid w:val="0"/>
        </w:rPr>
        <w:t>, in consultation with the Covered Person</w:t>
      </w:r>
      <w:r>
        <w:rPr>
          <w:snapToGrid w:val="0"/>
        </w:rPr>
        <w:t>’</w:t>
      </w:r>
      <w:r w:rsidRPr="003754A3">
        <w:rPr>
          <w:snapToGrid w:val="0"/>
        </w:rPr>
        <w:t xml:space="preserve">s treating </w:t>
      </w:r>
      <w:r>
        <w:rPr>
          <w:snapToGrid w:val="0"/>
        </w:rPr>
        <w:t>Doctor</w:t>
      </w:r>
      <w:r w:rsidRPr="003754A3">
        <w:rPr>
          <w:snapToGrid w:val="0"/>
        </w:rPr>
        <w:t xml:space="preserve"> to require general anesthesia and admission to a Hospital or Ambulatory Care Facility to effectively and safely provide dental care if such Covered Person is: </w:t>
      </w:r>
    </w:p>
    <w:p w:rsidR="00DD089F" w:rsidRPr="003754A3" w:rsidRDefault="00DD089F" w:rsidP="00DD089F">
      <w:pPr>
        <w:pStyle w:val="Heading4"/>
        <w:rPr>
          <w:snapToGrid w:val="0"/>
        </w:rPr>
      </w:pPr>
      <w:r w:rsidRPr="003754A3">
        <w:rPr>
          <w:snapToGrid w:val="0"/>
        </w:rPr>
        <w:t xml:space="preserve">Is under the age of 5 years old; </w:t>
      </w:r>
    </w:p>
    <w:p w:rsidR="00DD089F" w:rsidRPr="003754A3" w:rsidRDefault="00DD089F" w:rsidP="00DD089F">
      <w:pPr>
        <w:pStyle w:val="Heading4"/>
        <w:rPr>
          <w:snapToGrid w:val="0"/>
        </w:rPr>
      </w:pPr>
      <w:r w:rsidRPr="003754A3">
        <w:rPr>
          <w:snapToGrid w:val="0"/>
        </w:rPr>
        <w:t xml:space="preserve">Is severely </w:t>
      </w:r>
      <w:r>
        <w:rPr>
          <w:snapToGrid w:val="0"/>
        </w:rPr>
        <w:t>disabled; or</w:t>
      </w:r>
      <w:r w:rsidRPr="003754A3">
        <w:rPr>
          <w:snapToGrid w:val="0"/>
        </w:rPr>
        <w:t xml:space="preserve"> </w:t>
      </w:r>
    </w:p>
    <w:p w:rsidR="00DD089F" w:rsidRDefault="00DD089F" w:rsidP="00DD089F">
      <w:pPr>
        <w:pStyle w:val="Heading4"/>
        <w:rPr>
          <w:snapToGrid w:val="0"/>
        </w:rPr>
      </w:pPr>
      <w:r w:rsidRPr="003754A3">
        <w:rPr>
          <w:snapToGrid w:val="0"/>
        </w:rPr>
        <w:t>Has a medical condition and requires admission to a Hospital or Ambulatory Care Facility and general anesthes</w:t>
      </w:r>
      <w:r>
        <w:rPr>
          <w:snapToGrid w:val="0"/>
        </w:rPr>
        <w:t>ia for dental care treatment</w:t>
      </w:r>
    </w:p>
    <w:p w:rsidR="00DD089F" w:rsidRPr="003754A3" w:rsidRDefault="00DD089F" w:rsidP="00DD089F">
      <w:pPr>
        <w:pStyle w:val="Heading4"/>
        <w:rPr>
          <w:snapToGrid w:val="0"/>
        </w:rPr>
      </w:pPr>
      <w:r w:rsidRPr="009E252F">
        <w:rPr>
          <w:snapToGrid w:val="0"/>
        </w:rPr>
        <w:t xml:space="preserve">The Plan shall always pay secondary to any other dental coverage.  </w:t>
      </w:r>
      <w:r w:rsidRPr="003754A3">
        <w:rPr>
          <w:snapToGrid w:val="0"/>
        </w:rPr>
        <w:t>No other expenses for dental work are included as a Covered Expense.</w:t>
      </w:r>
    </w:p>
    <w:p w:rsidR="00DD089F" w:rsidRPr="003754A3" w:rsidRDefault="00DD089F" w:rsidP="00DD089F">
      <w:pPr>
        <w:pStyle w:val="Heading3"/>
        <w:rPr>
          <w:snapToGrid w:val="0"/>
        </w:rPr>
      </w:pPr>
      <w:r w:rsidRPr="003754A3">
        <w:rPr>
          <w:b/>
          <w:snapToGrid w:val="0"/>
        </w:rPr>
        <w:t xml:space="preserve">Diabetic Supplies and Education.  </w:t>
      </w:r>
      <w:r w:rsidRPr="003754A3">
        <w:rPr>
          <w:snapToGrid w:val="0"/>
        </w:rPr>
        <w:t>Benefits for equipment, supplies (for diabetic coverage, equipment a</w:t>
      </w:r>
      <w:r>
        <w:rPr>
          <w:snapToGrid w:val="0"/>
        </w:rPr>
        <w:t>nd supplies are not considered Durable Medical E</w:t>
      </w:r>
      <w:r w:rsidRPr="003754A3">
        <w:rPr>
          <w:snapToGrid w:val="0"/>
        </w:rPr>
        <w:t xml:space="preserve">quipment) and in-person </w:t>
      </w:r>
      <w:r>
        <w:rPr>
          <w:snapToGrid w:val="0"/>
        </w:rPr>
        <w:t>Outpatient</w:t>
      </w:r>
      <w:r w:rsidRPr="003754A3">
        <w:rPr>
          <w:snapToGrid w:val="0"/>
        </w:rPr>
        <w:t xml:space="preserve"> self-management training and education, including medical nutrition therapy, for the treatment of insulin-</w:t>
      </w:r>
      <w:r>
        <w:rPr>
          <w:snapToGrid w:val="0"/>
        </w:rPr>
        <w:t>Dependent</w:t>
      </w:r>
      <w:r w:rsidRPr="003754A3">
        <w:rPr>
          <w:snapToGrid w:val="0"/>
        </w:rPr>
        <w:t xml:space="preserve"> diabetes, insulin-using diabetes, gestational diabetes and noninsulin-using diabetes if prescribed by a health care professional legally authorized to prescribe such items under law.</w:t>
      </w:r>
    </w:p>
    <w:p w:rsidR="00DD089F" w:rsidRPr="003754A3" w:rsidRDefault="00DD089F" w:rsidP="00DD089F">
      <w:pPr>
        <w:pStyle w:val="bti"/>
      </w:pPr>
      <w:r w:rsidRPr="003754A3">
        <w:t xml:space="preserve">Diabetes in-person </w:t>
      </w:r>
      <w:r>
        <w:t>Outpatient</w:t>
      </w:r>
      <w:r w:rsidRPr="003754A3">
        <w:t xml:space="preserve"> self-management training and education shall be provided by a certified, registered or licensed health care professional.  </w:t>
      </w:r>
    </w:p>
    <w:p w:rsidR="00DD089F" w:rsidRPr="003754A3" w:rsidRDefault="00DD089F" w:rsidP="00DD089F">
      <w:pPr>
        <w:pStyle w:val="Heading3"/>
        <w:rPr>
          <w:snapToGrid w:val="0"/>
        </w:rPr>
      </w:pPr>
      <w:r w:rsidRPr="003754A3">
        <w:rPr>
          <w:b/>
          <w:snapToGrid w:val="0"/>
        </w:rPr>
        <w:t xml:space="preserve">Diagnostic Charges and Preadmission Testing.  </w:t>
      </w:r>
      <w:r w:rsidRPr="003754A3">
        <w:rPr>
          <w:snapToGrid w:val="0"/>
        </w:rPr>
        <w:t>X-ray, laboratory services, diagnostic charges and preadmission testing.</w:t>
      </w:r>
    </w:p>
    <w:p w:rsidR="00DD089F" w:rsidRPr="003754A3" w:rsidRDefault="00DD089F" w:rsidP="00DD089F">
      <w:pPr>
        <w:pStyle w:val="Heading3"/>
        <w:rPr>
          <w:snapToGrid w:val="0"/>
        </w:rPr>
      </w:pPr>
      <w:r w:rsidRPr="003754A3">
        <w:rPr>
          <w:b/>
          <w:snapToGrid w:val="0"/>
        </w:rPr>
        <w:t>Dietitians.</w:t>
      </w:r>
      <w:r w:rsidRPr="003754A3">
        <w:rPr>
          <w:snapToGrid w:val="0"/>
        </w:rPr>
        <w:t xml:space="preserve">  Services of a licensed dietitian within the scope of licensure if related to Injury or </w:t>
      </w:r>
      <w:r>
        <w:rPr>
          <w:snapToGrid w:val="0"/>
        </w:rPr>
        <w:t>Illness</w:t>
      </w:r>
      <w:r w:rsidRPr="003754A3">
        <w:rPr>
          <w:snapToGrid w:val="0"/>
        </w:rPr>
        <w:t xml:space="preserve"> covered by the Plan and if recommended by a </w:t>
      </w:r>
      <w:r>
        <w:rPr>
          <w:snapToGrid w:val="0"/>
        </w:rPr>
        <w:t>Doctor</w:t>
      </w:r>
      <w:r w:rsidRPr="003754A3">
        <w:rPr>
          <w:snapToGrid w:val="0"/>
        </w:rPr>
        <w:t xml:space="preserve"> in connection with an examination or treatment covered by the Plan.</w:t>
      </w:r>
    </w:p>
    <w:p w:rsidR="00DD089F" w:rsidRPr="003754A3" w:rsidRDefault="00DD089F" w:rsidP="00DD089F">
      <w:pPr>
        <w:pStyle w:val="Heading3"/>
        <w:rPr>
          <w:snapToGrid w:val="0"/>
        </w:rPr>
      </w:pPr>
      <w:r>
        <w:rPr>
          <w:b/>
          <w:snapToGrid w:val="0"/>
        </w:rPr>
        <w:t>Doctor’</w:t>
      </w:r>
      <w:r w:rsidRPr="003754A3">
        <w:rPr>
          <w:b/>
          <w:snapToGrid w:val="0"/>
        </w:rPr>
        <w:t xml:space="preserve">s Services.  </w:t>
      </w:r>
      <w:r>
        <w:rPr>
          <w:snapToGrid w:val="0"/>
        </w:rPr>
        <w:t>Doctor’</w:t>
      </w:r>
      <w:r w:rsidRPr="003754A3">
        <w:rPr>
          <w:snapToGrid w:val="0"/>
        </w:rPr>
        <w:t xml:space="preserve">s fees for medical and surgical services as well as services of an </w:t>
      </w:r>
      <w:r>
        <w:rPr>
          <w:snapToGrid w:val="0"/>
        </w:rPr>
        <w:t xml:space="preserve">assistant surgeon when required, as limited by Section 3, </w:t>
      </w:r>
      <w:r w:rsidRPr="003754A3">
        <w:rPr>
          <w:snapToGrid w:val="0"/>
        </w:rPr>
        <w:t>and other Medically Necessary services.</w:t>
      </w:r>
    </w:p>
    <w:p w:rsidR="00DD089F" w:rsidRPr="003754A3" w:rsidRDefault="00DD089F" w:rsidP="00DD089F">
      <w:pPr>
        <w:pStyle w:val="bti"/>
      </w:pPr>
      <w:r w:rsidRPr="003754A3">
        <w:t xml:space="preserve">Services performed in a </w:t>
      </w:r>
      <w:r>
        <w:t>Doctor’</w:t>
      </w:r>
      <w:r w:rsidRPr="003754A3">
        <w:t xml:space="preserve">s office on the same day or following business day for the same or related diagnosis, whether a </w:t>
      </w:r>
      <w:r>
        <w:t>Doctor</w:t>
      </w:r>
      <w:r w:rsidRPr="003754A3">
        <w:t xml:space="preserve"> is seen or not, will be payable as shown in the Schedule of Benefits.  Services include, but are not limited to: examinations, x-ray and laboratory tests (including the reading or processing of the tests), supplies, injections, allergy shots, cast application and minor Surgery.  If more than one </w:t>
      </w:r>
      <w:r>
        <w:t>Doctor</w:t>
      </w:r>
      <w:r w:rsidRPr="003754A3">
        <w:t xml:space="preserve"> is seen in the same clinic on the same date, only one Copayment will apply.</w:t>
      </w:r>
    </w:p>
    <w:p w:rsidR="00DD089F" w:rsidRPr="003754A3" w:rsidRDefault="00DD089F" w:rsidP="00DD089F">
      <w:pPr>
        <w:pStyle w:val="Heading3"/>
        <w:rPr>
          <w:snapToGrid w:val="0"/>
        </w:rPr>
      </w:pPr>
      <w:r w:rsidRPr="003754A3">
        <w:rPr>
          <w:b/>
          <w:snapToGrid w:val="0"/>
        </w:rPr>
        <w:t xml:space="preserve">Durable Medical Equipment.  </w:t>
      </w:r>
      <w:r w:rsidRPr="003754A3">
        <w:rPr>
          <w:snapToGrid w:val="0"/>
        </w:rPr>
        <w:t>The lesser of the rental or purchase price of Medically Necessary Durable Medical Equipment, at the percentage show</w:t>
      </w:r>
      <w:r>
        <w:rPr>
          <w:snapToGrid w:val="0"/>
        </w:rPr>
        <w:t>n in the Schedule of Benefits.</w:t>
      </w:r>
    </w:p>
    <w:p w:rsidR="00E5418D" w:rsidRDefault="00E5418D">
      <w:pPr>
        <w:spacing w:after="200" w:line="276" w:lineRule="auto"/>
        <w:rPr>
          <w:rFonts w:cs="Arial"/>
          <w:b/>
          <w:bCs/>
          <w:snapToGrid w:val="0"/>
          <w:szCs w:val="22"/>
        </w:rPr>
      </w:pPr>
      <w:r>
        <w:rPr>
          <w:rFonts w:cs="Arial"/>
          <w:b/>
          <w:bCs/>
          <w:snapToGrid w:val="0"/>
          <w:szCs w:val="22"/>
        </w:rPr>
        <w:br w:type="page"/>
      </w:r>
    </w:p>
    <w:p w:rsidR="00DD089F" w:rsidRPr="003754A3" w:rsidRDefault="00DD089F" w:rsidP="00DD089F">
      <w:pPr>
        <w:pStyle w:val="Heading3"/>
        <w:rPr>
          <w:rFonts w:cs="Arial"/>
          <w:bCs/>
          <w:snapToGrid w:val="0"/>
          <w:szCs w:val="22"/>
        </w:rPr>
      </w:pPr>
      <w:r>
        <w:rPr>
          <w:rFonts w:cs="Arial"/>
          <w:b/>
          <w:bCs/>
          <w:snapToGrid w:val="0"/>
          <w:szCs w:val="22"/>
        </w:rPr>
        <w:lastRenderedPageBreak/>
        <w:t>Early Intervention</w:t>
      </w:r>
      <w:r w:rsidRPr="003754A3">
        <w:rPr>
          <w:rFonts w:cs="Arial"/>
          <w:b/>
          <w:bCs/>
          <w:snapToGrid w:val="0"/>
          <w:szCs w:val="22"/>
        </w:rPr>
        <w:t xml:space="preserve">.  </w:t>
      </w:r>
      <w:r w:rsidRPr="003754A3">
        <w:rPr>
          <w:rFonts w:cs="Arial"/>
          <w:bCs/>
          <w:snapToGrid w:val="0"/>
          <w:szCs w:val="22"/>
        </w:rPr>
        <w:t xml:space="preserve">Medically Necessary Speech and Language Therapy, Occupational Therapy, Physical </w:t>
      </w:r>
      <w:r w:rsidRPr="00250B4A">
        <w:rPr>
          <w:snapToGrid w:val="0"/>
        </w:rPr>
        <w:t>Therapy</w:t>
      </w:r>
      <w:r w:rsidRPr="003754A3">
        <w:rPr>
          <w:rFonts w:cs="Arial"/>
          <w:bCs/>
          <w:snapToGrid w:val="0"/>
          <w:szCs w:val="22"/>
        </w:rPr>
        <w:t xml:space="preserve"> and assistive technology services and devices for Dependents from birth to age 3 who are certified by the Department of Mental Health, Mental Retardation and Substance Abuse Services as eligible for services under Part H of the Individuals wit</w:t>
      </w:r>
      <w:r>
        <w:rPr>
          <w:rFonts w:cs="Arial"/>
          <w:bCs/>
          <w:snapToGrid w:val="0"/>
          <w:szCs w:val="22"/>
        </w:rPr>
        <w:t>h Disabilities Education Act.</w:t>
      </w:r>
    </w:p>
    <w:p w:rsidR="00DD089F" w:rsidRPr="003754A3" w:rsidRDefault="00DD089F" w:rsidP="00DD089F">
      <w:pPr>
        <w:pStyle w:val="Heading3"/>
        <w:rPr>
          <w:snapToGrid w:val="0"/>
        </w:rPr>
      </w:pPr>
      <w:r w:rsidRPr="003754A3">
        <w:rPr>
          <w:b/>
          <w:snapToGrid w:val="0"/>
        </w:rPr>
        <w:t xml:space="preserve">Emergency Services.  </w:t>
      </w:r>
      <w:r w:rsidRPr="003754A3">
        <w:rPr>
          <w:snapToGrid w:val="0"/>
        </w:rPr>
        <w:t>Emergency Services to the extent necessary to screen and stabilize the Participant.  Precertification is not required if a prudent lay person, who possesses an average knowledge of health and medicine, could reasonably expect the absence of immediate medical attention to potentially result in:</w:t>
      </w:r>
    </w:p>
    <w:p w:rsidR="00DD089F" w:rsidRPr="003754A3" w:rsidRDefault="00DD089F" w:rsidP="00DD089F">
      <w:pPr>
        <w:pStyle w:val="Heading4"/>
        <w:rPr>
          <w:snapToGrid w:val="0"/>
        </w:rPr>
      </w:pPr>
      <w:r w:rsidRPr="003754A3">
        <w:rPr>
          <w:snapToGrid w:val="0"/>
        </w:rPr>
        <w:t>Placing the person</w:t>
      </w:r>
      <w:r>
        <w:rPr>
          <w:snapToGrid w:val="0"/>
        </w:rPr>
        <w:t>’</w:t>
      </w:r>
      <w:r w:rsidRPr="003754A3">
        <w:rPr>
          <w:snapToGrid w:val="0"/>
        </w:rPr>
        <w:t>s health in serious jeopardy;</w:t>
      </w:r>
    </w:p>
    <w:p w:rsidR="00DD089F" w:rsidRPr="003754A3" w:rsidRDefault="00DD089F" w:rsidP="00DD089F">
      <w:pPr>
        <w:pStyle w:val="Heading4"/>
        <w:rPr>
          <w:snapToGrid w:val="0"/>
        </w:rPr>
      </w:pPr>
      <w:r w:rsidRPr="003754A3">
        <w:rPr>
          <w:snapToGrid w:val="0"/>
        </w:rPr>
        <w:t>Serious impairment to bodily functions;</w:t>
      </w:r>
      <w:r>
        <w:rPr>
          <w:snapToGrid w:val="0"/>
        </w:rPr>
        <w:t xml:space="preserve"> or</w:t>
      </w:r>
      <w:r w:rsidRPr="003754A3">
        <w:rPr>
          <w:snapToGrid w:val="0"/>
        </w:rPr>
        <w:t xml:space="preserve">  </w:t>
      </w:r>
    </w:p>
    <w:p w:rsidR="00DD089F" w:rsidRPr="003754A3" w:rsidRDefault="00DD089F" w:rsidP="00DD089F">
      <w:pPr>
        <w:pStyle w:val="Heading4"/>
        <w:rPr>
          <w:snapToGrid w:val="0"/>
        </w:rPr>
      </w:pPr>
      <w:r w:rsidRPr="003754A3">
        <w:rPr>
          <w:snapToGrid w:val="0"/>
        </w:rPr>
        <w:t>Serious dysfunction</w:t>
      </w:r>
      <w:r>
        <w:rPr>
          <w:snapToGrid w:val="0"/>
        </w:rPr>
        <w:t xml:space="preserve"> of any bodily organ or part.</w:t>
      </w:r>
    </w:p>
    <w:p w:rsidR="00DD089F" w:rsidRPr="003754A3" w:rsidRDefault="00DD089F" w:rsidP="00DD089F">
      <w:pPr>
        <w:pStyle w:val="Heading3"/>
        <w:rPr>
          <w:snapToGrid w:val="0"/>
        </w:rPr>
      </w:pPr>
      <w:r w:rsidRPr="003754A3">
        <w:rPr>
          <w:b/>
          <w:snapToGrid w:val="0"/>
        </w:rPr>
        <w:t>Gynecological or Obstetric Care.</w:t>
      </w:r>
      <w:r w:rsidRPr="003754A3">
        <w:rPr>
          <w:snapToGrid w:val="0"/>
        </w:rPr>
        <w:t xml:space="preserve">  A female Participant or Dependent may select, in addition to a </w:t>
      </w:r>
      <w:r>
        <w:rPr>
          <w:snapToGrid w:val="0"/>
        </w:rPr>
        <w:t>Primary Care Physician</w:t>
      </w:r>
      <w:r w:rsidRPr="003754A3">
        <w:rPr>
          <w:snapToGrid w:val="0"/>
        </w:rPr>
        <w:t xml:space="preserve">, a properly credentialed obstetrician, gynecologist, </w:t>
      </w:r>
      <w:r>
        <w:rPr>
          <w:snapToGrid w:val="0"/>
        </w:rPr>
        <w:t>Family</w:t>
      </w:r>
      <w:r w:rsidRPr="003754A3">
        <w:rPr>
          <w:snapToGrid w:val="0"/>
        </w:rPr>
        <w:t xml:space="preserve"> </w:t>
      </w:r>
      <w:r>
        <w:rPr>
          <w:snapToGrid w:val="0"/>
        </w:rPr>
        <w:t>Doctor</w:t>
      </w:r>
      <w:r w:rsidRPr="003754A3">
        <w:rPr>
          <w:snapToGrid w:val="0"/>
        </w:rPr>
        <w:t xml:space="preserve">, internist, or other qualified </w:t>
      </w:r>
      <w:r>
        <w:rPr>
          <w:snapToGrid w:val="0"/>
        </w:rPr>
        <w:t>Doctor</w:t>
      </w:r>
      <w:r w:rsidRPr="003754A3">
        <w:rPr>
          <w:snapToGrid w:val="0"/>
        </w:rPr>
        <w:t xml:space="preserve"> (without referral) for obstetric and/or gynec</w:t>
      </w:r>
      <w:r>
        <w:rPr>
          <w:snapToGrid w:val="0"/>
        </w:rPr>
        <w:t>ological care.   Covered Service</w:t>
      </w:r>
      <w:r w:rsidRPr="003754A3">
        <w:rPr>
          <w:snapToGrid w:val="0"/>
        </w:rPr>
        <w:t xml:space="preserve">s include one well-women examination per year, care related to pregnancy, and diagnosis treatment and referral for any obstetric or gynecological disease or condition, including </w:t>
      </w:r>
      <w:r>
        <w:rPr>
          <w:snapToGrid w:val="0"/>
        </w:rPr>
        <w:t>Inpatient Care</w:t>
      </w:r>
      <w:r w:rsidRPr="003754A3">
        <w:rPr>
          <w:snapToGrid w:val="0"/>
        </w:rPr>
        <w:t xml:space="preserve"> as Medically Necessary. </w:t>
      </w:r>
    </w:p>
    <w:p w:rsidR="00DD089F" w:rsidRPr="003754A3" w:rsidRDefault="00DD089F" w:rsidP="00DD089F">
      <w:pPr>
        <w:pStyle w:val="Heading3"/>
        <w:rPr>
          <w:snapToGrid w:val="0"/>
        </w:rPr>
      </w:pPr>
      <w:r w:rsidRPr="003754A3">
        <w:rPr>
          <w:b/>
          <w:snapToGrid w:val="0"/>
        </w:rPr>
        <w:t xml:space="preserve">Hearing Screening.  </w:t>
      </w:r>
      <w:r w:rsidRPr="003754A3">
        <w:rPr>
          <w:snapToGrid w:val="0"/>
        </w:rPr>
        <w:t xml:space="preserve">Coverage for infant hearing screenings and all necessary audiological examinations using any technology approved by the United States Food and Drug Administration, and as recognized by the national Joint Committee on Infant Hearing in its most current position statement addressing early hearing detection and intervention programs.  Coverage shall include follow-up audiological examinations as recommended by a </w:t>
      </w:r>
      <w:r>
        <w:rPr>
          <w:snapToGrid w:val="0"/>
        </w:rPr>
        <w:t>Doctor</w:t>
      </w:r>
      <w:r w:rsidRPr="003754A3">
        <w:rPr>
          <w:snapToGrid w:val="0"/>
        </w:rPr>
        <w:t xml:space="preserve"> or audiologist and performed by a licensed audiologist to confirm the existence or absence of hearing loss.</w:t>
      </w:r>
    </w:p>
    <w:p w:rsidR="00DD089F" w:rsidRPr="003754A3" w:rsidRDefault="00DD089F" w:rsidP="00DD089F">
      <w:pPr>
        <w:pStyle w:val="Heading3"/>
        <w:rPr>
          <w:snapToGrid w:val="0"/>
        </w:rPr>
      </w:pPr>
      <w:r w:rsidRPr="003754A3">
        <w:rPr>
          <w:b/>
          <w:snapToGrid w:val="0"/>
        </w:rPr>
        <w:t xml:space="preserve">Hemophilia and Other Congenital Bleeding Disorders.   </w:t>
      </w:r>
      <w:r w:rsidRPr="003754A3">
        <w:rPr>
          <w:snapToGrid w:val="0"/>
        </w:rPr>
        <w:t>Coverage for expenses incurred in connection with the treatment of routine bleeding episodes associated with hemophilia and other congenital bleeding disorders.  Coverage includes purchase of blood products and blood infusion equipment required for home treatment when the home treatment program is under the supervision of a state-approved hemophilia treatment center.</w:t>
      </w:r>
    </w:p>
    <w:p w:rsidR="00DD089F" w:rsidRPr="003754A3" w:rsidRDefault="00DD089F" w:rsidP="00DD089F">
      <w:pPr>
        <w:pStyle w:val="Heading3"/>
        <w:rPr>
          <w:snapToGrid w:val="0"/>
        </w:rPr>
      </w:pPr>
      <w:r w:rsidRPr="003754A3">
        <w:rPr>
          <w:b/>
          <w:snapToGrid w:val="0"/>
        </w:rPr>
        <w:t xml:space="preserve">HIV/AIDS.  </w:t>
      </w:r>
      <w:r w:rsidRPr="003754A3">
        <w:rPr>
          <w:snapToGrid w:val="0"/>
        </w:rPr>
        <w:t xml:space="preserve">Injuries or </w:t>
      </w:r>
      <w:r>
        <w:rPr>
          <w:snapToGrid w:val="0"/>
        </w:rPr>
        <w:t>Illness</w:t>
      </w:r>
      <w:r w:rsidRPr="003754A3">
        <w:rPr>
          <w:snapToGrid w:val="0"/>
        </w:rPr>
        <w:t>es as a result of HIV/AIDS will be a Covered Expense.</w:t>
      </w:r>
    </w:p>
    <w:p w:rsidR="00DD089F" w:rsidRPr="003754A3" w:rsidRDefault="00DD089F" w:rsidP="00DD089F">
      <w:pPr>
        <w:pStyle w:val="Heading3"/>
        <w:rPr>
          <w:snapToGrid w:val="0"/>
        </w:rPr>
      </w:pPr>
      <w:r w:rsidRPr="003754A3">
        <w:rPr>
          <w:b/>
          <w:snapToGrid w:val="0"/>
        </w:rPr>
        <w:t>Home Health Care.</w:t>
      </w:r>
      <w:r w:rsidRPr="003754A3">
        <w:rPr>
          <w:snapToGrid w:val="0"/>
        </w:rPr>
        <w:t xml:space="preserve">  Services of a Home Health Care Agency, at the percentage shown in the Schedule of Benefits, for services furnished to a Covered Person in the home in accordance with a Home Health Care plan.</w:t>
      </w:r>
    </w:p>
    <w:p w:rsidR="00DD089F" w:rsidRPr="003754A3" w:rsidRDefault="00DD089F" w:rsidP="00DD089F">
      <w:pPr>
        <w:pStyle w:val="bti"/>
      </w:pPr>
      <w:r w:rsidRPr="003754A3">
        <w:t xml:space="preserve">The Home Health Care plan must be established and approved by the </w:t>
      </w:r>
      <w:r>
        <w:t>Doctor</w:t>
      </w:r>
      <w:r w:rsidRPr="003754A3">
        <w:t xml:space="preserve"> and must certify that an  Hospital confinement would otherwise be required.</w:t>
      </w:r>
    </w:p>
    <w:p w:rsidR="00DD089F" w:rsidRPr="003754A3" w:rsidRDefault="00DD089F" w:rsidP="00DD089F">
      <w:pPr>
        <w:pStyle w:val="bti"/>
      </w:pPr>
      <w:r>
        <w:t>Covered Service</w:t>
      </w:r>
      <w:r w:rsidRPr="003754A3">
        <w:t>s include:</w:t>
      </w:r>
    </w:p>
    <w:p w:rsidR="00DD089F" w:rsidRPr="003754A3" w:rsidRDefault="00DD089F" w:rsidP="00DD089F">
      <w:pPr>
        <w:pStyle w:val="Heading4"/>
        <w:rPr>
          <w:snapToGrid w:val="0"/>
        </w:rPr>
      </w:pPr>
      <w:r w:rsidRPr="003754A3">
        <w:rPr>
          <w:snapToGrid w:val="0"/>
        </w:rPr>
        <w:t>Part time or intermittent nursing care by or under the supervision of a Registered Nurse (R.N.), if Medically Necessary;</w:t>
      </w:r>
    </w:p>
    <w:p w:rsidR="00DD089F" w:rsidRPr="00994A89" w:rsidRDefault="00DD089F" w:rsidP="00DD089F">
      <w:pPr>
        <w:pStyle w:val="Heading4"/>
        <w:rPr>
          <w:rFonts w:cs="Arial"/>
          <w:szCs w:val="22"/>
        </w:rPr>
      </w:pPr>
      <w:r>
        <w:t>Part time or intermittent Home H</w:t>
      </w:r>
      <w:r w:rsidRPr="00994A89">
        <w:t xml:space="preserve">ealth aide services performing services specifically ordered by a </w:t>
      </w:r>
      <w:r>
        <w:t>Doctor</w:t>
      </w:r>
      <w:r w:rsidRPr="00994A89">
        <w:t>;</w:t>
      </w:r>
    </w:p>
    <w:p w:rsidR="00DD089F" w:rsidRPr="003754A3" w:rsidRDefault="00DD089F" w:rsidP="00DD089F">
      <w:pPr>
        <w:pStyle w:val="Heading4"/>
        <w:rPr>
          <w:rFonts w:cs="Arial"/>
          <w:snapToGrid w:val="0"/>
          <w:szCs w:val="22"/>
        </w:rPr>
      </w:pPr>
      <w:r w:rsidRPr="003754A3">
        <w:rPr>
          <w:rFonts w:cs="Arial"/>
          <w:snapToGrid w:val="0"/>
          <w:szCs w:val="22"/>
        </w:rPr>
        <w:lastRenderedPageBreak/>
        <w:t>Occupational therapy, speech therapy, physical therapy and respiratory therapy provided by a Home Health Care Agency; and</w:t>
      </w:r>
    </w:p>
    <w:p w:rsidR="00DD089F" w:rsidRPr="003754A3" w:rsidRDefault="00DD089F" w:rsidP="00DD089F">
      <w:pPr>
        <w:pStyle w:val="Heading4"/>
        <w:rPr>
          <w:snapToGrid w:val="0"/>
        </w:rPr>
      </w:pPr>
      <w:r w:rsidRPr="003754A3">
        <w:rPr>
          <w:snapToGrid w:val="0"/>
        </w:rPr>
        <w:t xml:space="preserve">Medical supplies, medicines, and equipment prescribed by a </w:t>
      </w:r>
      <w:r>
        <w:rPr>
          <w:snapToGrid w:val="0"/>
        </w:rPr>
        <w:t>Doctor</w:t>
      </w:r>
      <w:r w:rsidRPr="003754A3">
        <w:rPr>
          <w:snapToGrid w:val="0"/>
        </w:rPr>
        <w:t xml:space="preserve"> and provided by the Home Health Care Agency if such items would have been covered while Hospital confined.</w:t>
      </w:r>
    </w:p>
    <w:p w:rsidR="00DD089F" w:rsidRPr="003754A3" w:rsidRDefault="00DD089F" w:rsidP="00DD089F">
      <w:pPr>
        <w:pStyle w:val="bti"/>
      </w:pPr>
      <w:r w:rsidRPr="003754A3">
        <w:t xml:space="preserve">For determining the limit of benefits with respect </w:t>
      </w:r>
      <w:r>
        <w:t xml:space="preserve">to services set forth in items listed </w:t>
      </w:r>
      <w:r w:rsidRPr="003754A3">
        <w:t>above, each visit by a member of a Home Health Care Age</w:t>
      </w:r>
      <w:r>
        <w:t>ncy shall be considered as one Home Health C</w:t>
      </w:r>
      <w:r w:rsidRPr="003754A3">
        <w:t xml:space="preserve">are visit and 4 hours of </w:t>
      </w:r>
      <w:r>
        <w:t>Home Health</w:t>
      </w:r>
      <w:r w:rsidRPr="003754A3">
        <w:t xml:space="preserve"> aide services shall be</w:t>
      </w:r>
      <w:r>
        <w:t xml:space="preserve"> considered as one Home Health C</w:t>
      </w:r>
      <w:r w:rsidRPr="003754A3">
        <w:t>are visit.</w:t>
      </w:r>
    </w:p>
    <w:p w:rsidR="00DD089F" w:rsidRPr="003754A3" w:rsidRDefault="00DD089F" w:rsidP="00DD089F">
      <w:pPr>
        <w:pStyle w:val="bti"/>
      </w:pPr>
      <w:r>
        <w:t>I</w:t>
      </w:r>
      <w:r w:rsidRPr="003754A3">
        <w:t xml:space="preserve">n addition to the Limitations and Exclusions </w:t>
      </w:r>
      <w:r w:rsidRPr="003754A3">
        <w:rPr>
          <w:bCs/>
        </w:rPr>
        <w:t>below</w:t>
      </w:r>
      <w:r w:rsidRPr="003754A3">
        <w:t>, benefits will NOT be provided for any of the following:</w:t>
      </w:r>
    </w:p>
    <w:p w:rsidR="00DD089F" w:rsidRPr="003754A3" w:rsidRDefault="00DD089F" w:rsidP="00DD089F">
      <w:pPr>
        <w:pStyle w:val="Heading4"/>
        <w:rPr>
          <w:snapToGrid w:val="0"/>
        </w:rPr>
      </w:pPr>
      <w:r w:rsidRPr="003754A3">
        <w:rPr>
          <w:snapToGrid w:val="0"/>
        </w:rPr>
        <w:t>Services of a person who ordinarily resides in a Covered Person</w:t>
      </w:r>
      <w:r>
        <w:rPr>
          <w:snapToGrid w:val="0"/>
        </w:rPr>
        <w:t>’</w:t>
      </w:r>
      <w:r w:rsidRPr="003754A3">
        <w:rPr>
          <w:snapToGrid w:val="0"/>
        </w:rPr>
        <w:t>s home or is a member of the Covered Person</w:t>
      </w:r>
      <w:r>
        <w:rPr>
          <w:snapToGrid w:val="0"/>
        </w:rPr>
        <w:t>’</w:t>
      </w:r>
      <w:r w:rsidRPr="003754A3">
        <w:rPr>
          <w:snapToGrid w:val="0"/>
        </w:rPr>
        <w:t>s Family or spouse</w:t>
      </w:r>
      <w:r>
        <w:rPr>
          <w:snapToGrid w:val="0"/>
        </w:rPr>
        <w:t>’</w:t>
      </w:r>
      <w:r w:rsidRPr="003754A3">
        <w:rPr>
          <w:snapToGrid w:val="0"/>
        </w:rPr>
        <w:t>s Family;</w:t>
      </w:r>
    </w:p>
    <w:p w:rsidR="00DD089F" w:rsidRPr="003754A3" w:rsidRDefault="00DD089F" w:rsidP="00DD089F">
      <w:pPr>
        <w:pStyle w:val="Heading4"/>
        <w:rPr>
          <w:snapToGrid w:val="0"/>
        </w:rPr>
      </w:pPr>
      <w:r w:rsidRPr="003754A3">
        <w:rPr>
          <w:snapToGrid w:val="0"/>
        </w:rPr>
        <w:t>Custodial Care, consisting of services and supplies which are provided to an individual primarily to assist in the Activities of Daily Living;</w:t>
      </w:r>
    </w:p>
    <w:p w:rsidR="00DD089F" w:rsidRPr="003754A3" w:rsidRDefault="00DD089F" w:rsidP="00DD089F">
      <w:pPr>
        <w:pStyle w:val="Heading4"/>
        <w:rPr>
          <w:snapToGrid w:val="0"/>
        </w:rPr>
      </w:pPr>
      <w:r w:rsidRPr="003754A3">
        <w:rPr>
          <w:snapToGrid w:val="0"/>
        </w:rPr>
        <w:t xml:space="preserve">Any period during which the Covered Person is not under the continuing care of a </w:t>
      </w:r>
      <w:r>
        <w:rPr>
          <w:snapToGrid w:val="0"/>
        </w:rPr>
        <w:t>Doctor</w:t>
      </w:r>
      <w:r w:rsidRPr="003754A3">
        <w:rPr>
          <w:snapToGrid w:val="0"/>
        </w:rPr>
        <w:t>;</w:t>
      </w:r>
    </w:p>
    <w:p w:rsidR="00DD089F" w:rsidRPr="003754A3" w:rsidRDefault="00DD089F" w:rsidP="00DD089F">
      <w:pPr>
        <w:pStyle w:val="Heading4"/>
        <w:rPr>
          <w:snapToGrid w:val="0"/>
        </w:rPr>
      </w:pPr>
      <w:r w:rsidRPr="003754A3">
        <w:rPr>
          <w:snapToGrid w:val="0"/>
        </w:rPr>
        <w:t xml:space="preserve">Homemaker or housekeeping services except by </w:t>
      </w:r>
      <w:r>
        <w:rPr>
          <w:snapToGrid w:val="0"/>
        </w:rPr>
        <w:t>Home Health</w:t>
      </w:r>
      <w:r w:rsidRPr="003754A3">
        <w:rPr>
          <w:snapToGrid w:val="0"/>
        </w:rPr>
        <w:t xml:space="preserve"> aides as ordered in the Home Health Care treatment plan;</w:t>
      </w:r>
    </w:p>
    <w:p w:rsidR="00DD089F" w:rsidRPr="003754A3" w:rsidRDefault="00DD089F" w:rsidP="00DD089F">
      <w:pPr>
        <w:pStyle w:val="Heading4"/>
        <w:rPr>
          <w:snapToGrid w:val="0"/>
        </w:rPr>
      </w:pPr>
      <w:r w:rsidRPr="003754A3">
        <w:rPr>
          <w:snapToGrid w:val="0"/>
        </w:rPr>
        <w:t>Supportive environmental materials such as handrails, ramps, air conditioners and telephones;</w:t>
      </w:r>
    </w:p>
    <w:p w:rsidR="00DD089F" w:rsidRPr="003754A3" w:rsidRDefault="00DD089F" w:rsidP="00DD089F">
      <w:pPr>
        <w:pStyle w:val="Heading4"/>
        <w:rPr>
          <w:snapToGrid w:val="0"/>
        </w:rPr>
      </w:pPr>
      <w:r w:rsidRPr="003754A3">
        <w:rPr>
          <w:snapToGrid w:val="0"/>
        </w:rPr>
        <w:t>Services performed by volunteer workers;</w:t>
      </w:r>
    </w:p>
    <w:p w:rsidR="00DD089F" w:rsidRPr="003754A3" w:rsidRDefault="00DD089F" w:rsidP="00DD089F">
      <w:pPr>
        <w:pStyle w:val="Heading4"/>
        <w:rPr>
          <w:snapToGrid w:val="0"/>
        </w:rPr>
      </w:pPr>
      <w:r w:rsidRPr="003754A3">
        <w:rPr>
          <w:snapToGrid w:val="0"/>
        </w:rPr>
        <w:t>Social services and dietary assistance;</w:t>
      </w:r>
    </w:p>
    <w:p w:rsidR="00DD089F" w:rsidRPr="003754A3" w:rsidRDefault="00DD089F" w:rsidP="00DD089F">
      <w:pPr>
        <w:pStyle w:val="Heading4"/>
        <w:rPr>
          <w:snapToGrid w:val="0"/>
        </w:rPr>
      </w:pPr>
      <w:r w:rsidRPr="003754A3">
        <w:rPr>
          <w:snapToGrid w:val="0"/>
        </w:rPr>
        <w:t>Separate charges for records, reports or transportation;</w:t>
      </w:r>
    </w:p>
    <w:p w:rsidR="00DD089F" w:rsidRPr="003754A3" w:rsidRDefault="00DD089F" w:rsidP="00DD089F">
      <w:pPr>
        <w:pStyle w:val="Heading4"/>
        <w:rPr>
          <w:snapToGrid w:val="0"/>
        </w:rPr>
      </w:pPr>
      <w:r w:rsidRPr="003754A3">
        <w:rPr>
          <w:snapToGrid w:val="0"/>
        </w:rPr>
        <w:t>Expenses for the normal necessities of living, such as food, clothing, and household supplies;</w:t>
      </w:r>
    </w:p>
    <w:p w:rsidR="00DD089F" w:rsidRPr="003754A3" w:rsidRDefault="00DD089F" w:rsidP="00DD089F">
      <w:pPr>
        <w:pStyle w:val="Heading4"/>
        <w:rPr>
          <w:snapToGrid w:val="0"/>
        </w:rPr>
      </w:pPr>
      <w:r w:rsidRPr="003754A3">
        <w:rPr>
          <w:snapToGrid w:val="0"/>
        </w:rPr>
        <w:t>Services rendered or supplies furnished to anyone other than the Covered Person;</w:t>
      </w:r>
    </w:p>
    <w:p w:rsidR="00DD089F" w:rsidRPr="003754A3" w:rsidRDefault="00DD089F" w:rsidP="00DD089F">
      <w:pPr>
        <w:pStyle w:val="Heading4"/>
        <w:rPr>
          <w:snapToGrid w:val="0"/>
        </w:rPr>
      </w:pPr>
      <w:r w:rsidRPr="003754A3">
        <w:rPr>
          <w:snapToGrid w:val="0"/>
        </w:rPr>
        <w:t>Any services or supplies not included in the Home Health Care treatment plan or not specifically set forth as a Covered Expense; and</w:t>
      </w:r>
    </w:p>
    <w:p w:rsidR="00DD089F" w:rsidRPr="003754A3" w:rsidRDefault="00DD089F" w:rsidP="00DD089F">
      <w:pPr>
        <w:pStyle w:val="Heading4"/>
        <w:rPr>
          <w:snapToGrid w:val="0"/>
        </w:rPr>
      </w:pPr>
      <w:r w:rsidRPr="003754A3">
        <w:rPr>
          <w:snapToGrid w:val="0"/>
        </w:rPr>
        <w:t>Services provided during any period of time in which the Covered Person is receiving benefits under this Plan</w:t>
      </w:r>
      <w:r>
        <w:rPr>
          <w:snapToGrid w:val="0"/>
        </w:rPr>
        <w:t>’</w:t>
      </w:r>
      <w:r w:rsidRPr="003754A3">
        <w:rPr>
          <w:snapToGrid w:val="0"/>
        </w:rPr>
        <w:t>s Hospice care benefit.</w:t>
      </w:r>
    </w:p>
    <w:p w:rsidR="00DD089F" w:rsidRPr="003754A3" w:rsidRDefault="00DD089F" w:rsidP="00DD089F">
      <w:pPr>
        <w:pStyle w:val="Heading3"/>
        <w:rPr>
          <w:snapToGrid w:val="0"/>
        </w:rPr>
      </w:pPr>
      <w:r w:rsidRPr="003754A3">
        <w:rPr>
          <w:b/>
          <w:snapToGrid w:val="0"/>
        </w:rPr>
        <w:t>Hospice Care.</w:t>
      </w:r>
      <w:r>
        <w:rPr>
          <w:snapToGrid w:val="0"/>
        </w:rPr>
        <w:t xml:space="preserve">  </w:t>
      </w:r>
      <w:r w:rsidRPr="003754A3">
        <w:rPr>
          <w:snapToGrid w:val="0"/>
        </w:rPr>
        <w:t xml:space="preserve">Hospice Care on either an Inpatient or Outpatient basis as an alternative to </w:t>
      </w:r>
      <w:r>
        <w:rPr>
          <w:snapToGrid w:val="0"/>
        </w:rPr>
        <w:t>Hospital</w:t>
      </w:r>
      <w:r w:rsidRPr="003754A3">
        <w:rPr>
          <w:snapToGrid w:val="0"/>
        </w:rPr>
        <w:t xml:space="preserve">ization for </w:t>
      </w:r>
      <w:r>
        <w:rPr>
          <w:snapToGrid w:val="0"/>
        </w:rPr>
        <w:t>Terminally Ill</w:t>
      </w:r>
      <w:r w:rsidRPr="003754A3">
        <w:rPr>
          <w:snapToGrid w:val="0"/>
        </w:rPr>
        <w:t xml:space="preserve"> person, as shown in the Schedule of Benefits.</w:t>
      </w:r>
    </w:p>
    <w:p w:rsidR="00DD089F" w:rsidRPr="003754A3" w:rsidRDefault="00DD089F" w:rsidP="00DD089F">
      <w:pPr>
        <w:pStyle w:val="bti"/>
      </w:pPr>
      <w:r>
        <w:t>Covered services</w:t>
      </w:r>
      <w:r w:rsidRPr="003754A3">
        <w:t xml:space="preserve"> must be rendered, furnished and billed by a Hospice and included in a written Hospice treatment plan established and periodically reviewed by a </w:t>
      </w:r>
      <w:r>
        <w:t>Doctor</w:t>
      </w:r>
      <w:r w:rsidRPr="003754A3">
        <w:t>. The Hospice treatment plan must:</w:t>
      </w:r>
    </w:p>
    <w:p w:rsidR="00DD089F" w:rsidRPr="003754A3" w:rsidRDefault="00DD089F" w:rsidP="00DD089F">
      <w:pPr>
        <w:pStyle w:val="Heading4"/>
        <w:rPr>
          <w:snapToGrid w:val="0"/>
        </w:rPr>
      </w:pPr>
      <w:r w:rsidRPr="003754A3">
        <w:rPr>
          <w:snapToGrid w:val="0"/>
        </w:rPr>
        <w:t xml:space="preserve">Certify that the Covered Person is </w:t>
      </w:r>
      <w:r>
        <w:rPr>
          <w:snapToGrid w:val="0"/>
        </w:rPr>
        <w:t>Terminally Ill</w:t>
      </w:r>
      <w:r w:rsidRPr="003754A3">
        <w:rPr>
          <w:snapToGrid w:val="0"/>
        </w:rPr>
        <w:t xml:space="preserve"> and has less than a 6 month life expectancy;</w:t>
      </w:r>
    </w:p>
    <w:p w:rsidR="00DD089F" w:rsidRPr="003754A3" w:rsidRDefault="00DD089F" w:rsidP="00DD089F">
      <w:pPr>
        <w:pStyle w:val="Heading4"/>
        <w:rPr>
          <w:snapToGrid w:val="0"/>
        </w:rPr>
      </w:pPr>
      <w:r w:rsidRPr="003754A3">
        <w:rPr>
          <w:snapToGrid w:val="0"/>
        </w:rPr>
        <w:t>Certify that it is medically advisable for the Covered Person to live at home;</w:t>
      </w:r>
    </w:p>
    <w:p w:rsidR="00DD089F" w:rsidRPr="003754A3" w:rsidRDefault="00DD089F" w:rsidP="00DD089F">
      <w:pPr>
        <w:pStyle w:val="Heading4"/>
        <w:rPr>
          <w:snapToGrid w:val="0"/>
        </w:rPr>
      </w:pPr>
      <w:r w:rsidRPr="003754A3">
        <w:rPr>
          <w:snapToGrid w:val="0"/>
        </w:rPr>
        <w:t>Certify that Hospital confinement would be required in the absence of Hospice care; or</w:t>
      </w:r>
    </w:p>
    <w:p w:rsidR="00DD089F" w:rsidRPr="003754A3" w:rsidRDefault="00DD089F" w:rsidP="00DD089F">
      <w:pPr>
        <w:pStyle w:val="Heading4"/>
        <w:rPr>
          <w:snapToGrid w:val="0"/>
        </w:rPr>
      </w:pPr>
      <w:r w:rsidRPr="003754A3">
        <w:rPr>
          <w:snapToGrid w:val="0"/>
        </w:rPr>
        <w:t>Describe the services and supplies for the palliative care and Medically Necessary treatment to be provided to the Covered Person by the Hospice.</w:t>
      </w:r>
    </w:p>
    <w:p w:rsidR="00DD089F" w:rsidRPr="003754A3" w:rsidRDefault="00DD089F" w:rsidP="00DD089F">
      <w:pPr>
        <w:pStyle w:val="bti75"/>
        <w:ind w:left="720"/>
      </w:pPr>
      <w:r w:rsidRPr="003754A3">
        <w:lastRenderedPageBreak/>
        <w:t xml:space="preserve">Covered </w:t>
      </w:r>
      <w:r>
        <w:t>Services</w:t>
      </w:r>
      <w:r w:rsidRPr="003754A3">
        <w:t xml:space="preserve"> include:</w:t>
      </w:r>
    </w:p>
    <w:p w:rsidR="00DD089F" w:rsidRPr="003754A3" w:rsidRDefault="00DD089F" w:rsidP="00DD089F">
      <w:pPr>
        <w:pStyle w:val="Heading4"/>
        <w:rPr>
          <w:snapToGrid w:val="0"/>
        </w:rPr>
      </w:pPr>
      <w:r w:rsidRPr="003754A3">
        <w:rPr>
          <w:snapToGrid w:val="0"/>
        </w:rPr>
        <w:t>An assessment visit and initial testing;</w:t>
      </w:r>
    </w:p>
    <w:p w:rsidR="00DD089F" w:rsidRPr="003754A3" w:rsidRDefault="00DD089F" w:rsidP="00DD089F">
      <w:pPr>
        <w:pStyle w:val="Heading4"/>
        <w:rPr>
          <w:snapToGrid w:val="0"/>
        </w:rPr>
      </w:pPr>
      <w:r w:rsidRPr="003754A3">
        <w:rPr>
          <w:snapToGrid w:val="0"/>
        </w:rPr>
        <w:t>Room and board, services and supplies furnished by a Hospice while confined therein;</w:t>
      </w:r>
    </w:p>
    <w:p w:rsidR="00DD089F" w:rsidRPr="003754A3" w:rsidRDefault="00DD089F" w:rsidP="00DD089F">
      <w:pPr>
        <w:pStyle w:val="Heading4"/>
        <w:rPr>
          <w:snapToGrid w:val="0"/>
        </w:rPr>
      </w:pPr>
      <w:r w:rsidRPr="003754A3">
        <w:rPr>
          <w:snapToGrid w:val="0"/>
        </w:rPr>
        <w:t xml:space="preserve">Patient care provided by </w:t>
      </w:r>
      <w:r>
        <w:rPr>
          <w:snapToGrid w:val="0"/>
        </w:rPr>
        <w:t>Home Health</w:t>
      </w:r>
      <w:r w:rsidRPr="003754A3">
        <w:rPr>
          <w:snapToGrid w:val="0"/>
        </w:rPr>
        <w:t xml:space="preserve"> aides;</w:t>
      </w:r>
    </w:p>
    <w:p w:rsidR="00DD089F" w:rsidRPr="003754A3" w:rsidRDefault="00DD089F" w:rsidP="00DD089F">
      <w:pPr>
        <w:pStyle w:val="Heading4"/>
        <w:rPr>
          <w:snapToGrid w:val="0"/>
        </w:rPr>
      </w:pPr>
      <w:r w:rsidRPr="003754A3">
        <w:rPr>
          <w:snapToGrid w:val="0"/>
        </w:rPr>
        <w:t>Visits by speech therapists and psychotherapists;</w:t>
      </w:r>
    </w:p>
    <w:p w:rsidR="00DD089F" w:rsidRPr="003754A3" w:rsidRDefault="00DD089F" w:rsidP="00DD089F">
      <w:pPr>
        <w:pStyle w:val="Heading4"/>
        <w:rPr>
          <w:snapToGrid w:val="0"/>
        </w:rPr>
      </w:pPr>
      <w:r w:rsidRPr="003754A3">
        <w:rPr>
          <w:snapToGrid w:val="0"/>
        </w:rPr>
        <w:t>Intermittent care by a Registered Nurse (R.N.) or Licensed Practical Nurse (L.P.N.);</w:t>
      </w:r>
    </w:p>
    <w:p w:rsidR="00DD089F" w:rsidRPr="003754A3" w:rsidRDefault="00DD089F" w:rsidP="00DD089F">
      <w:pPr>
        <w:pStyle w:val="Heading4"/>
        <w:rPr>
          <w:snapToGrid w:val="0"/>
        </w:rPr>
      </w:pPr>
      <w:r w:rsidRPr="003754A3">
        <w:rPr>
          <w:snapToGrid w:val="0"/>
        </w:rPr>
        <w:t xml:space="preserve">Drugs and medicines for the </w:t>
      </w:r>
      <w:r>
        <w:rPr>
          <w:snapToGrid w:val="0"/>
        </w:rPr>
        <w:t>Terminal Illness</w:t>
      </w:r>
      <w:r w:rsidRPr="003754A3">
        <w:rPr>
          <w:snapToGrid w:val="0"/>
        </w:rPr>
        <w:t xml:space="preserve"> that are legally obtainable only upon a </w:t>
      </w:r>
      <w:r>
        <w:rPr>
          <w:snapToGrid w:val="0"/>
        </w:rPr>
        <w:t>Doctor’</w:t>
      </w:r>
      <w:r w:rsidRPr="003754A3">
        <w:rPr>
          <w:snapToGrid w:val="0"/>
        </w:rPr>
        <w:t>s written prescription and insulin while receiving Hospice care on an Inpatient basis only;</w:t>
      </w:r>
    </w:p>
    <w:p w:rsidR="00DD089F" w:rsidRPr="003754A3" w:rsidRDefault="00DD089F" w:rsidP="00DD089F">
      <w:pPr>
        <w:pStyle w:val="Heading4"/>
        <w:rPr>
          <w:snapToGrid w:val="0"/>
        </w:rPr>
      </w:pPr>
      <w:r w:rsidRPr="003754A3">
        <w:rPr>
          <w:snapToGrid w:val="0"/>
        </w:rPr>
        <w:t>Medical supplies normally used for Hospital Inpatients, such as oxygen, catheters, needles, syringes, dressing, materials used in aseptic techniques, irrigation solutions, intravenous solutions and other medical supplies including splints, trusses, braces or crutches;</w:t>
      </w:r>
    </w:p>
    <w:p w:rsidR="00DD089F" w:rsidRPr="003754A3" w:rsidRDefault="00DD089F" w:rsidP="00DD089F">
      <w:pPr>
        <w:pStyle w:val="Heading4"/>
        <w:rPr>
          <w:snapToGrid w:val="0"/>
        </w:rPr>
      </w:pPr>
      <w:r w:rsidRPr="003754A3">
        <w:rPr>
          <w:snapToGrid w:val="0"/>
        </w:rPr>
        <w:t>Rental of Durable Medical Equipment;</w:t>
      </w:r>
    </w:p>
    <w:p w:rsidR="00DD089F" w:rsidRPr="003754A3" w:rsidRDefault="00DD089F" w:rsidP="00DD089F">
      <w:pPr>
        <w:pStyle w:val="Heading4"/>
        <w:rPr>
          <w:snapToGrid w:val="0"/>
        </w:rPr>
      </w:pPr>
      <w:r w:rsidRPr="003754A3">
        <w:rPr>
          <w:snapToGrid w:val="0"/>
        </w:rPr>
        <w:t>Family counseling of immediate Family members;</w:t>
      </w:r>
    </w:p>
    <w:p w:rsidR="00DD089F" w:rsidRPr="003754A3" w:rsidRDefault="00DD089F" w:rsidP="00DD089F">
      <w:pPr>
        <w:pStyle w:val="Heading4"/>
        <w:rPr>
          <w:snapToGrid w:val="0"/>
        </w:rPr>
      </w:pPr>
      <w:r w:rsidRPr="003754A3">
        <w:rPr>
          <w:snapToGrid w:val="0"/>
        </w:rPr>
        <w:t>Respite care;</w:t>
      </w:r>
    </w:p>
    <w:p w:rsidR="00DD089F" w:rsidRPr="003754A3" w:rsidRDefault="00DD089F" w:rsidP="00DD089F">
      <w:pPr>
        <w:pStyle w:val="Heading4"/>
        <w:rPr>
          <w:snapToGrid w:val="0"/>
        </w:rPr>
      </w:pPr>
      <w:r w:rsidRPr="003754A3">
        <w:rPr>
          <w:snapToGrid w:val="0"/>
        </w:rPr>
        <w:t>Professional medical, psychological, psychosocial and pastoral counseling services utilizing a medically directed interdisciplinary team; and</w:t>
      </w:r>
    </w:p>
    <w:p w:rsidR="00DD089F" w:rsidRPr="003754A3" w:rsidRDefault="00DD089F" w:rsidP="00DD089F">
      <w:pPr>
        <w:pStyle w:val="Heading4"/>
        <w:rPr>
          <w:snapToGrid w:val="0"/>
        </w:rPr>
      </w:pPr>
      <w:r w:rsidRPr="003754A3">
        <w:rPr>
          <w:snapToGrid w:val="0"/>
        </w:rPr>
        <w:t>Supportive services to the bereaved immediate Family members for up to 3 months following the death of the Covered Person.</w:t>
      </w:r>
    </w:p>
    <w:p w:rsidR="00DD089F" w:rsidRPr="003754A3" w:rsidRDefault="00DD089F" w:rsidP="00DD089F">
      <w:pPr>
        <w:pStyle w:val="bti75"/>
        <w:ind w:left="720"/>
      </w:pPr>
      <w:r w:rsidRPr="003754A3">
        <w:t xml:space="preserve">In addition to the Limitations and Exclusions </w:t>
      </w:r>
      <w:r w:rsidRPr="003754A3">
        <w:rPr>
          <w:bCs/>
        </w:rPr>
        <w:t>below</w:t>
      </w:r>
      <w:r w:rsidRPr="003754A3">
        <w:t>, benefits will NOT be provided for any of the following:</w:t>
      </w:r>
    </w:p>
    <w:p w:rsidR="00DD089F" w:rsidRPr="003754A3" w:rsidRDefault="00DD089F" w:rsidP="00DD089F">
      <w:pPr>
        <w:pStyle w:val="Heading4"/>
        <w:rPr>
          <w:snapToGrid w:val="0"/>
        </w:rPr>
      </w:pPr>
      <w:r w:rsidRPr="003754A3">
        <w:rPr>
          <w:snapToGrid w:val="0"/>
        </w:rPr>
        <w:t>Homemaker or housekeeping services except by Home Health aides as ordered in the Hospice treatment plan;</w:t>
      </w:r>
    </w:p>
    <w:p w:rsidR="00DD089F" w:rsidRPr="003754A3" w:rsidRDefault="00DD089F" w:rsidP="00DD089F">
      <w:pPr>
        <w:pStyle w:val="Heading4"/>
        <w:rPr>
          <w:snapToGrid w:val="0"/>
        </w:rPr>
      </w:pPr>
      <w:r w:rsidRPr="003754A3">
        <w:rPr>
          <w:snapToGrid w:val="0"/>
        </w:rPr>
        <w:t>Supportive environmental materials such as handrails, ramps, air conditioners and telephones;</w:t>
      </w:r>
    </w:p>
    <w:p w:rsidR="00DD089F" w:rsidRPr="003754A3" w:rsidRDefault="00DD089F" w:rsidP="00DD089F">
      <w:pPr>
        <w:pStyle w:val="Heading4"/>
        <w:rPr>
          <w:snapToGrid w:val="0"/>
        </w:rPr>
      </w:pPr>
      <w:r w:rsidRPr="003754A3">
        <w:rPr>
          <w:snapToGrid w:val="0"/>
        </w:rPr>
        <w:t>Services performed by Family members or volunteer workers;</w:t>
      </w:r>
    </w:p>
    <w:p w:rsidR="00DD089F" w:rsidRPr="003754A3" w:rsidRDefault="00DD089F" w:rsidP="00DD089F">
      <w:pPr>
        <w:pStyle w:val="Heading4"/>
        <w:rPr>
          <w:snapToGrid w:val="0"/>
        </w:rPr>
      </w:pPr>
      <w:r>
        <w:rPr>
          <w:snapToGrid w:val="0"/>
        </w:rPr>
        <w:t>“</w:t>
      </w:r>
      <w:r w:rsidRPr="003754A3">
        <w:rPr>
          <w:snapToGrid w:val="0"/>
        </w:rPr>
        <w:t>Meals on Wheels</w:t>
      </w:r>
      <w:r>
        <w:rPr>
          <w:snapToGrid w:val="0"/>
        </w:rPr>
        <w:t>”</w:t>
      </w:r>
      <w:r w:rsidRPr="003754A3">
        <w:rPr>
          <w:snapToGrid w:val="0"/>
        </w:rPr>
        <w:t xml:space="preserve"> or similar food services;</w:t>
      </w:r>
    </w:p>
    <w:p w:rsidR="00DD089F" w:rsidRPr="003754A3" w:rsidRDefault="00DD089F" w:rsidP="00DD089F">
      <w:pPr>
        <w:pStyle w:val="Heading4"/>
        <w:rPr>
          <w:snapToGrid w:val="0"/>
        </w:rPr>
      </w:pPr>
      <w:r w:rsidRPr="003754A3">
        <w:rPr>
          <w:snapToGrid w:val="0"/>
        </w:rPr>
        <w:t>Separate charges for records, reports or transportation;</w:t>
      </w:r>
    </w:p>
    <w:p w:rsidR="00DD089F" w:rsidRPr="003754A3" w:rsidRDefault="00DD089F" w:rsidP="00DD089F">
      <w:pPr>
        <w:pStyle w:val="Heading4"/>
        <w:rPr>
          <w:snapToGrid w:val="0"/>
        </w:rPr>
      </w:pPr>
      <w:r w:rsidRPr="003754A3">
        <w:rPr>
          <w:snapToGrid w:val="0"/>
        </w:rPr>
        <w:t>Expenses for the normal necessities of living, such as food, clothing and household supplies;</w:t>
      </w:r>
    </w:p>
    <w:p w:rsidR="00DD089F" w:rsidRPr="003754A3" w:rsidRDefault="00DD089F" w:rsidP="00DD089F">
      <w:pPr>
        <w:pStyle w:val="Heading4"/>
        <w:rPr>
          <w:snapToGrid w:val="0"/>
        </w:rPr>
      </w:pPr>
      <w:r w:rsidRPr="003754A3">
        <w:rPr>
          <w:snapToGrid w:val="0"/>
        </w:rPr>
        <w:t xml:space="preserve">Services rendered or supplies furnished to other than the </w:t>
      </w:r>
      <w:r>
        <w:rPr>
          <w:snapToGrid w:val="0"/>
        </w:rPr>
        <w:t>Terminally Ill</w:t>
      </w:r>
      <w:r w:rsidRPr="003754A3">
        <w:rPr>
          <w:snapToGrid w:val="0"/>
        </w:rPr>
        <w:t xml:space="preserve"> Covered Person except as listed above;</w:t>
      </w:r>
    </w:p>
    <w:p w:rsidR="00DD089F" w:rsidRPr="003754A3" w:rsidRDefault="00DD089F" w:rsidP="00DD089F">
      <w:pPr>
        <w:pStyle w:val="Heading4"/>
        <w:rPr>
          <w:snapToGrid w:val="0"/>
        </w:rPr>
      </w:pPr>
      <w:r w:rsidRPr="003754A3">
        <w:rPr>
          <w:snapToGrid w:val="0"/>
        </w:rPr>
        <w:t>Any services or supplies not included in the Hospice treatment plan or not specifically set forth as a C</w:t>
      </w:r>
      <w:r>
        <w:rPr>
          <w:snapToGrid w:val="0"/>
        </w:rPr>
        <w:t>o</w:t>
      </w:r>
      <w:r w:rsidRPr="003754A3">
        <w:rPr>
          <w:snapToGrid w:val="0"/>
        </w:rPr>
        <w:t>vered Expense;</w:t>
      </w:r>
    </w:p>
    <w:p w:rsidR="00DD089F" w:rsidRPr="003754A3" w:rsidRDefault="00DD089F" w:rsidP="00DD089F">
      <w:pPr>
        <w:pStyle w:val="Heading4"/>
        <w:rPr>
          <w:snapToGrid w:val="0"/>
        </w:rPr>
      </w:pPr>
      <w:r w:rsidRPr="003754A3">
        <w:rPr>
          <w:snapToGrid w:val="0"/>
        </w:rPr>
        <w:t>Legal and financial counseling services; and</w:t>
      </w:r>
    </w:p>
    <w:p w:rsidR="00DD089F" w:rsidRPr="003754A3" w:rsidRDefault="00DD089F" w:rsidP="00DD089F">
      <w:pPr>
        <w:pStyle w:val="Heading4"/>
        <w:rPr>
          <w:snapToGrid w:val="0"/>
        </w:rPr>
      </w:pPr>
      <w:r w:rsidRPr="003754A3">
        <w:rPr>
          <w:snapToGrid w:val="0"/>
        </w:rPr>
        <w:t>Services provided during any period of time in which the Covered Person is receiving benefits under this Plan</w:t>
      </w:r>
      <w:r>
        <w:rPr>
          <w:snapToGrid w:val="0"/>
        </w:rPr>
        <w:t>’</w:t>
      </w:r>
      <w:r w:rsidRPr="003754A3">
        <w:rPr>
          <w:snapToGrid w:val="0"/>
        </w:rPr>
        <w:t>s Home Health Care benefit.</w:t>
      </w:r>
    </w:p>
    <w:p w:rsidR="002B14DF" w:rsidRDefault="002B14DF">
      <w:pPr>
        <w:spacing w:after="200" w:line="276" w:lineRule="auto"/>
        <w:rPr>
          <w:b/>
          <w:snapToGrid w:val="0"/>
        </w:rPr>
      </w:pPr>
      <w:r>
        <w:rPr>
          <w:b/>
          <w:snapToGrid w:val="0"/>
        </w:rPr>
        <w:br w:type="page"/>
      </w:r>
    </w:p>
    <w:p w:rsidR="00DD089F" w:rsidRPr="003754A3" w:rsidRDefault="00DD089F" w:rsidP="00DD089F">
      <w:pPr>
        <w:pStyle w:val="Heading3"/>
        <w:rPr>
          <w:snapToGrid w:val="0"/>
        </w:rPr>
      </w:pPr>
      <w:r w:rsidRPr="00994A89">
        <w:rPr>
          <w:b/>
          <w:snapToGrid w:val="0"/>
        </w:rPr>
        <w:lastRenderedPageBreak/>
        <w:t>Hospital Services</w:t>
      </w:r>
      <w:r w:rsidRPr="003754A3">
        <w:rPr>
          <w:snapToGrid w:val="0"/>
        </w:rPr>
        <w:t>.</w:t>
      </w:r>
    </w:p>
    <w:p w:rsidR="00DD089F" w:rsidRDefault="00DD089F" w:rsidP="00DD089F">
      <w:pPr>
        <w:pStyle w:val="Heading4"/>
        <w:rPr>
          <w:snapToGrid w:val="0"/>
        </w:rPr>
      </w:pPr>
      <w:r w:rsidRPr="003754A3">
        <w:rPr>
          <w:b/>
          <w:snapToGrid w:val="0"/>
        </w:rPr>
        <w:t>Inpatient.</w:t>
      </w:r>
      <w:r w:rsidRPr="003754A3">
        <w:rPr>
          <w:snapToGrid w:val="0"/>
        </w:rPr>
        <w:t xml:space="preserve">  Hospital room and board, general nursing care, and regular daily services to the extent of the room and board allowance shown in the Schedule of Benefits.</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tblGrid>
      <w:tr w:rsidR="00DD089F" w:rsidRPr="00812656" w:rsidTr="00CC0216">
        <w:tc>
          <w:tcPr>
            <w:tcW w:w="9198" w:type="dxa"/>
            <w:tcBorders>
              <w:top w:val="single" w:sz="12" w:space="0" w:color="auto"/>
              <w:left w:val="single" w:sz="12" w:space="0" w:color="auto"/>
              <w:bottom w:val="single" w:sz="12" w:space="0" w:color="auto"/>
              <w:right w:val="single" w:sz="12" w:space="0" w:color="auto"/>
            </w:tcBorders>
          </w:tcPr>
          <w:p w:rsidR="00DD089F" w:rsidRPr="00812656" w:rsidRDefault="00DD089F" w:rsidP="002B14DF">
            <w:pPr>
              <w:pStyle w:val="Bt3"/>
              <w:rPr>
                <w:snapToGrid w:val="0"/>
              </w:rPr>
            </w:pPr>
            <w:r w:rsidRPr="00812656">
              <w:rPr>
                <w:b/>
                <w:i/>
                <w:snapToGrid w:val="0"/>
                <w:u w:val="single"/>
              </w:rPr>
              <w:t>Note:</w:t>
            </w:r>
            <w:r w:rsidRPr="00812656">
              <w:rPr>
                <w:snapToGrid w:val="0"/>
              </w:rPr>
              <w:t xml:space="preserve">  For treatment in an Out of Network Hospital, if a private room is used, the most frequent semi-private room rate will be used unless confinement in a private room is specifically requested by the Doctor due to the nature of the Illness and/or Injury. An explanation must be submitted to the Claims Administrator.</w:t>
            </w:r>
          </w:p>
        </w:tc>
      </w:tr>
    </w:tbl>
    <w:p w:rsidR="00DD089F" w:rsidRPr="003754A3" w:rsidRDefault="00DD089F" w:rsidP="00DD089F">
      <w:pPr>
        <w:pStyle w:val="bti75"/>
        <w:spacing w:before="120"/>
      </w:pPr>
      <w:r w:rsidRPr="003754A3">
        <w:t xml:space="preserve">Intensive Care Unit or other special care unit such as Coronary Care, up to the amount specified in the Schedule of Benefits (but not for the concurrent use of any other Hospital room). </w:t>
      </w:r>
    </w:p>
    <w:p w:rsidR="00DD089F" w:rsidRPr="003754A3" w:rsidRDefault="00DD089F" w:rsidP="00DD089F">
      <w:pPr>
        <w:pStyle w:val="bti75"/>
      </w:pPr>
      <w:r w:rsidRPr="003754A3">
        <w:t>Medically Necessary services and supplies furnished by the Hospital while confined as an Inpatient.</w:t>
      </w:r>
    </w:p>
    <w:p w:rsidR="00DD089F" w:rsidRPr="003754A3" w:rsidRDefault="00DD089F" w:rsidP="00DD089F">
      <w:pPr>
        <w:pStyle w:val="bti75"/>
      </w:pPr>
      <w:r w:rsidRPr="003754A3">
        <w:t xml:space="preserve">Coverage is not extended for a Hospital when the services could be rendered by an Other Facility </w:t>
      </w:r>
      <w:r>
        <w:t>Provider</w:t>
      </w:r>
      <w:r w:rsidRPr="003754A3">
        <w:t xml:space="preserve"> at a lesser expense.</w:t>
      </w:r>
    </w:p>
    <w:p w:rsidR="00DD089F" w:rsidRPr="003754A3" w:rsidRDefault="00DD089F" w:rsidP="00DD089F">
      <w:pPr>
        <w:pStyle w:val="Heading4"/>
        <w:rPr>
          <w:snapToGrid w:val="0"/>
        </w:rPr>
      </w:pPr>
      <w:r w:rsidRPr="003754A3">
        <w:rPr>
          <w:b/>
          <w:snapToGrid w:val="0"/>
        </w:rPr>
        <w:t>Outpatient</w:t>
      </w:r>
      <w:r w:rsidRPr="003754A3">
        <w:rPr>
          <w:b/>
          <w:bCs w:val="0"/>
          <w:snapToGrid w:val="0"/>
        </w:rPr>
        <w:t>.</w:t>
      </w:r>
      <w:r w:rsidRPr="003754A3">
        <w:rPr>
          <w:snapToGrid w:val="0"/>
        </w:rPr>
        <w:t xml:space="preserve">  Medically Necessary services and supplies furnished by a Hospital while being treated on an Outpatient basis such as:</w:t>
      </w:r>
    </w:p>
    <w:p w:rsidR="00DD089F" w:rsidRPr="003754A3" w:rsidRDefault="00DD089F" w:rsidP="00DD089F">
      <w:pPr>
        <w:pStyle w:val="bullet3"/>
        <w:rPr>
          <w:snapToGrid w:val="0"/>
        </w:rPr>
      </w:pPr>
      <w:r>
        <w:rPr>
          <w:snapToGrid w:val="0"/>
        </w:rPr>
        <w:t>Allergy testing;</w:t>
      </w:r>
    </w:p>
    <w:p w:rsidR="00DD089F" w:rsidRPr="003754A3" w:rsidRDefault="00DD089F" w:rsidP="00DD089F">
      <w:pPr>
        <w:pStyle w:val="bullet3"/>
        <w:rPr>
          <w:snapToGrid w:val="0"/>
        </w:rPr>
      </w:pPr>
      <w:r w:rsidRPr="003754A3">
        <w:rPr>
          <w:snapToGrid w:val="0"/>
        </w:rPr>
        <w:t>Chemotherapy;</w:t>
      </w:r>
    </w:p>
    <w:p w:rsidR="00DD089F" w:rsidRPr="003754A3" w:rsidRDefault="00DD089F" w:rsidP="00DD089F">
      <w:pPr>
        <w:pStyle w:val="bullet3"/>
        <w:rPr>
          <w:snapToGrid w:val="0"/>
        </w:rPr>
      </w:pPr>
      <w:r w:rsidRPr="003754A3">
        <w:rPr>
          <w:snapToGrid w:val="0"/>
        </w:rPr>
        <w:t>Dialysis;</w:t>
      </w:r>
    </w:p>
    <w:p w:rsidR="00DD089F" w:rsidRPr="003754A3" w:rsidRDefault="00DD089F" w:rsidP="00DD089F">
      <w:pPr>
        <w:pStyle w:val="bullet3"/>
        <w:rPr>
          <w:snapToGrid w:val="0"/>
        </w:rPr>
      </w:pPr>
      <w:r w:rsidRPr="003754A3">
        <w:rPr>
          <w:snapToGrid w:val="0"/>
        </w:rPr>
        <w:t xml:space="preserve">Emergency Room Services (subject to </w:t>
      </w:r>
      <w:r w:rsidRPr="003754A3">
        <w:rPr>
          <w:bCs/>
        </w:rPr>
        <w:t>the</w:t>
      </w:r>
      <w:r w:rsidRPr="003754A3">
        <w:rPr>
          <w:b/>
        </w:rPr>
        <w:t xml:space="preserve"> </w:t>
      </w:r>
      <w:r w:rsidRPr="003754A3">
        <w:t>Schedule of Benefits</w:t>
      </w:r>
      <w:r w:rsidRPr="003754A3">
        <w:rPr>
          <w:snapToGrid w:val="0"/>
        </w:rPr>
        <w:t>);</w:t>
      </w:r>
    </w:p>
    <w:p w:rsidR="00DD089F" w:rsidRPr="003754A3" w:rsidRDefault="00DD089F" w:rsidP="00DD089F">
      <w:pPr>
        <w:pStyle w:val="bullet3"/>
        <w:rPr>
          <w:snapToGrid w:val="0"/>
        </w:rPr>
      </w:pPr>
      <w:r w:rsidRPr="003754A3">
        <w:rPr>
          <w:snapToGrid w:val="0"/>
        </w:rPr>
        <w:t>Laboratory tests and X-rays;</w:t>
      </w:r>
    </w:p>
    <w:p w:rsidR="00DD089F" w:rsidRPr="003754A3" w:rsidRDefault="00DD089F" w:rsidP="00DD089F">
      <w:pPr>
        <w:pStyle w:val="bullet3"/>
        <w:rPr>
          <w:snapToGrid w:val="0"/>
        </w:rPr>
      </w:pPr>
      <w:r w:rsidRPr="003754A3">
        <w:rPr>
          <w:snapToGrid w:val="0"/>
        </w:rPr>
        <w:t>Preadmission testing;</w:t>
      </w:r>
    </w:p>
    <w:p w:rsidR="00DD089F" w:rsidRPr="003754A3" w:rsidRDefault="00DD089F" w:rsidP="00DD089F">
      <w:pPr>
        <w:pStyle w:val="bullet3"/>
        <w:rPr>
          <w:snapToGrid w:val="0"/>
        </w:rPr>
      </w:pPr>
      <w:r w:rsidRPr="003754A3">
        <w:rPr>
          <w:snapToGrid w:val="0"/>
        </w:rPr>
        <w:t>Radiation therapy;</w:t>
      </w:r>
    </w:p>
    <w:p w:rsidR="00DD089F" w:rsidRPr="003754A3" w:rsidRDefault="00DD089F" w:rsidP="00DD089F">
      <w:pPr>
        <w:pStyle w:val="bullet3"/>
        <w:rPr>
          <w:snapToGrid w:val="0"/>
        </w:rPr>
      </w:pPr>
      <w:r w:rsidRPr="003754A3">
        <w:rPr>
          <w:snapToGrid w:val="0"/>
        </w:rPr>
        <w:t>Respiratory therapy; and</w:t>
      </w:r>
    </w:p>
    <w:p w:rsidR="00DD089F" w:rsidRPr="003754A3" w:rsidRDefault="00DD089F" w:rsidP="00DD089F">
      <w:pPr>
        <w:pStyle w:val="bullet3"/>
        <w:rPr>
          <w:snapToGrid w:val="0"/>
        </w:rPr>
      </w:pPr>
      <w:r w:rsidRPr="003754A3">
        <w:rPr>
          <w:snapToGrid w:val="0"/>
        </w:rPr>
        <w:t>Surgical services.</w:t>
      </w:r>
    </w:p>
    <w:p w:rsidR="00DD089F" w:rsidRPr="003754A3" w:rsidRDefault="00DD089F" w:rsidP="00DD089F">
      <w:pPr>
        <w:pStyle w:val="Heading3"/>
        <w:rPr>
          <w:snapToGrid w:val="0"/>
        </w:rPr>
      </w:pPr>
      <w:r w:rsidRPr="003754A3">
        <w:rPr>
          <w:b/>
          <w:snapToGrid w:val="0"/>
        </w:rPr>
        <w:t xml:space="preserve">Hysterectomy.  </w:t>
      </w:r>
      <w:r w:rsidRPr="003754A3">
        <w:rPr>
          <w:snapToGrid w:val="0"/>
        </w:rPr>
        <w:t xml:space="preserve">Medical expenses for laparoscopy–assisted vaginal hysterectomy and vaginal hysterectomy when Medically Necessary.  Includes a minimum Hospital stay of 23 hours for laparoscopic hysterectomy and 48 hours for vaginal hysterectomy.  Minimum hours are not required if attending </w:t>
      </w:r>
      <w:r>
        <w:rPr>
          <w:snapToGrid w:val="0"/>
        </w:rPr>
        <w:t>Doctor</w:t>
      </w:r>
      <w:r w:rsidRPr="003754A3">
        <w:rPr>
          <w:snapToGrid w:val="0"/>
        </w:rPr>
        <w:t>, in consultation with Covered Person, determines a shorter period of Hospital stay is appropriate.</w:t>
      </w:r>
    </w:p>
    <w:p w:rsidR="00DD089F" w:rsidRPr="003754A3" w:rsidRDefault="00DD089F" w:rsidP="00DD089F">
      <w:pPr>
        <w:pStyle w:val="Heading3"/>
        <w:rPr>
          <w:rFonts w:cs="Arial"/>
          <w:bCs/>
          <w:snapToGrid w:val="0"/>
          <w:szCs w:val="22"/>
        </w:rPr>
      </w:pPr>
      <w:r w:rsidRPr="003754A3">
        <w:rPr>
          <w:rFonts w:cs="Arial"/>
          <w:b/>
          <w:bCs/>
          <w:snapToGrid w:val="0"/>
          <w:szCs w:val="22"/>
        </w:rPr>
        <w:t>Immunization.</w:t>
      </w:r>
      <w:r w:rsidRPr="003754A3">
        <w:rPr>
          <w:rFonts w:cs="Arial"/>
          <w:bCs/>
          <w:snapToGrid w:val="0"/>
          <w:szCs w:val="22"/>
        </w:rPr>
        <w:t xml:space="preserve">  Immunization against diphtheria, hepatitis B, measles, mumps, pertussis, polio, rubella, and any other immunization as may be prescribed by the Commissioner of Health.  No Deductibles apply.</w:t>
      </w:r>
    </w:p>
    <w:p w:rsidR="00DD089F" w:rsidRPr="003754A3" w:rsidRDefault="00DD089F" w:rsidP="00DD089F">
      <w:pPr>
        <w:pStyle w:val="Heading3"/>
        <w:rPr>
          <w:rFonts w:cs="Arial"/>
          <w:bCs/>
          <w:snapToGrid w:val="0"/>
          <w:szCs w:val="22"/>
        </w:rPr>
      </w:pPr>
      <w:r w:rsidRPr="003754A3">
        <w:rPr>
          <w:rFonts w:cs="Arial"/>
          <w:b/>
          <w:bCs/>
          <w:snapToGrid w:val="0"/>
          <w:szCs w:val="22"/>
        </w:rPr>
        <w:t xml:space="preserve">Lymphedema.  </w:t>
      </w:r>
      <w:r w:rsidRPr="003754A3">
        <w:rPr>
          <w:rFonts w:cs="Arial"/>
          <w:bCs/>
          <w:snapToGrid w:val="0"/>
          <w:szCs w:val="22"/>
        </w:rPr>
        <w:t>Coverage for equipment, supplies, complex decongestive therapy, and Outpatient self-</w:t>
      </w:r>
      <w:r w:rsidRPr="00250B4A">
        <w:rPr>
          <w:snapToGrid w:val="0"/>
        </w:rPr>
        <w:t>management</w:t>
      </w:r>
      <w:r w:rsidRPr="003754A3">
        <w:rPr>
          <w:rFonts w:cs="Arial"/>
          <w:bCs/>
          <w:snapToGrid w:val="0"/>
          <w:szCs w:val="22"/>
        </w:rPr>
        <w:t xml:space="preserve"> training and education for the treatment of lymphedema if lawfully prescribed by a </w:t>
      </w:r>
      <w:r>
        <w:rPr>
          <w:rFonts w:cs="Arial"/>
          <w:bCs/>
          <w:snapToGrid w:val="0"/>
          <w:szCs w:val="22"/>
        </w:rPr>
        <w:t>Doctor</w:t>
      </w:r>
      <w:r w:rsidRPr="003754A3">
        <w:rPr>
          <w:rFonts w:cs="Arial"/>
          <w:bCs/>
          <w:snapToGrid w:val="0"/>
          <w:szCs w:val="22"/>
        </w:rPr>
        <w:t xml:space="preserve">. </w:t>
      </w:r>
    </w:p>
    <w:p w:rsidR="002B14DF" w:rsidRDefault="002B14DF">
      <w:pPr>
        <w:spacing w:after="200" w:line="276" w:lineRule="auto"/>
        <w:rPr>
          <w:rFonts w:cs="Arial"/>
          <w:b/>
          <w:bCs/>
          <w:snapToGrid w:val="0"/>
          <w:szCs w:val="22"/>
        </w:rPr>
      </w:pPr>
      <w:r>
        <w:rPr>
          <w:rFonts w:cs="Arial"/>
          <w:b/>
          <w:bCs/>
          <w:snapToGrid w:val="0"/>
          <w:szCs w:val="22"/>
        </w:rPr>
        <w:br w:type="page"/>
      </w:r>
    </w:p>
    <w:p w:rsidR="00DD089F" w:rsidRPr="003754A3" w:rsidRDefault="00DD089F" w:rsidP="00DD089F">
      <w:pPr>
        <w:pStyle w:val="Heading3"/>
        <w:rPr>
          <w:rFonts w:cs="Arial"/>
          <w:bCs/>
          <w:snapToGrid w:val="0"/>
          <w:szCs w:val="22"/>
        </w:rPr>
      </w:pPr>
      <w:r w:rsidRPr="003754A3">
        <w:rPr>
          <w:rFonts w:cs="Arial"/>
          <w:b/>
          <w:bCs/>
          <w:snapToGrid w:val="0"/>
          <w:szCs w:val="22"/>
        </w:rPr>
        <w:lastRenderedPageBreak/>
        <w:t xml:space="preserve">Mammography.  </w:t>
      </w:r>
      <w:r w:rsidRPr="003754A3">
        <w:rPr>
          <w:rFonts w:cs="Arial"/>
          <w:bCs/>
          <w:snapToGrid w:val="0"/>
          <w:szCs w:val="22"/>
        </w:rPr>
        <w:t xml:space="preserve">Coverage for one mammogram annually for Covered Persons over the age of 35.  Coverage to include digital mammograms.  Further mammograms may be covered if the Covered Person has a history of breast cancer and such additional mammogram is Preauthorized.  </w:t>
      </w:r>
    </w:p>
    <w:p w:rsidR="00DD089F" w:rsidRPr="003754A3" w:rsidRDefault="00DD089F" w:rsidP="00DD089F">
      <w:pPr>
        <w:pStyle w:val="Heading3"/>
        <w:rPr>
          <w:rFonts w:cs="Arial"/>
          <w:bCs/>
          <w:snapToGrid w:val="0"/>
          <w:szCs w:val="22"/>
        </w:rPr>
      </w:pPr>
      <w:r w:rsidRPr="003754A3">
        <w:rPr>
          <w:rFonts w:cs="Arial"/>
          <w:b/>
          <w:snapToGrid w:val="0"/>
          <w:szCs w:val="22"/>
        </w:rPr>
        <w:t xml:space="preserve">Mastectomy or related </w:t>
      </w:r>
      <w:r w:rsidRPr="003B371F">
        <w:rPr>
          <w:b/>
          <w:snapToGrid w:val="0"/>
        </w:rPr>
        <w:t>procedure</w:t>
      </w:r>
      <w:r w:rsidRPr="003754A3">
        <w:rPr>
          <w:rFonts w:cs="Arial"/>
          <w:b/>
          <w:snapToGrid w:val="0"/>
          <w:szCs w:val="22"/>
        </w:rPr>
        <w:t xml:space="preserve">.  </w:t>
      </w:r>
      <w:r w:rsidRPr="003754A3">
        <w:rPr>
          <w:rFonts w:cs="Arial"/>
          <w:bCs/>
          <w:snapToGrid w:val="0"/>
          <w:szCs w:val="22"/>
        </w:rPr>
        <w:t>Expenses incurred with respect to a mastectomy or lymph node dissection in connection with breast cancer. For a mastectomy, the Plan will cover a minimum 48 hour Hospital stay. For lymph node dissection, the Plan will cover a 24 hour Hospital stay</w:t>
      </w:r>
    </w:p>
    <w:p w:rsidR="00DD089F" w:rsidRPr="003754A3" w:rsidRDefault="00DD089F" w:rsidP="00DD089F">
      <w:pPr>
        <w:pStyle w:val="Heading3"/>
        <w:rPr>
          <w:rFonts w:cs="Arial"/>
          <w:bCs/>
          <w:snapToGrid w:val="0"/>
          <w:szCs w:val="22"/>
        </w:rPr>
      </w:pPr>
      <w:r w:rsidRPr="003754A3">
        <w:rPr>
          <w:rFonts w:cs="Arial"/>
          <w:b/>
          <w:bCs/>
          <w:snapToGrid w:val="0"/>
          <w:szCs w:val="22"/>
        </w:rPr>
        <w:t xml:space="preserve">Maternity Expenses.  </w:t>
      </w:r>
      <w:r w:rsidRPr="009E252F">
        <w:rPr>
          <w:snapToGrid w:val="0"/>
        </w:rPr>
        <w:t>Expenses</w:t>
      </w:r>
      <w:r w:rsidRPr="009E252F">
        <w:rPr>
          <w:rFonts w:cs="Arial"/>
          <w:bCs/>
          <w:snapToGrid w:val="0"/>
          <w:szCs w:val="22"/>
        </w:rPr>
        <w:t xml:space="preserve"> in</w:t>
      </w:r>
      <w:r w:rsidRPr="003754A3">
        <w:rPr>
          <w:rFonts w:cs="Arial"/>
          <w:bCs/>
          <w:snapToGrid w:val="0"/>
          <w:szCs w:val="22"/>
        </w:rPr>
        <w:t>curred by either Participant or Covered Dependents as shown in the Schedule of Benefits, for:</w:t>
      </w:r>
    </w:p>
    <w:p w:rsidR="00DD089F" w:rsidRPr="003754A3" w:rsidRDefault="00DD089F" w:rsidP="00DD089F">
      <w:pPr>
        <w:pStyle w:val="Heading4"/>
        <w:rPr>
          <w:snapToGrid w:val="0"/>
        </w:rPr>
      </w:pPr>
      <w:r w:rsidRPr="003754A3">
        <w:rPr>
          <w:snapToGrid w:val="0"/>
        </w:rPr>
        <w:t>Pregnancy to include prenatal care, s</w:t>
      </w:r>
      <w:r>
        <w:rPr>
          <w:snapToGrid w:val="0"/>
        </w:rPr>
        <w:t>ervices provided by a Birthing C</w:t>
      </w:r>
      <w:r w:rsidRPr="003754A3">
        <w:rPr>
          <w:snapToGrid w:val="0"/>
        </w:rPr>
        <w:t>enter, one amniocentesis test per pregnancy, and up to 2 ultrasounds per pregnancy (more than 2 only when it is determined to be Medically Necessary);</w:t>
      </w:r>
    </w:p>
    <w:p w:rsidR="00DD089F" w:rsidRPr="003754A3" w:rsidRDefault="00DD089F" w:rsidP="00DD089F">
      <w:pPr>
        <w:pStyle w:val="Heading4"/>
        <w:rPr>
          <w:snapToGrid w:val="0"/>
        </w:rPr>
      </w:pPr>
      <w:r w:rsidRPr="003754A3">
        <w:rPr>
          <w:snapToGrid w:val="0"/>
        </w:rPr>
        <w:t>Midwife Services when</w:t>
      </w:r>
      <w:r>
        <w:rPr>
          <w:snapToGrid w:val="0"/>
        </w:rPr>
        <w:t xml:space="preserve"> Midwife is licensed in the state where services are rendered</w:t>
      </w:r>
      <w:r w:rsidRPr="003754A3">
        <w:rPr>
          <w:snapToGrid w:val="0"/>
        </w:rPr>
        <w:t xml:space="preserve">; </w:t>
      </w:r>
      <w:r>
        <w:rPr>
          <w:snapToGrid w:val="0"/>
        </w:rPr>
        <w:t>and</w:t>
      </w:r>
    </w:p>
    <w:p w:rsidR="00DD089F" w:rsidRPr="006712B4" w:rsidRDefault="00DD089F" w:rsidP="00DD089F">
      <w:pPr>
        <w:pStyle w:val="Heading4"/>
      </w:pPr>
      <w:r w:rsidRPr="003754A3">
        <w:rPr>
          <w:snapToGrid w:val="0"/>
        </w:rPr>
        <w:t xml:space="preserve">Complications of Pregnancy. </w:t>
      </w:r>
    </w:p>
    <w:p w:rsidR="00DD089F" w:rsidRPr="003754A3" w:rsidRDefault="00DD089F" w:rsidP="00DD089F">
      <w:pPr>
        <w:pStyle w:val="Heading4"/>
      </w:pPr>
      <w:r w:rsidRPr="003754A3">
        <w:t xml:space="preserve">For an uncomplicated vaginal delivery, this Plan will </w:t>
      </w:r>
      <w:r>
        <w:t xml:space="preserve">cover a 48 hour Hospital stay. </w:t>
      </w:r>
      <w:r w:rsidRPr="003754A3">
        <w:t xml:space="preserve"> For an </w:t>
      </w:r>
      <w:r>
        <w:t>uncomplicated cesarean delivery,</w:t>
      </w:r>
      <w:r w:rsidRPr="003754A3">
        <w:t xml:space="preserve"> the Plan will cov</w:t>
      </w:r>
      <w:r>
        <w:t xml:space="preserve">er a 96-hour Hospital stay.  </w:t>
      </w:r>
      <w:r w:rsidRPr="003754A3">
        <w:t xml:space="preserve">If a decision is made to discharge a mother or newborn before the expiration of the minimum hours, listed above, coverage is provided for timely post-delivery care by a </w:t>
      </w:r>
      <w:r>
        <w:t>Doctor</w:t>
      </w:r>
      <w:r w:rsidRPr="003754A3">
        <w:t>, Midwife, Registered Nurse, or other appropriate licensed health care provider and may be provided at the mother</w:t>
      </w:r>
      <w:r>
        <w:t>’</w:t>
      </w:r>
      <w:r w:rsidRPr="003754A3">
        <w:t>s home, a health care provider</w:t>
      </w:r>
      <w:r>
        <w:t>’</w:t>
      </w:r>
      <w:r w:rsidRPr="003754A3">
        <w:t>s office, or a Health Care Facility.</w:t>
      </w:r>
    </w:p>
    <w:p w:rsidR="00DD089F" w:rsidRPr="003754A3" w:rsidRDefault="00DD089F" w:rsidP="00DD089F">
      <w:pPr>
        <w:pStyle w:val="Heading3"/>
        <w:rPr>
          <w:snapToGrid w:val="0"/>
        </w:rPr>
      </w:pPr>
      <w:r w:rsidRPr="003754A3">
        <w:rPr>
          <w:rFonts w:cs="Arial"/>
          <w:b/>
          <w:bCs/>
          <w:snapToGrid w:val="0"/>
          <w:szCs w:val="22"/>
        </w:rPr>
        <w:t xml:space="preserve">Medical and Surgical </w:t>
      </w:r>
      <w:r w:rsidRPr="003B371F">
        <w:rPr>
          <w:b/>
          <w:snapToGrid w:val="0"/>
        </w:rPr>
        <w:t>Supplies</w:t>
      </w:r>
      <w:r w:rsidRPr="003754A3">
        <w:rPr>
          <w:rFonts w:cs="Arial"/>
          <w:bCs/>
          <w:snapToGrid w:val="0"/>
          <w:szCs w:val="22"/>
        </w:rPr>
        <w:t>.  Casts, splints, trusses, braces, crutches, surgical dressings and other Medically Necessary supplies</w:t>
      </w:r>
      <w:r w:rsidRPr="003754A3">
        <w:rPr>
          <w:rFonts w:cs="Arial"/>
          <w:snapToGrid w:val="0"/>
          <w:szCs w:val="22"/>
        </w:rPr>
        <w:t>.</w:t>
      </w:r>
    </w:p>
    <w:p w:rsidR="00DD089F" w:rsidRPr="003754A3" w:rsidRDefault="00DD089F" w:rsidP="00DD089F">
      <w:pPr>
        <w:pStyle w:val="Heading3"/>
        <w:rPr>
          <w:snapToGrid w:val="0"/>
        </w:rPr>
      </w:pPr>
      <w:r w:rsidRPr="0030288A">
        <w:rPr>
          <w:b/>
          <w:snapToGrid w:val="0"/>
        </w:rPr>
        <w:t>Medical Records.</w:t>
      </w:r>
      <w:r w:rsidRPr="003754A3">
        <w:rPr>
          <w:snapToGrid w:val="0"/>
        </w:rPr>
        <w:t xml:space="preserve">  </w:t>
      </w:r>
      <w:r w:rsidRPr="009E252F">
        <w:rPr>
          <w:snapToGrid w:val="0"/>
        </w:rPr>
        <w:t>Expense</w:t>
      </w:r>
      <w:r w:rsidRPr="003754A3">
        <w:rPr>
          <w:snapToGrid w:val="0"/>
        </w:rPr>
        <w:t xml:space="preserve"> for obtaining Medical records will be paid in full to a </w:t>
      </w:r>
      <w:r>
        <w:rPr>
          <w:snapToGrid w:val="0"/>
        </w:rPr>
        <w:t>Maximum Benefit</w:t>
      </w:r>
      <w:r w:rsidRPr="003754A3">
        <w:rPr>
          <w:snapToGrid w:val="0"/>
        </w:rPr>
        <w:t xml:space="preserve"> of $50 per </w:t>
      </w:r>
      <w:r>
        <w:rPr>
          <w:snapToGrid w:val="0"/>
        </w:rPr>
        <w:t>provider</w:t>
      </w:r>
      <w:r w:rsidRPr="003754A3">
        <w:rPr>
          <w:snapToGrid w:val="0"/>
        </w:rPr>
        <w:t>.</w:t>
      </w:r>
    </w:p>
    <w:p w:rsidR="00DD089F" w:rsidRPr="003754A3" w:rsidRDefault="00DD089F" w:rsidP="00DD089F">
      <w:pPr>
        <w:pStyle w:val="Heading3"/>
        <w:rPr>
          <w:snapToGrid w:val="0"/>
        </w:rPr>
      </w:pPr>
      <w:r w:rsidRPr="0030288A">
        <w:rPr>
          <w:b/>
          <w:snapToGrid w:val="0"/>
        </w:rPr>
        <w:t>Mental Health Conditions or Substance Use Disorders.</w:t>
      </w:r>
      <w:r w:rsidRPr="003754A3">
        <w:rPr>
          <w:snapToGrid w:val="0"/>
        </w:rPr>
        <w:t xml:space="preserve">  Covered </w:t>
      </w:r>
      <w:r>
        <w:rPr>
          <w:snapToGrid w:val="0"/>
        </w:rPr>
        <w:t>Services</w:t>
      </w:r>
      <w:r w:rsidRPr="003754A3">
        <w:rPr>
          <w:snapToGrid w:val="0"/>
        </w:rPr>
        <w:t xml:space="preserve"> for the diagnosis and treatment of a Mental Health Conditions and Substance Use Disorders.</w:t>
      </w:r>
    </w:p>
    <w:p w:rsidR="00DD089F" w:rsidRPr="003754A3" w:rsidRDefault="00DD089F" w:rsidP="00DD089F">
      <w:pPr>
        <w:pStyle w:val="Heading4"/>
        <w:rPr>
          <w:snapToGrid w:val="0"/>
        </w:rPr>
      </w:pPr>
      <w:r w:rsidRPr="003754A3">
        <w:rPr>
          <w:b/>
          <w:snapToGrid w:val="0"/>
        </w:rPr>
        <w:t xml:space="preserve">Inpatient Treatment.  </w:t>
      </w:r>
      <w:r>
        <w:rPr>
          <w:snapToGrid w:val="0"/>
        </w:rPr>
        <w:t>Inpatient Care</w:t>
      </w:r>
      <w:r w:rsidRPr="003754A3">
        <w:rPr>
          <w:snapToGrid w:val="0"/>
        </w:rPr>
        <w:t xml:space="preserve"> for Mental Health Conditions and Substance Use Disorders.  Coverage includes individual psychotherapy, psychological testing, counseling with Family members to assist with the patient</w:t>
      </w:r>
      <w:r>
        <w:rPr>
          <w:snapToGrid w:val="0"/>
        </w:rPr>
        <w:t>’</w:t>
      </w:r>
      <w:r w:rsidRPr="003754A3">
        <w:rPr>
          <w:snapToGrid w:val="0"/>
        </w:rPr>
        <w:t>s diagnosis and treatment, and convulsive therapy treatment.  Inpatient services for Substance Use Disorder must be provided in a Hospital or Substance Use Treatment facility which is licensed to provide a continuous, structured, 24 hour a day program of drug or alcohol treatment and rehabilitation including 24 hour a day nursing care.</w:t>
      </w:r>
    </w:p>
    <w:p w:rsidR="00DD089F" w:rsidRPr="003754A3" w:rsidRDefault="00DD089F" w:rsidP="00DD089F">
      <w:pPr>
        <w:pStyle w:val="Heading4"/>
        <w:rPr>
          <w:b/>
          <w:snapToGrid w:val="0"/>
        </w:rPr>
      </w:pPr>
      <w:r w:rsidRPr="003754A3">
        <w:rPr>
          <w:b/>
          <w:snapToGrid w:val="0"/>
        </w:rPr>
        <w:t xml:space="preserve">Partial Day Mental Health Conditions and Substance Use Disorder Programs.  </w:t>
      </w:r>
      <w:r w:rsidRPr="003754A3">
        <w:rPr>
          <w:snapToGrid w:val="0"/>
        </w:rPr>
        <w:t xml:space="preserve">A partial day program must be licensed or approved by the state and must include day or evening treatment programs which lasts at least 6 or more continuous hours per day for Mental Health Conditions and Substance Use Disorders, or an intensive </w:t>
      </w:r>
      <w:r>
        <w:rPr>
          <w:snapToGrid w:val="0"/>
        </w:rPr>
        <w:t>Outpatient</w:t>
      </w:r>
      <w:r w:rsidRPr="003754A3">
        <w:rPr>
          <w:snapToGrid w:val="0"/>
        </w:rPr>
        <w:t xml:space="preserve"> program, which lasts 3 or more continuous hours per day for treatment of alcohol or drug dependence.</w:t>
      </w:r>
    </w:p>
    <w:p w:rsidR="002B14DF" w:rsidRDefault="002B14DF">
      <w:pPr>
        <w:spacing w:after="200" w:line="276" w:lineRule="auto"/>
        <w:rPr>
          <w:b/>
          <w:snapToGrid w:val="0"/>
          <w:szCs w:val="28"/>
        </w:rPr>
      </w:pPr>
      <w:r>
        <w:rPr>
          <w:b/>
          <w:bCs/>
          <w:snapToGrid w:val="0"/>
        </w:rPr>
        <w:br w:type="page"/>
      </w:r>
    </w:p>
    <w:p w:rsidR="00DD089F" w:rsidRPr="003754A3" w:rsidRDefault="00DD089F" w:rsidP="00DD089F">
      <w:pPr>
        <w:pStyle w:val="Heading4"/>
        <w:rPr>
          <w:snapToGrid w:val="0"/>
        </w:rPr>
      </w:pPr>
      <w:r w:rsidRPr="003754A3">
        <w:rPr>
          <w:b/>
          <w:bCs w:val="0"/>
          <w:snapToGrid w:val="0"/>
        </w:rPr>
        <w:lastRenderedPageBreak/>
        <w:t>Outpatient</w:t>
      </w:r>
      <w:r w:rsidRPr="003754A3">
        <w:rPr>
          <w:snapToGrid w:val="0"/>
        </w:rPr>
        <w:t>.  Outpatient care for treatment of Mental Health Conditions and/or complications thereof, up to the maximum shown in the Schedule of Benefits, provided services are rendered by:</w:t>
      </w:r>
    </w:p>
    <w:p w:rsidR="00DD089F" w:rsidRPr="003754A3" w:rsidRDefault="00DD089F" w:rsidP="00DD089F">
      <w:pPr>
        <w:pStyle w:val="bullet3"/>
        <w:rPr>
          <w:snapToGrid w:val="0"/>
        </w:rPr>
      </w:pPr>
      <w:r w:rsidRPr="003754A3">
        <w:rPr>
          <w:snapToGrid w:val="0"/>
        </w:rPr>
        <w:t>A licensed Hospital;</w:t>
      </w:r>
    </w:p>
    <w:p w:rsidR="00DD089F" w:rsidRPr="003754A3" w:rsidRDefault="00DD089F" w:rsidP="00DD089F">
      <w:pPr>
        <w:pStyle w:val="bullet3"/>
        <w:rPr>
          <w:snapToGrid w:val="0"/>
        </w:rPr>
      </w:pPr>
      <w:r w:rsidRPr="003754A3">
        <w:rPr>
          <w:snapToGrid w:val="0"/>
        </w:rPr>
        <w:t>Psychiatric Hospital;</w:t>
      </w:r>
    </w:p>
    <w:p w:rsidR="00DD089F" w:rsidRPr="003754A3" w:rsidRDefault="00DD089F" w:rsidP="00DD089F">
      <w:pPr>
        <w:pStyle w:val="bullet3"/>
        <w:rPr>
          <w:snapToGrid w:val="0"/>
        </w:rPr>
      </w:pPr>
      <w:r w:rsidRPr="003754A3">
        <w:rPr>
          <w:snapToGrid w:val="0"/>
        </w:rPr>
        <w:t xml:space="preserve">Outpatient psychiatric center; </w:t>
      </w:r>
    </w:p>
    <w:p w:rsidR="00DD089F" w:rsidRPr="003754A3" w:rsidRDefault="00DD089F" w:rsidP="00DD089F">
      <w:pPr>
        <w:pStyle w:val="bullet3"/>
        <w:rPr>
          <w:snapToGrid w:val="0"/>
        </w:rPr>
      </w:pPr>
      <w:r w:rsidRPr="003754A3">
        <w:rPr>
          <w:snapToGrid w:val="0"/>
        </w:rPr>
        <w:t xml:space="preserve">A community mental health center;  </w:t>
      </w:r>
    </w:p>
    <w:p w:rsidR="00DD089F" w:rsidRPr="003754A3" w:rsidRDefault="00DD089F" w:rsidP="00DD089F">
      <w:pPr>
        <w:pStyle w:val="bullet3"/>
        <w:rPr>
          <w:snapToGrid w:val="0"/>
        </w:rPr>
      </w:pPr>
      <w:r w:rsidRPr="003754A3">
        <w:rPr>
          <w:snapToGrid w:val="0"/>
        </w:rPr>
        <w:t xml:space="preserve">A </w:t>
      </w:r>
      <w:r>
        <w:rPr>
          <w:snapToGrid w:val="0"/>
        </w:rPr>
        <w:t>Doctor</w:t>
      </w:r>
      <w:r w:rsidRPr="003754A3">
        <w:rPr>
          <w:snapToGrid w:val="0"/>
        </w:rPr>
        <w:t xml:space="preserve">; </w:t>
      </w:r>
    </w:p>
    <w:p w:rsidR="00DD089F" w:rsidRPr="003754A3" w:rsidRDefault="00DD089F" w:rsidP="00DD089F">
      <w:pPr>
        <w:pStyle w:val="bullet3"/>
        <w:rPr>
          <w:snapToGrid w:val="0"/>
        </w:rPr>
      </w:pPr>
      <w:r w:rsidRPr="003754A3">
        <w:rPr>
          <w:snapToGrid w:val="0"/>
        </w:rPr>
        <w:t xml:space="preserve">Psychologist; </w:t>
      </w:r>
    </w:p>
    <w:p w:rsidR="00DD089F" w:rsidRPr="003754A3" w:rsidRDefault="00DD089F" w:rsidP="00DD089F">
      <w:pPr>
        <w:pStyle w:val="bullet3"/>
        <w:rPr>
          <w:snapToGrid w:val="0"/>
        </w:rPr>
      </w:pPr>
      <w:r w:rsidRPr="003754A3">
        <w:rPr>
          <w:snapToGrid w:val="0"/>
        </w:rPr>
        <w:t>Licensed professional counselor; or</w:t>
      </w:r>
    </w:p>
    <w:p w:rsidR="00DD089F" w:rsidRPr="003754A3" w:rsidRDefault="00DD089F" w:rsidP="00DD089F">
      <w:pPr>
        <w:pStyle w:val="bullet3"/>
        <w:rPr>
          <w:snapToGrid w:val="0"/>
        </w:rPr>
      </w:pPr>
      <w:r w:rsidRPr="003754A3">
        <w:rPr>
          <w:snapToGrid w:val="0"/>
        </w:rPr>
        <w:t xml:space="preserve">Clinical social worker (upon referral by a </w:t>
      </w:r>
      <w:r>
        <w:rPr>
          <w:snapToGrid w:val="0"/>
        </w:rPr>
        <w:t>Doctor</w:t>
      </w:r>
      <w:r w:rsidRPr="003754A3">
        <w:rPr>
          <w:snapToGrid w:val="0"/>
        </w:rPr>
        <w:t>) hol</w:t>
      </w:r>
      <w:r>
        <w:rPr>
          <w:snapToGrid w:val="0"/>
        </w:rPr>
        <w:t xml:space="preserve">ding a license for such </w:t>
      </w:r>
      <w:r w:rsidRPr="003754A3">
        <w:rPr>
          <w:snapToGrid w:val="0"/>
        </w:rPr>
        <w:t>services and acting in accordance with that license</w:t>
      </w:r>
      <w:r>
        <w:rPr>
          <w:snapToGrid w:val="0"/>
        </w:rPr>
        <w:t>.</w:t>
      </w:r>
    </w:p>
    <w:p w:rsidR="00DD089F" w:rsidRPr="003754A3" w:rsidRDefault="00DD089F" w:rsidP="00DD089F">
      <w:pPr>
        <w:pStyle w:val="Heading4"/>
        <w:rPr>
          <w:snapToGrid w:val="0"/>
        </w:rPr>
      </w:pPr>
      <w:r w:rsidRPr="003754A3">
        <w:rPr>
          <w:b/>
          <w:snapToGrid w:val="0"/>
        </w:rPr>
        <w:t xml:space="preserve">Outpatient Treatment.  </w:t>
      </w:r>
      <w:r w:rsidRPr="003754A3">
        <w:rPr>
          <w:snapToGrid w:val="0"/>
        </w:rPr>
        <w:t xml:space="preserve">Includes treatment for </w:t>
      </w:r>
      <w:r>
        <w:rPr>
          <w:snapToGrid w:val="0"/>
        </w:rPr>
        <w:t>Outpatient</w:t>
      </w:r>
      <w:r w:rsidRPr="003754A3">
        <w:rPr>
          <w:snapToGrid w:val="0"/>
        </w:rPr>
        <w:t xml:space="preserve"> Mental Health Conditions and Substance Use Disorders.</w:t>
      </w:r>
    </w:p>
    <w:p w:rsidR="00DD089F" w:rsidRPr="003754A3" w:rsidRDefault="00DD089F" w:rsidP="00DD089F">
      <w:pPr>
        <w:pStyle w:val="Heading4"/>
        <w:rPr>
          <w:snapToGrid w:val="0"/>
        </w:rPr>
      </w:pPr>
      <w:r w:rsidRPr="0030288A">
        <w:rPr>
          <w:b/>
          <w:snapToGrid w:val="0"/>
        </w:rPr>
        <w:t>Medication Management.</w:t>
      </w:r>
      <w:r w:rsidRPr="003754A3">
        <w:rPr>
          <w:snapToGrid w:val="0"/>
        </w:rPr>
        <w:t xml:space="preserve">  Visits with a </w:t>
      </w:r>
      <w:r>
        <w:rPr>
          <w:snapToGrid w:val="0"/>
        </w:rPr>
        <w:t>Doctor</w:t>
      </w:r>
      <w:r w:rsidRPr="003754A3">
        <w:rPr>
          <w:snapToGrid w:val="0"/>
        </w:rPr>
        <w:t xml:space="preserve"> to ensure the medication taken for a Mental Health Conditions and Substance Use Disorders problem is working and the dosage is correct is a Covered Expense.  </w:t>
      </w:r>
    </w:p>
    <w:p w:rsidR="00DD089F" w:rsidRPr="003754A3" w:rsidRDefault="00DD089F" w:rsidP="00DD089F">
      <w:pPr>
        <w:pStyle w:val="bti75"/>
      </w:pPr>
      <w:r w:rsidRPr="003754A3">
        <w:t xml:space="preserve">Coverage for </w:t>
      </w:r>
      <w:r w:rsidRPr="003754A3">
        <w:rPr>
          <w:bCs/>
        </w:rPr>
        <w:t>Mental Health Conditions and Substance Use Disorders</w:t>
      </w:r>
      <w:r w:rsidRPr="003754A3">
        <w:t xml:space="preserve"> shall be neither different nor separate from coverage for any other </w:t>
      </w:r>
      <w:r>
        <w:t>Illness</w:t>
      </w:r>
      <w:r w:rsidRPr="003754A3">
        <w:t xml:space="preserve"> for the purpose of determining Deductibles, Benefit Year or Lifetime discretional limits, Benefit Year or Lifetime Maximum Benefits, episode or treatment limits, Copayments, and </w:t>
      </w:r>
      <w:r>
        <w:t>Coinsurance</w:t>
      </w:r>
      <w:r w:rsidRPr="003754A3">
        <w:t xml:space="preserve">s.  </w:t>
      </w:r>
    </w:p>
    <w:p w:rsidR="00DD089F" w:rsidRPr="003754A3" w:rsidRDefault="00DD089F" w:rsidP="00DD089F">
      <w:pPr>
        <w:pStyle w:val="Heading3"/>
        <w:rPr>
          <w:snapToGrid w:val="0"/>
        </w:rPr>
      </w:pPr>
      <w:r w:rsidRPr="003B371F">
        <w:rPr>
          <w:b/>
        </w:rPr>
        <w:t>Newborn</w:t>
      </w:r>
      <w:r w:rsidRPr="003B371F">
        <w:rPr>
          <w:b/>
          <w:snapToGrid w:val="0"/>
        </w:rPr>
        <w:t xml:space="preserve"> Expenses</w:t>
      </w:r>
      <w:r w:rsidRPr="003754A3">
        <w:rPr>
          <w:b/>
          <w:snapToGrid w:val="0"/>
        </w:rPr>
        <w:t xml:space="preserve">.  </w:t>
      </w:r>
      <w:r w:rsidRPr="003754A3">
        <w:rPr>
          <w:snapToGrid w:val="0"/>
        </w:rPr>
        <w:t>Newborn Expenses for the following shall be paid under the Newborn</w:t>
      </w:r>
      <w:r>
        <w:rPr>
          <w:snapToGrid w:val="0"/>
        </w:rPr>
        <w:t>’</w:t>
      </w:r>
      <w:r w:rsidRPr="003754A3">
        <w:rPr>
          <w:snapToGrid w:val="0"/>
        </w:rPr>
        <w:t>s own claim:</w:t>
      </w:r>
    </w:p>
    <w:p w:rsidR="00DD089F" w:rsidRPr="003754A3" w:rsidRDefault="00DD089F" w:rsidP="00DD089F">
      <w:pPr>
        <w:pStyle w:val="Heading4"/>
        <w:rPr>
          <w:snapToGrid w:val="0"/>
        </w:rPr>
      </w:pPr>
      <w:r>
        <w:rPr>
          <w:snapToGrid w:val="0"/>
        </w:rPr>
        <w:t>Hospital nursery expenses;</w:t>
      </w:r>
    </w:p>
    <w:p w:rsidR="00DD089F" w:rsidRPr="003754A3" w:rsidRDefault="00DD089F" w:rsidP="00DD089F">
      <w:pPr>
        <w:pStyle w:val="Heading4"/>
        <w:rPr>
          <w:snapToGrid w:val="0"/>
        </w:rPr>
      </w:pPr>
      <w:r>
        <w:rPr>
          <w:snapToGrid w:val="0"/>
        </w:rPr>
        <w:t>Pediatric care;</w:t>
      </w:r>
    </w:p>
    <w:p w:rsidR="00DD089F" w:rsidRPr="003754A3" w:rsidRDefault="00DD089F" w:rsidP="00DD089F">
      <w:pPr>
        <w:pStyle w:val="Heading4"/>
        <w:rPr>
          <w:snapToGrid w:val="0"/>
        </w:rPr>
      </w:pPr>
      <w:r>
        <w:rPr>
          <w:snapToGrid w:val="0"/>
        </w:rPr>
        <w:t>Circumcision;</w:t>
      </w:r>
    </w:p>
    <w:p w:rsidR="00DD089F" w:rsidRPr="003754A3" w:rsidRDefault="00DD089F" w:rsidP="00DD089F">
      <w:pPr>
        <w:pStyle w:val="Heading4"/>
        <w:rPr>
          <w:snapToGrid w:val="0"/>
        </w:rPr>
      </w:pPr>
      <w:r w:rsidRPr="003754A3">
        <w:rPr>
          <w:snapToGrid w:val="0"/>
        </w:rPr>
        <w:t>Hearing Exams as described abo</w:t>
      </w:r>
      <w:r>
        <w:rPr>
          <w:snapToGrid w:val="0"/>
        </w:rPr>
        <w:t>ve;</w:t>
      </w:r>
    </w:p>
    <w:p w:rsidR="00DD089F" w:rsidRPr="003754A3" w:rsidRDefault="00DD089F" w:rsidP="00DD089F">
      <w:pPr>
        <w:pStyle w:val="Heading4"/>
        <w:rPr>
          <w:snapToGrid w:val="0"/>
        </w:rPr>
      </w:pPr>
      <w:r w:rsidRPr="003754A3">
        <w:rPr>
          <w:snapToGrid w:val="0"/>
        </w:rPr>
        <w:t>Cleft Lip and relate</w:t>
      </w:r>
      <w:r>
        <w:rPr>
          <w:snapToGrid w:val="0"/>
        </w:rPr>
        <w:t>d conditions as described above; and</w:t>
      </w:r>
    </w:p>
    <w:p w:rsidR="00DD089F" w:rsidRPr="003754A3" w:rsidRDefault="00DD089F" w:rsidP="00DD089F">
      <w:pPr>
        <w:pStyle w:val="Heading4"/>
        <w:rPr>
          <w:snapToGrid w:val="0"/>
        </w:rPr>
      </w:pPr>
      <w:r w:rsidRPr="003754A3">
        <w:rPr>
          <w:snapToGrid w:val="0"/>
        </w:rPr>
        <w:t>Congenital defects and birth abnormalities.</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tblGrid>
      <w:tr w:rsidR="00DD089F" w:rsidRPr="00812656" w:rsidTr="00CC0216">
        <w:trPr>
          <w:cantSplit/>
        </w:trPr>
        <w:tc>
          <w:tcPr>
            <w:tcW w:w="919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rPr>
                <w:rFonts w:cs="Arial"/>
                <w:snapToGrid w:val="0"/>
              </w:rPr>
            </w:pPr>
            <w:r w:rsidRPr="00812656">
              <w:rPr>
                <w:b/>
                <w:i/>
                <w:noProof/>
                <w:u w:val="single"/>
              </w:rPr>
              <w:t>Note</w:t>
            </w:r>
            <w:r w:rsidRPr="00812656">
              <w:rPr>
                <w:b/>
                <w:i/>
                <w:noProof/>
              </w:rPr>
              <w:t>:</w:t>
            </w:r>
            <w:r w:rsidRPr="00812656">
              <w:rPr>
                <w:noProof/>
              </w:rPr>
              <w:t xml:space="preserve">  Newborn coverage shall include coverage for Injury or Illness, including the necessary care or treatment of medically diagnosed congential defects, birth abnormalities or prematurity.  Covered Services included transportation costs of the newborn to and from the nearest Hospital or other Urgent Care Facility appropriately staffed and equipped to treat the newborn</w:t>
            </w:r>
            <w:r>
              <w:rPr>
                <w:noProof/>
              </w:rPr>
              <w:t>’</w:t>
            </w:r>
            <w:r w:rsidRPr="00812656">
              <w:rPr>
                <w:noProof/>
              </w:rPr>
              <w:t>s condition.  The transportation must be Medically Necessary to protect the health and safety of the newborn as certified by the attending Doctor.</w:t>
            </w:r>
          </w:p>
        </w:tc>
      </w:tr>
    </w:tbl>
    <w:p w:rsidR="00DD089F" w:rsidRPr="003754A3" w:rsidRDefault="00DD089F" w:rsidP="00DD089F">
      <w:pPr>
        <w:rPr>
          <w:rFonts w:cs="Arial"/>
          <w:snapToGrid w:val="0"/>
          <w:szCs w:val="22"/>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tblGrid>
      <w:tr w:rsidR="00DD089F" w:rsidTr="00CC0216">
        <w:tc>
          <w:tcPr>
            <w:tcW w:w="9198"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rPr>
                <w:noProof/>
              </w:rPr>
            </w:pPr>
            <w:r w:rsidRPr="00812656">
              <w:rPr>
                <w:b/>
                <w:bCs/>
                <w:i/>
                <w:u w:val="single"/>
              </w:rPr>
              <w:t>Note</w:t>
            </w:r>
            <w:r w:rsidRPr="00812656">
              <w:rPr>
                <w:b/>
                <w:bCs/>
                <w:i/>
              </w:rPr>
              <w:t>:</w:t>
            </w:r>
            <w:r w:rsidRPr="00812656">
              <w:t xml:space="preserve">  From the moment of delivery, each newborn is subject to a separate Deductible and Copayments as set forth in the Schedule of Benefits.</w:t>
            </w:r>
          </w:p>
        </w:tc>
      </w:tr>
    </w:tbl>
    <w:p w:rsidR="00DD089F" w:rsidRDefault="00DD089F" w:rsidP="00DD089F">
      <w:pPr>
        <w:pStyle w:val="Heading3"/>
        <w:spacing w:before="120"/>
        <w:rPr>
          <w:snapToGrid w:val="0"/>
        </w:rPr>
      </w:pPr>
      <w:r w:rsidRPr="003B371F">
        <w:rPr>
          <w:b/>
        </w:rPr>
        <w:lastRenderedPageBreak/>
        <w:t>Nursing</w:t>
      </w:r>
      <w:r w:rsidRPr="003B371F">
        <w:rPr>
          <w:b/>
          <w:snapToGrid w:val="0"/>
        </w:rPr>
        <w:t xml:space="preserve"> Services</w:t>
      </w:r>
      <w:r w:rsidRPr="003754A3">
        <w:rPr>
          <w:b/>
          <w:snapToGrid w:val="0"/>
        </w:rPr>
        <w:t>.</w:t>
      </w:r>
      <w:r w:rsidRPr="003754A3">
        <w:rPr>
          <w:snapToGrid w:val="0"/>
        </w:rPr>
        <w:t xml:space="preserve">  Nursing care by a Registered Nurse (R.N.) or Licensed Practical Nurse (L.P.N.) prescribed by a </w:t>
      </w:r>
      <w:r>
        <w:rPr>
          <w:snapToGrid w:val="0"/>
        </w:rPr>
        <w:t>Doctor</w:t>
      </w:r>
      <w:r w:rsidRPr="003754A3">
        <w:rPr>
          <w:snapToGrid w:val="0"/>
        </w:rPr>
        <w:t>.</w:t>
      </w:r>
    </w:p>
    <w:p w:rsidR="005549F3" w:rsidRPr="005549F3" w:rsidRDefault="005549F3" w:rsidP="005549F3">
      <w:pPr>
        <w:pStyle w:val="Heading3"/>
        <w:spacing w:before="120"/>
        <w:rPr>
          <w:snapToGrid w:val="0"/>
        </w:rPr>
      </w:pPr>
      <w:r w:rsidRPr="005549F3">
        <w:rPr>
          <w:rFonts w:asciiTheme="minorHAnsi" w:hAnsiTheme="minorHAnsi" w:cstheme="minorHAnsi"/>
          <w:b/>
          <w:iCs/>
          <w:color w:val="000000" w:themeColor="text1"/>
        </w:rPr>
        <w:t>Obesity.</w:t>
      </w:r>
      <w:r w:rsidRPr="005549F3">
        <w:rPr>
          <w:rFonts w:asciiTheme="minorHAnsi" w:hAnsiTheme="minorHAnsi" w:cstheme="minorHAnsi"/>
          <w:iCs/>
          <w:color w:val="000000" w:themeColor="text1"/>
        </w:rPr>
        <w:t xml:space="preserve">  Coverage of</w:t>
      </w:r>
      <w:r w:rsidRPr="005549F3">
        <w:rPr>
          <w:rFonts w:asciiTheme="minorHAnsi" w:hAnsiTheme="minorHAnsi" w:cstheme="minorHAnsi"/>
          <w:color w:val="000000" w:themeColor="text1"/>
        </w:rPr>
        <w:t xml:space="preserve"> certain treatments for morbid obesity including selected surgical procedures recognized by the National Institutes of Health (NIH). To qualify, covered persons must be age 18 or older and have a body mass index (BMI) of 40.0 or greater, where BMI equals weight in kilograms divided by height in meters squared.  Coverage does not include weight control dietary supplements or weight loss medications, unless such supplements are recognized by the NIH as effective treatment for the long-term reversal of morbid obesity for covered persons meeting the requirements specified above.  P</w:t>
      </w:r>
      <w:r>
        <w:rPr>
          <w:rFonts w:asciiTheme="minorHAnsi" w:hAnsiTheme="minorHAnsi" w:cstheme="minorHAnsi"/>
          <w:color w:val="000000" w:themeColor="text1"/>
        </w:rPr>
        <w:t xml:space="preserve">recertification is required.  A </w:t>
      </w:r>
      <w:r w:rsidRPr="005549F3">
        <w:rPr>
          <w:rFonts w:asciiTheme="minorHAnsi" w:hAnsiTheme="minorHAnsi" w:cstheme="minorHAnsi"/>
          <w:color w:val="000000" w:themeColor="text1"/>
        </w:rPr>
        <w:t xml:space="preserve">separate copay </w:t>
      </w:r>
      <w:r w:rsidR="009B4309">
        <w:rPr>
          <w:rFonts w:asciiTheme="minorHAnsi" w:hAnsiTheme="minorHAnsi" w:cstheme="minorHAnsi"/>
          <w:color w:val="000000" w:themeColor="text1"/>
        </w:rPr>
        <w:t>which does not apply to or count toward the out-of-pocket maximum</w:t>
      </w:r>
      <w:r w:rsidR="009B4309" w:rsidRPr="002609EF">
        <w:rPr>
          <w:rFonts w:asciiTheme="minorHAnsi" w:hAnsiTheme="minorHAnsi" w:cstheme="minorHAnsi"/>
          <w:color w:val="000000" w:themeColor="text1"/>
        </w:rPr>
        <w:t xml:space="preserve"> </w:t>
      </w:r>
      <w:r w:rsidRPr="005549F3">
        <w:rPr>
          <w:rFonts w:asciiTheme="minorHAnsi" w:hAnsiTheme="minorHAnsi" w:cstheme="minorHAnsi"/>
          <w:color w:val="000000" w:themeColor="text1"/>
        </w:rPr>
        <w:t xml:space="preserve">applies.  </w:t>
      </w:r>
      <w:r w:rsidRPr="005549F3">
        <w:rPr>
          <w:rFonts w:asciiTheme="minorHAnsi" w:hAnsiTheme="minorHAnsi"/>
        </w:rPr>
        <w:t xml:space="preserve">The procedure must be performed at an identified bariatric surgery center of excellence in the network.  </w:t>
      </w:r>
      <w:r w:rsidRPr="005549F3">
        <w:rPr>
          <w:rFonts w:asciiTheme="minorHAnsi" w:hAnsiTheme="minorHAnsi" w:cstheme="minorHAnsi"/>
          <w:color w:val="000000" w:themeColor="text1"/>
        </w:rPr>
        <w:t>Coverage is not available under Plan 6: PPO High Deductible Plan</w:t>
      </w:r>
      <w:r w:rsidR="009B4309">
        <w:rPr>
          <w:rFonts w:asciiTheme="minorHAnsi" w:hAnsiTheme="minorHAnsi" w:cstheme="minorHAnsi"/>
          <w:color w:val="000000" w:themeColor="text1"/>
        </w:rPr>
        <w:t xml:space="preserve"> or under Plan 7</w:t>
      </w:r>
      <w:r w:rsidRPr="005549F3">
        <w:rPr>
          <w:rFonts w:asciiTheme="minorHAnsi" w:hAnsiTheme="minorHAnsi" w:cstheme="minorHAnsi"/>
          <w:color w:val="000000" w:themeColor="text1"/>
        </w:rPr>
        <w:t>: PPO High Deductible Plan.  More complete information, including the CICV Benefits Consortium Bariatric Surgery Policy, is available from the Plan Administrator.</w:t>
      </w:r>
    </w:p>
    <w:p w:rsidR="00DD089F" w:rsidRPr="005549F3" w:rsidRDefault="00DD089F" w:rsidP="00DD089F">
      <w:pPr>
        <w:pStyle w:val="Heading3"/>
        <w:rPr>
          <w:rFonts w:cs="Arial"/>
          <w:bCs/>
          <w:snapToGrid w:val="0"/>
          <w:szCs w:val="22"/>
        </w:rPr>
      </w:pPr>
      <w:r w:rsidRPr="003754A3">
        <w:rPr>
          <w:rFonts w:cs="Arial"/>
          <w:b/>
          <w:bCs/>
          <w:snapToGrid w:val="0"/>
          <w:szCs w:val="22"/>
        </w:rPr>
        <w:t xml:space="preserve">Occupational Therapy.  </w:t>
      </w:r>
      <w:r w:rsidRPr="003754A3">
        <w:rPr>
          <w:rFonts w:cs="Arial"/>
          <w:bCs/>
          <w:snapToGrid w:val="0"/>
          <w:szCs w:val="22"/>
        </w:rPr>
        <w:t xml:space="preserve">Occupational therapy rendered by a licensed Occupational Therapist or Certified Occupational Therapist Assistant (C.O.T.A.). This care must be prescribed by a </w:t>
      </w:r>
      <w:r>
        <w:rPr>
          <w:rFonts w:cs="Arial"/>
          <w:bCs/>
          <w:snapToGrid w:val="0"/>
          <w:szCs w:val="22"/>
        </w:rPr>
        <w:t>Doctor</w:t>
      </w:r>
      <w:r w:rsidRPr="003754A3">
        <w:rPr>
          <w:rFonts w:cs="Arial"/>
          <w:bCs/>
          <w:snapToGrid w:val="0"/>
          <w:szCs w:val="22"/>
        </w:rPr>
        <w:t>.</w:t>
      </w:r>
    </w:p>
    <w:p w:rsidR="00DD089F" w:rsidRPr="003754A3" w:rsidRDefault="00DD089F" w:rsidP="00DD089F">
      <w:pPr>
        <w:pStyle w:val="Heading3"/>
        <w:rPr>
          <w:rFonts w:cs="Arial"/>
          <w:bCs/>
          <w:snapToGrid w:val="0"/>
          <w:szCs w:val="22"/>
        </w:rPr>
      </w:pPr>
      <w:r w:rsidRPr="003754A3">
        <w:rPr>
          <w:rFonts w:cs="Arial"/>
          <w:b/>
          <w:bCs/>
          <w:snapToGrid w:val="0"/>
          <w:szCs w:val="22"/>
        </w:rPr>
        <w:t xml:space="preserve">Oral </w:t>
      </w:r>
      <w:r w:rsidRPr="003B371F">
        <w:rPr>
          <w:b/>
          <w:snapToGrid w:val="0"/>
        </w:rPr>
        <w:t>Surgery</w:t>
      </w:r>
      <w:r w:rsidRPr="003754A3">
        <w:rPr>
          <w:rFonts w:cs="Arial"/>
          <w:b/>
          <w:bCs/>
          <w:snapToGrid w:val="0"/>
          <w:szCs w:val="22"/>
        </w:rPr>
        <w:t>.</w:t>
      </w:r>
      <w:r w:rsidRPr="003754A3">
        <w:rPr>
          <w:rFonts w:cs="Arial"/>
          <w:bCs/>
          <w:snapToGrid w:val="0"/>
          <w:szCs w:val="22"/>
        </w:rPr>
        <w:t xml:space="preserve">  Medical expense for oral surgery include:</w:t>
      </w:r>
    </w:p>
    <w:p w:rsidR="00DD089F" w:rsidRPr="003754A3" w:rsidRDefault="00DD089F" w:rsidP="00DD089F">
      <w:pPr>
        <w:pStyle w:val="Heading4"/>
        <w:rPr>
          <w:snapToGrid w:val="0"/>
        </w:rPr>
      </w:pPr>
      <w:r w:rsidRPr="003754A3">
        <w:rPr>
          <w:snapToGrid w:val="0"/>
        </w:rPr>
        <w:t>When necessitated as the direct result of an Injury to natural teeth or dental prosthesis if treatment begins within 6 months of the date of the Injury (chewing related expenses not covered);</w:t>
      </w:r>
    </w:p>
    <w:p w:rsidR="00DD089F" w:rsidRPr="003754A3" w:rsidRDefault="00DD089F" w:rsidP="00DD089F">
      <w:pPr>
        <w:pStyle w:val="Heading4"/>
        <w:rPr>
          <w:snapToGrid w:val="0"/>
        </w:rPr>
      </w:pPr>
      <w:r w:rsidRPr="003754A3">
        <w:rPr>
          <w:snapToGrid w:val="0"/>
        </w:rPr>
        <w:t>For the surgical removal of impacted wisdom teeth;</w:t>
      </w:r>
    </w:p>
    <w:p w:rsidR="00DD089F" w:rsidRDefault="00DD089F" w:rsidP="00DD089F">
      <w:pPr>
        <w:pStyle w:val="Heading4"/>
      </w:pPr>
      <w:r w:rsidRPr="00914C96">
        <w:t>Care of fractures or complete dislocation of the jaw;</w:t>
      </w:r>
    </w:p>
    <w:p w:rsidR="00DD089F" w:rsidRDefault="00DD089F" w:rsidP="00DD089F">
      <w:pPr>
        <w:pStyle w:val="Heading4"/>
      </w:pPr>
      <w:r>
        <w:t>Alveolectomy when related to tooth extraction;</w:t>
      </w:r>
    </w:p>
    <w:p w:rsidR="00DD089F" w:rsidRDefault="00DD089F" w:rsidP="00DD089F">
      <w:pPr>
        <w:pStyle w:val="Heading4"/>
      </w:pPr>
      <w:r>
        <w:t>Maxillary or mandibular frenectomy when not related to a dental procedure;</w:t>
      </w:r>
    </w:p>
    <w:p w:rsidR="00DD089F" w:rsidRDefault="00DD089F" w:rsidP="00DD089F">
      <w:pPr>
        <w:pStyle w:val="Heading4"/>
      </w:pPr>
      <w:r>
        <w:t>Surgical services on the hard or soft tissues in the mouth when the main purpose is not to treat or help the teeth and their supporting structures;</w:t>
      </w:r>
    </w:p>
    <w:p w:rsidR="00DD089F" w:rsidRDefault="00DD089F" w:rsidP="00DD089F">
      <w:pPr>
        <w:pStyle w:val="Heading4"/>
      </w:pPr>
      <w:r>
        <w:t>The treatment of medically diagnosed cleft lip, cleft palate, or ectodermal dysplasia;</w:t>
      </w:r>
    </w:p>
    <w:p w:rsidR="00DD089F" w:rsidRPr="003754A3" w:rsidRDefault="00DD089F" w:rsidP="00DD089F">
      <w:pPr>
        <w:pStyle w:val="Heading4"/>
        <w:rPr>
          <w:snapToGrid w:val="0"/>
        </w:rPr>
      </w:pPr>
      <w:r w:rsidRPr="003754A3">
        <w:rPr>
          <w:snapToGrid w:val="0"/>
        </w:rPr>
        <w:t>Surgical removal of tumors within the oral cavity; or</w:t>
      </w:r>
    </w:p>
    <w:p w:rsidR="00DD089F" w:rsidRPr="003754A3" w:rsidRDefault="00DD089F" w:rsidP="00DD089F">
      <w:pPr>
        <w:pStyle w:val="Heading4"/>
        <w:rPr>
          <w:snapToGrid w:val="0"/>
        </w:rPr>
      </w:pPr>
      <w:r w:rsidRPr="003754A3">
        <w:rPr>
          <w:snapToGrid w:val="0"/>
        </w:rPr>
        <w:t>For Dependents age 8 or less, general anesthesia and Hospital expenses for covered dental care when there is a serious underlying medical condition which exists or where necessary due to accidental Injury to sound natural teeth.  (Preauthorization required.)</w:t>
      </w:r>
    </w:p>
    <w:p w:rsidR="00DD089F" w:rsidRPr="003754A3" w:rsidRDefault="00DD089F" w:rsidP="00DD089F">
      <w:pPr>
        <w:pStyle w:val="bti75"/>
      </w:pPr>
      <w:r w:rsidRPr="003754A3">
        <w:t xml:space="preserve">For the purpose of the oral surgery covered by the terms of this benefit, Covered </w:t>
      </w:r>
      <w:r>
        <w:t>Services</w:t>
      </w:r>
      <w:r w:rsidRPr="003754A3">
        <w:t xml:space="preserve"> shall be deemed to include fees of a duly licensed dentist.  The Plan shall always pay secondary to any other dental coverage.</w:t>
      </w:r>
    </w:p>
    <w:p w:rsidR="00DD089F" w:rsidRPr="003B371F" w:rsidRDefault="00DD089F" w:rsidP="00DD089F">
      <w:pPr>
        <w:pStyle w:val="Heading3"/>
        <w:rPr>
          <w:snapToGrid w:val="0"/>
        </w:rPr>
      </w:pPr>
      <w:r w:rsidRPr="003B371F">
        <w:rPr>
          <w:b/>
          <w:szCs w:val="22"/>
        </w:rPr>
        <w:t>Orthognathic</w:t>
      </w:r>
      <w:r w:rsidRPr="003B371F">
        <w:rPr>
          <w:rFonts w:cs="Arial"/>
          <w:b/>
          <w:bCs/>
          <w:snapToGrid w:val="0"/>
          <w:szCs w:val="22"/>
        </w:rPr>
        <w:t xml:space="preserve"> Surgery.  </w:t>
      </w:r>
    </w:p>
    <w:p w:rsidR="00DD089F" w:rsidRDefault="00DD089F" w:rsidP="00DD089F">
      <w:pPr>
        <w:pStyle w:val="Heading4"/>
      </w:pPr>
      <w:r w:rsidRPr="00C34890">
        <w:rPr>
          <w:b/>
        </w:rPr>
        <w:t>Medically Necessary</w:t>
      </w:r>
      <w:r>
        <w:t xml:space="preserve">.  Orthognathic surgery is considered Medically Necessary to treat a medical condition or Injury which prevents normal function of the joint or bone when the procedure can be reasonably expected to attain functional capacity of the affected part.  A medical condition or Injury which prevents normal function of the joint or bone includes </w:t>
      </w:r>
      <w:r w:rsidRPr="00E67C80">
        <w:t>any</w:t>
      </w:r>
      <w:r>
        <w:t xml:space="preserve"> of the following:</w:t>
      </w:r>
    </w:p>
    <w:p w:rsidR="00DD089F" w:rsidRDefault="00DD089F" w:rsidP="00DD089F">
      <w:pPr>
        <w:pStyle w:val="bullet3"/>
        <w:rPr>
          <w:snapToGrid w:val="0"/>
        </w:rPr>
      </w:pPr>
      <w:r>
        <w:rPr>
          <w:snapToGrid w:val="0"/>
        </w:rPr>
        <w:lastRenderedPageBreak/>
        <w:t>Choking, difficulty swallowing or ability to chew only soft or liquid food;</w:t>
      </w:r>
    </w:p>
    <w:p w:rsidR="00DD089F" w:rsidRDefault="00DD089F" w:rsidP="00DD089F">
      <w:pPr>
        <w:pStyle w:val="bullet3"/>
        <w:rPr>
          <w:snapToGrid w:val="0"/>
        </w:rPr>
      </w:pPr>
      <w:r>
        <w:rPr>
          <w:snapToGrid w:val="0"/>
        </w:rPr>
        <w:t xml:space="preserve">Symptoms must be documented in the medical record, must be significant and must persist for at least 4 months; </w:t>
      </w:r>
    </w:p>
    <w:p w:rsidR="00DD089F" w:rsidRDefault="00DD089F" w:rsidP="00DD089F">
      <w:pPr>
        <w:pStyle w:val="bullet3"/>
        <w:rPr>
          <w:snapToGrid w:val="0"/>
        </w:rPr>
      </w:pPr>
      <w:r>
        <w:rPr>
          <w:snapToGrid w:val="0"/>
        </w:rPr>
        <w:t>Other causes of swallowing/choking problems have been ruled out by history, physical exam or appropriate diagnostic studies including but not limited to, allergies, neurologic or metabolic disease or hypothyroidism;  or</w:t>
      </w:r>
    </w:p>
    <w:p w:rsidR="00DD089F" w:rsidRDefault="00DD089F" w:rsidP="00DD089F">
      <w:pPr>
        <w:pStyle w:val="bullet3"/>
        <w:rPr>
          <w:snapToGrid w:val="0"/>
        </w:rPr>
      </w:pPr>
      <w:r>
        <w:rPr>
          <w:snapToGrid w:val="0"/>
        </w:rPr>
        <w:t>Speech abnormalities determined by a speech pathologist or therapist to be due to a malocclusion and not helped by orthodontia or at least six months of speech therapy; or</w:t>
      </w:r>
    </w:p>
    <w:p w:rsidR="00DD089F" w:rsidRDefault="00DD089F" w:rsidP="00DD089F">
      <w:pPr>
        <w:pStyle w:val="bullet3"/>
        <w:rPr>
          <w:snapToGrid w:val="0"/>
        </w:rPr>
      </w:pPr>
      <w:r>
        <w:rPr>
          <w:snapToGrid w:val="0"/>
        </w:rPr>
        <w:t>Intra-oral trauma while chewing related to malocclusion (e.g. loss of food through the lips during mastication, causing recurrent damage to the soft tissues of the mouth during mastication); or</w:t>
      </w:r>
    </w:p>
    <w:p w:rsidR="00DD089F" w:rsidRDefault="00DD089F" w:rsidP="00DD089F">
      <w:pPr>
        <w:pStyle w:val="bullet3"/>
        <w:rPr>
          <w:snapToGrid w:val="0"/>
        </w:rPr>
      </w:pPr>
      <w:r>
        <w:rPr>
          <w:snapToGrid w:val="0"/>
        </w:rPr>
        <w:t>Masticatory Dysfunction/Malocclusion as defined in the Glossary.</w:t>
      </w:r>
    </w:p>
    <w:p w:rsidR="00DD089F" w:rsidRDefault="00DD089F" w:rsidP="00DD089F">
      <w:pPr>
        <w:pStyle w:val="Heading4"/>
      </w:pPr>
      <w:r w:rsidRPr="00154B96">
        <w:rPr>
          <w:b/>
        </w:rPr>
        <w:t>Reconstructive.</w:t>
      </w:r>
      <w:r>
        <w:t xml:space="preserve">  Orthognathic surgery is considered </w:t>
      </w:r>
      <w:r w:rsidRPr="000D2CC9">
        <w:t>reconstructive</w:t>
      </w:r>
      <w:r>
        <w:t xml:space="preserve"> when a significant physical functional impairment is not present, but when there is a significant variation in the normal anatomy of the maxilla and mandible.</w:t>
      </w:r>
    </w:p>
    <w:p w:rsidR="00DD089F" w:rsidRDefault="00DD089F" w:rsidP="00DD089F">
      <w:pPr>
        <w:pStyle w:val="Heading4"/>
      </w:pPr>
      <w:r w:rsidRPr="00154B96">
        <w:rPr>
          <w:b/>
        </w:rPr>
        <w:t>Cosmetic and Not Medically Necessary.</w:t>
      </w:r>
      <w:r>
        <w:t xml:space="preserve">  Procedures intended to change a physical appearance that would be considered within normal human anatomic variation are considered cosmetic and not Medically Necessary.</w:t>
      </w:r>
    </w:p>
    <w:p w:rsidR="00DD089F" w:rsidRDefault="00DD089F" w:rsidP="00DD089F">
      <w:pPr>
        <w:pStyle w:val="bti75"/>
      </w:pPr>
      <w:r>
        <w:t>A genioplasty (or anterior mandibular osteotomy) not associated with masticatory malocclusion is considered cosmetic and not Medically Necessary.</w:t>
      </w:r>
    </w:p>
    <w:p w:rsidR="00DD089F" w:rsidRPr="00252901" w:rsidRDefault="00DD089F" w:rsidP="00DD089F">
      <w:pPr>
        <w:pStyle w:val="bti75"/>
      </w:pPr>
      <w:r>
        <w:t>This Plan does not cover</w:t>
      </w:r>
      <w:r w:rsidRPr="00252901">
        <w:t xml:space="preserve"> orthodontia (braces) services.</w:t>
      </w:r>
    </w:p>
    <w:p w:rsidR="00DD089F" w:rsidRPr="003754A3" w:rsidRDefault="00DD089F" w:rsidP="00DD089F">
      <w:pPr>
        <w:pStyle w:val="Heading3"/>
        <w:rPr>
          <w:snapToGrid w:val="0"/>
        </w:rPr>
      </w:pPr>
      <w:r w:rsidRPr="003754A3">
        <w:rPr>
          <w:b/>
          <w:snapToGrid w:val="0"/>
        </w:rPr>
        <w:t xml:space="preserve">Ostomy Supplies.   </w:t>
      </w:r>
      <w:r w:rsidRPr="003754A3">
        <w:rPr>
          <w:snapToGrid w:val="0"/>
        </w:rPr>
        <w:t>Ostomy Supplies are a Covered Expense under the Plan.</w:t>
      </w:r>
    </w:p>
    <w:p w:rsidR="00DD089F" w:rsidRPr="003754A3" w:rsidRDefault="00DD089F" w:rsidP="00DD089F">
      <w:pPr>
        <w:pStyle w:val="Heading3"/>
        <w:rPr>
          <w:snapToGrid w:val="0"/>
        </w:rPr>
      </w:pPr>
      <w:r w:rsidRPr="003754A3">
        <w:rPr>
          <w:b/>
          <w:snapToGrid w:val="0"/>
        </w:rPr>
        <w:t>Ovarian Cancer Screening.</w:t>
      </w:r>
      <w:r w:rsidRPr="003754A3">
        <w:rPr>
          <w:snapToGrid w:val="0"/>
        </w:rPr>
        <w:t xml:space="preserve">  Transvaginal ultrasound and rectovaginal pelvic examination are covered for females age 25 and older who are at risk of ovarian cancer.</w:t>
      </w:r>
    </w:p>
    <w:p w:rsidR="00DD089F" w:rsidRPr="003754A3" w:rsidRDefault="00DD089F" w:rsidP="00DD089F">
      <w:pPr>
        <w:pStyle w:val="Heading3"/>
        <w:rPr>
          <w:snapToGrid w:val="0"/>
        </w:rPr>
      </w:pPr>
      <w:r w:rsidRPr="003754A3">
        <w:rPr>
          <w:b/>
          <w:snapToGrid w:val="0"/>
        </w:rPr>
        <w:t>Oxygen.</w:t>
      </w:r>
      <w:r w:rsidRPr="003754A3">
        <w:rPr>
          <w:snapToGrid w:val="0"/>
        </w:rPr>
        <w:t xml:space="preserve">  Medically Necessary </w:t>
      </w:r>
      <w:r>
        <w:rPr>
          <w:snapToGrid w:val="0"/>
        </w:rPr>
        <w:t>o</w:t>
      </w:r>
      <w:r w:rsidRPr="003754A3">
        <w:rPr>
          <w:snapToGrid w:val="0"/>
        </w:rPr>
        <w:t>xygen and rental of equipment for its administration.</w:t>
      </w:r>
    </w:p>
    <w:p w:rsidR="00DD089F" w:rsidRPr="003754A3" w:rsidRDefault="00DD089F" w:rsidP="00DD089F">
      <w:pPr>
        <w:pStyle w:val="Heading3"/>
        <w:rPr>
          <w:b/>
          <w:snapToGrid w:val="0"/>
        </w:rPr>
      </w:pPr>
      <w:r w:rsidRPr="003754A3">
        <w:rPr>
          <w:b/>
          <w:snapToGrid w:val="0"/>
        </w:rPr>
        <w:t>Pain Management.</w:t>
      </w:r>
      <w:r w:rsidRPr="003754A3">
        <w:rPr>
          <w:snapToGrid w:val="0"/>
        </w:rPr>
        <w:t xml:space="preserve">  Access to a pain management </w:t>
      </w:r>
      <w:r>
        <w:rPr>
          <w:snapToGrid w:val="0"/>
        </w:rPr>
        <w:t>Specialist</w:t>
      </w:r>
      <w:r w:rsidRPr="003754A3">
        <w:rPr>
          <w:snapToGrid w:val="0"/>
        </w:rPr>
        <w:t xml:space="preserve"> and coverage for treatment of pain, as recommended by a pain management </w:t>
      </w:r>
      <w:r>
        <w:rPr>
          <w:snapToGrid w:val="0"/>
        </w:rPr>
        <w:t>Specialist</w:t>
      </w:r>
      <w:r w:rsidRPr="003754A3">
        <w:rPr>
          <w:snapToGrid w:val="0"/>
        </w:rPr>
        <w:t xml:space="preserve"> for all Medically Necessary medications and procedures required to diagnose and develop a pain treatment plan.</w:t>
      </w:r>
    </w:p>
    <w:p w:rsidR="00DD089F" w:rsidRPr="003754A3" w:rsidRDefault="00DD089F" w:rsidP="00DD089F">
      <w:pPr>
        <w:pStyle w:val="Heading3"/>
        <w:rPr>
          <w:snapToGrid w:val="0"/>
        </w:rPr>
      </w:pPr>
      <w:r w:rsidRPr="003754A3">
        <w:rPr>
          <w:b/>
          <w:snapToGrid w:val="0"/>
        </w:rPr>
        <w:t xml:space="preserve">Pap Smear.  </w:t>
      </w:r>
      <w:r w:rsidRPr="003754A3">
        <w:rPr>
          <w:snapToGrid w:val="0"/>
        </w:rPr>
        <w:t>Expenses incurred for laboratory charges for pap smears for annual testing by any FDA-approved gynecologic cytology screening technologies, as shown in the Schedule of Benefits.</w:t>
      </w:r>
    </w:p>
    <w:p w:rsidR="00DD089F" w:rsidRPr="003754A3" w:rsidRDefault="00DD089F" w:rsidP="00DD089F">
      <w:pPr>
        <w:pStyle w:val="Heading3"/>
        <w:rPr>
          <w:snapToGrid w:val="0"/>
        </w:rPr>
      </w:pPr>
      <w:r w:rsidRPr="003754A3">
        <w:rPr>
          <w:rFonts w:cs="Oklahoma"/>
          <w:b/>
          <w:snapToGrid w:val="0"/>
        </w:rPr>
        <w:t>Pediatric Exams.</w:t>
      </w:r>
      <w:r w:rsidRPr="003754A3">
        <w:rPr>
          <w:b/>
          <w:snapToGrid w:val="0"/>
        </w:rPr>
        <w:t xml:space="preserve">  </w:t>
      </w:r>
      <w:r w:rsidRPr="003754A3">
        <w:rPr>
          <w:snapToGrid w:val="0"/>
        </w:rPr>
        <w:t xml:space="preserve">Periodic examination by a </w:t>
      </w:r>
      <w:r>
        <w:rPr>
          <w:snapToGrid w:val="0"/>
        </w:rPr>
        <w:t>Doctor</w:t>
      </w:r>
      <w:r w:rsidRPr="003754A3">
        <w:rPr>
          <w:snapToGrid w:val="0"/>
        </w:rPr>
        <w:t xml:space="preserve"> at approximately the following ages:  Birth, </w:t>
      </w:r>
      <w:r>
        <w:rPr>
          <w:snapToGrid w:val="0"/>
        </w:rPr>
        <w:t xml:space="preserve">1 month, </w:t>
      </w:r>
      <w:r w:rsidRPr="003754A3">
        <w:rPr>
          <w:snapToGrid w:val="0"/>
        </w:rPr>
        <w:t xml:space="preserve">2 months, 4 months, 6 months, 9 months, 12 months, 15 months, 18 months, 2 years, </w:t>
      </w:r>
      <w:r>
        <w:rPr>
          <w:snapToGrid w:val="0"/>
        </w:rPr>
        <w:t xml:space="preserve"> and once a year until age 18</w:t>
      </w:r>
      <w:r w:rsidRPr="003754A3">
        <w:rPr>
          <w:snapToGrid w:val="0"/>
        </w:rPr>
        <w:t xml:space="preserve">. </w:t>
      </w:r>
    </w:p>
    <w:p w:rsidR="00DD089F" w:rsidRPr="003754A3" w:rsidRDefault="00DD089F" w:rsidP="00DD089F">
      <w:pPr>
        <w:pStyle w:val="Heading3"/>
      </w:pPr>
      <w:r w:rsidRPr="003754A3">
        <w:rPr>
          <w:b/>
        </w:rPr>
        <w:t xml:space="preserve">Postpartum Services.  </w:t>
      </w:r>
      <w:r w:rsidRPr="003754A3">
        <w:t xml:space="preserve">Postpartum </w:t>
      </w:r>
      <w:r>
        <w:t>services</w:t>
      </w:r>
      <w:r w:rsidRPr="003754A3">
        <w:t xml:space="preserve"> including, Inpatient and Home Health Care visit or visits in accordance with Guidelines for Prenatal Care prepared by the American Academy of Pediatrics and the American College of Obstetricians and Gynecologists, or the </w:t>
      </w:r>
      <w:r>
        <w:t>“</w:t>
      </w:r>
      <w:r w:rsidRPr="003754A3">
        <w:t>Standards for Obstetric-Gynecologic Services</w:t>
      </w:r>
      <w:r>
        <w:t>”</w:t>
      </w:r>
      <w:r w:rsidRPr="003754A3">
        <w:t xml:space="preserve"> prepared by the American College of </w:t>
      </w:r>
      <w:r>
        <w:t>Obstetricians and Gynecologists</w:t>
      </w:r>
      <w:r w:rsidRPr="003754A3">
        <w:t xml:space="preserve"> including any changes to such Guidelines or Standard within 6 months of publication or any official amendment thereof. </w:t>
      </w:r>
    </w:p>
    <w:p w:rsidR="00DD089F" w:rsidRPr="003754A3" w:rsidRDefault="00DD089F" w:rsidP="00DD089F">
      <w:pPr>
        <w:pStyle w:val="Heading3"/>
        <w:rPr>
          <w:b/>
          <w:snapToGrid w:val="0"/>
        </w:rPr>
      </w:pPr>
      <w:r w:rsidRPr="003754A3">
        <w:rPr>
          <w:b/>
          <w:snapToGrid w:val="0"/>
        </w:rPr>
        <w:lastRenderedPageBreak/>
        <w:t xml:space="preserve">Physical Therapy.  </w:t>
      </w:r>
      <w:r w:rsidRPr="003754A3">
        <w:rPr>
          <w:snapToGrid w:val="0"/>
        </w:rPr>
        <w:t xml:space="preserve">Physical Therapy rendered by a licensed Physical Therapist or Physical Therapist Assistant (P.T.A.) prescribed by a </w:t>
      </w:r>
      <w:r>
        <w:rPr>
          <w:snapToGrid w:val="0"/>
        </w:rPr>
        <w:t>Doctor</w:t>
      </w:r>
      <w:r w:rsidRPr="003754A3">
        <w:rPr>
          <w:snapToGrid w:val="0"/>
        </w:rPr>
        <w:t>.</w:t>
      </w:r>
    </w:p>
    <w:p w:rsidR="00DD089F" w:rsidRPr="003754A3" w:rsidRDefault="00DD089F" w:rsidP="00DD089F">
      <w:pPr>
        <w:pStyle w:val="Heading3"/>
        <w:rPr>
          <w:b/>
          <w:snapToGrid w:val="0"/>
        </w:rPr>
      </w:pPr>
      <w:r w:rsidRPr="003754A3">
        <w:rPr>
          <w:b/>
          <w:snapToGrid w:val="0"/>
        </w:rPr>
        <w:t>Podiatry.</w:t>
      </w:r>
      <w:r w:rsidRPr="003754A3">
        <w:rPr>
          <w:snapToGrid w:val="0"/>
        </w:rPr>
        <w:t xml:space="preserve">  Treatment by a Doctor of Podiatry (D.P.M.) for the following foot conditions:</w:t>
      </w:r>
    </w:p>
    <w:p w:rsidR="00DD089F" w:rsidRPr="003754A3" w:rsidRDefault="00DD089F" w:rsidP="00DD089F">
      <w:pPr>
        <w:pStyle w:val="Heading4"/>
        <w:rPr>
          <w:snapToGrid w:val="0"/>
        </w:rPr>
      </w:pPr>
      <w:r w:rsidRPr="003754A3">
        <w:rPr>
          <w:snapToGrid w:val="0"/>
        </w:rPr>
        <w:t>Weak, unstable or flat feet;</w:t>
      </w:r>
    </w:p>
    <w:p w:rsidR="00DD089F" w:rsidRPr="003754A3" w:rsidRDefault="00DD089F" w:rsidP="00DD089F">
      <w:pPr>
        <w:pStyle w:val="Heading4"/>
        <w:rPr>
          <w:snapToGrid w:val="0"/>
        </w:rPr>
      </w:pPr>
      <w:r w:rsidRPr="003754A3">
        <w:rPr>
          <w:snapToGrid w:val="0"/>
        </w:rPr>
        <w:t>Bunions, when an open cutting operation is performed;</w:t>
      </w:r>
    </w:p>
    <w:p w:rsidR="00DD089F" w:rsidRPr="003754A3" w:rsidRDefault="00DD089F" w:rsidP="00DD089F">
      <w:pPr>
        <w:pStyle w:val="Heading4"/>
        <w:rPr>
          <w:snapToGrid w:val="0"/>
        </w:rPr>
      </w:pPr>
      <w:r w:rsidRPr="003754A3">
        <w:rPr>
          <w:snapToGrid w:val="0"/>
        </w:rPr>
        <w:t>Non-routine treatment of corns or calluses;</w:t>
      </w:r>
    </w:p>
    <w:p w:rsidR="00DD089F" w:rsidRPr="003754A3" w:rsidRDefault="00DD089F" w:rsidP="00DD089F">
      <w:pPr>
        <w:pStyle w:val="Heading4"/>
        <w:rPr>
          <w:snapToGrid w:val="0"/>
        </w:rPr>
      </w:pPr>
      <w:r>
        <w:rPr>
          <w:snapToGrid w:val="0"/>
        </w:rPr>
        <w:t>A</w:t>
      </w:r>
      <w:r w:rsidRPr="003754A3">
        <w:rPr>
          <w:snapToGrid w:val="0"/>
        </w:rPr>
        <w:t>t least part of the nail root is removed;</w:t>
      </w:r>
    </w:p>
    <w:p w:rsidR="00DD089F" w:rsidRPr="003754A3" w:rsidRDefault="00DD089F" w:rsidP="00DD089F">
      <w:pPr>
        <w:pStyle w:val="Heading4"/>
        <w:rPr>
          <w:snapToGrid w:val="0"/>
        </w:rPr>
      </w:pPr>
      <w:r w:rsidRPr="003754A3">
        <w:rPr>
          <w:snapToGrid w:val="0"/>
        </w:rPr>
        <w:t>Any Medically Necessary surgical procedures required for a foot condition; and</w:t>
      </w:r>
    </w:p>
    <w:p w:rsidR="00DD089F" w:rsidRPr="003754A3" w:rsidRDefault="00DD089F" w:rsidP="00DD089F">
      <w:pPr>
        <w:pStyle w:val="Heading4"/>
        <w:rPr>
          <w:b/>
          <w:snapToGrid w:val="0"/>
        </w:rPr>
      </w:pPr>
      <w:r w:rsidRPr="003754A3">
        <w:rPr>
          <w:snapToGrid w:val="0"/>
        </w:rPr>
        <w:t xml:space="preserve">Orthotics, including orthopedic shoes when </w:t>
      </w:r>
      <w:r>
        <w:rPr>
          <w:snapToGrid w:val="0"/>
        </w:rPr>
        <w:t>an integral part of a leg brace, or when a Doctor recommends the use of orthotics instead of surgery.</w:t>
      </w:r>
    </w:p>
    <w:p w:rsidR="00DD089F" w:rsidRPr="003754A3" w:rsidRDefault="00DD089F" w:rsidP="00DD089F">
      <w:pPr>
        <w:pStyle w:val="Heading3"/>
        <w:rPr>
          <w:snapToGrid w:val="0"/>
        </w:rPr>
      </w:pPr>
      <w:r>
        <w:rPr>
          <w:b/>
          <w:snapToGrid w:val="0"/>
        </w:rPr>
        <w:t>Prescription Drugs</w:t>
      </w:r>
      <w:r w:rsidRPr="003754A3">
        <w:rPr>
          <w:b/>
          <w:snapToGrid w:val="0"/>
        </w:rPr>
        <w:t xml:space="preserve">.  </w:t>
      </w:r>
      <w:r w:rsidRPr="003754A3">
        <w:rPr>
          <w:snapToGrid w:val="0"/>
        </w:rPr>
        <w:t xml:space="preserve">FDA approved </w:t>
      </w:r>
      <w:r>
        <w:rPr>
          <w:snapToGrid w:val="0"/>
        </w:rPr>
        <w:t>Prescription Drugs</w:t>
      </w:r>
      <w:r w:rsidRPr="003754A3">
        <w:rPr>
          <w:snapToGrid w:val="0"/>
        </w:rPr>
        <w:t xml:space="preserve"> and medicines for the treatment of an </w:t>
      </w:r>
      <w:r>
        <w:rPr>
          <w:snapToGrid w:val="0"/>
        </w:rPr>
        <w:t>Illness</w:t>
      </w:r>
      <w:r w:rsidRPr="003754A3">
        <w:rPr>
          <w:snapToGrid w:val="0"/>
        </w:rPr>
        <w:t xml:space="preserve"> or Injury, required by law to be prescribed in writing by a </w:t>
      </w:r>
      <w:r>
        <w:rPr>
          <w:snapToGrid w:val="0"/>
        </w:rPr>
        <w:t>Doctor</w:t>
      </w:r>
      <w:r w:rsidRPr="003754A3">
        <w:rPr>
          <w:snapToGrid w:val="0"/>
        </w:rPr>
        <w:t xml:space="preserve"> and dispensed by a licensed pharmacist are covered by the Prescription Drug Card Program. Only </w:t>
      </w:r>
      <w:r>
        <w:rPr>
          <w:snapToGrid w:val="0"/>
        </w:rPr>
        <w:t>Doctor</w:t>
      </w:r>
      <w:r w:rsidRPr="003754A3">
        <w:rPr>
          <w:snapToGrid w:val="0"/>
        </w:rPr>
        <w:t xml:space="preserve">-dispensed </w:t>
      </w:r>
      <w:r>
        <w:rPr>
          <w:snapToGrid w:val="0"/>
        </w:rPr>
        <w:t>Prescription Drugs are Covered Services</w:t>
      </w:r>
      <w:r w:rsidRPr="003754A3">
        <w:rPr>
          <w:snapToGrid w:val="0"/>
        </w:rPr>
        <w:t xml:space="preserve"> under the health Plan.</w:t>
      </w:r>
    </w:p>
    <w:p w:rsidR="00DD089F" w:rsidRPr="003754A3" w:rsidRDefault="00DD089F" w:rsidP="00DD089F">
      <w:pPr>
        <w:pStyle w:val="Heading3"/>
        <w:rPr>
          <w:b/>
          <w:snapToGrid w:val="0"/>
        </w:rPr>
      </w:pPr>
      <w:r w:rsidRPr="003754A3">
        <w:rPr>
          <w:b/>
          <w:snapToGrid w:val="0"/>
        </w:rPr>
        <w:t xml:space="preserve">Private Duty Nursing.  </w:t>
      </w:r>
      <w:r w:rsidRPr="003754A3">
        <w:rPr>
          <w:snapToGrid w:val="0"/>
        </w:rPr>
        <w:t xml:space="preserve">Private Duty Nursing services of a Registered Nurse (R.N.) or Licensed Practical Nurse (L.P.N.) prescribed by a </w:t>
      </w:r>
      <w:r>
        <w:rPr>
          <w:snapToGrid w:val="0"/>
        </w:rPr>
        <w:t>Doctor</w:t>
      </w:r>
      <w:r w:rsidRPr="003754A3">
        <w:rPr>
          <w:snapToGrid w:val="0"/>
        </w:rPr>
        <w:t>.</w:t>
      </w:r>
    </w:p>
    <w:p w:rsidR="00DD089F" w:rsidRPr="003754A3" w:rsidRDefault="00DD089F" w:rsidP="00DD089F">
      <w:pPr>
        <w:pStyle w:val="Heading3"/>
        <w:rPr>
          <w:snapToGrid w:val="0"/>
        </w:rPr>
      </w:pPr>
      <w:r w:rsidRPr="003754A3">
        <w:rPr>
          <w:b/>
          <w:snapToGrid w:val="0"/>
        </w:rPr>
        <w:t>Prostate Cancer Screening.</w:t>
      </w:r>
      <w:r w:rsidRPr="003754A3">
        <w:rPr>
          <w:snapToGrid w:val="0"/>
        </w:rPr>
        <w:t xml:space="preserve">  Annual medically recognized diagnostic examination for the detection of prostate cancer, including: </w:t>
      </w:r>
    </w:p>
    <w:p w:rsidR="00DD089F" w:rsidRPr="003754A3" w:rsidRDefault="00DD089F" w:rsidP="00DD089F">
      <w:pPr>
        <w:pStyle w:val="Heading4"/>
        <w:rPr>
          <w:snapToGrid w:val="0"/>
        </w:rPr>
      </w:pPr>
      <w:r w:rsidRPr="003754A3">
        <w:rPr>
          <w:snapToGrid w:val="0"/>
        </w:rPr>
        <w:t>Digital rectal examination</w:t>
      </w:r>
      <w:r>
        <w:rPr>
          <w:snapToGrid w:val="0"/>
        </w:rPr>
        <w:t>;</w:t>
      </w:r>
    </w:p>
    <w:p w:rsidR="00DD089F" w:rsidRPr="003754A3" w:rsidRDefault="00DD089F" w:rsidP="00DD089F">
      <w:pPr>
        <w:pStyle w:val="Heading4"/>
        <w:rPr>
          <w:snapToGrid w:val="0"/>
        </w:rPr>
      </w:pPr>
      <w:r w:rsidRPr="003754A3">
        <w:rPr>
          <w:snapToGrid w:val="0"/>
        </w:rPr>
        <w:t xml:space="preserve">A physical examination for the detection of prostate cancer; and </w:t>
      </w:r>
    </w:p>
    <w:p w:rsidR="00DD089F" w:rsidRPr="003754A3" w:rsidRDefault="00DD089F" w:rsidP="00DD089F">
      <w:pPr>
        <w:pStyle w:val="Heading4"/>
        <w:rPr>
          <w:snapToGrid w:val="0"/>
        </w:rPr>
      </w:pPr>
      <w:r w:rsidRPr="003754A3">
        <w:rPr>
          <w:snapToGrid w:val="0"/>
        </w:rPr>
        <w:t>A prostate-specific antigen test for each male enrolled in the Plan who is:</w:t>
      </w:r>
    </w:p>
    <w:p w:rsidR="00DD089F" w:rsidRPr="003754A3" w:rsidRDefault="00DD089F" w:rsidP="00DD089F">
      <w:pPr>
        <w:pStyle w:val="bullet3"/>
        <w:rPr>
          <w:snapToGrid w:val="0"/>
        </w:rPr>
      </w:pPr>
      <w:r w:rsidRPr="003754A3">
        <w:rPr>
          <w:snapToGrid w:val="0"/>
        </w:rPr>
        <w:t xml:space="preserve">At least 50 years of age; or </w:t>
      </w:r>
    </w:p>
    <w:p w:rsidR="00DD089F" w:rsidRPr="003754A3" w:rsidRDefault="00DD089F" w:rsidP="00DD089F">
      <w:pPr>
        <w:pStyle w:val="bullet3"/>
        <w:rPr>
          <w:i/>
          <w:snapToGrid w:val="0"/>
        </w:rPr>
      </w:pPr>
      <w:r w:rsidRPr="003754A3">
        <w:rPr>
          <w:snapToGrid w:val="0"/>
        </w:rPr>
        <w:t xml:space="preserve">At least 40 years of age who is </w:t>
      </w:r>
      <w:r>
        <w:rPr>
          <w:snapToGrid w:val="0"/>
        </w:rPr>
        <w:t xml:space="preserve">at </w:t>
      </w:r>
      <w:r w:rsidRPr="003754A3">
        <w:rPr>
          <w:snapToGrid w:val="0"/>
        </w:rPr>
        <w:t xml:space="preserve">high risk for prostate cancer.  </w:t>
      </w:r>
    </w:p>
    <w:p w:rsidR="00DD089F" w:rsidRPr="003754A3" w:rsidRDefault="00DD089F" w:rsidP="00DD089F">
      <w:pPr>
        <w:pStyle w:val="Heading3"/>
        <w:rPr>
          <w:snapToGrid w:val="0"/>
        </w:rPr>
      </w:pPr>
      <w:r w:rsidRPr="003754A3">
        <w:rPr>
          <w:b/>
          <w:snapToGrid w:val="0"/>
        </w:rPr>
        <w:t>Prosthetics.</w:t>
      </w:r>
      <w:r w:rsidRPr="003754A3">
        <w:rPr>
          <w:snapToGrid w:val="0"/>
        </w:rPr>
        <w:t xml:space="preserve"> Artificial limbs and eyes when Medically Necessary for </w:t>
      </w:r>
      <w:r>
        <w:rPr>
          <w:snapToGrid w:val="0"/>
        </w:rPr>
        <w:t>A</w:t>
      </w:r>
      <w:r w:rsidRPr="003754A3">
        <w:rPr>
          <w:snapToGrid w:val="0"/>
        </w:rPr>
        <w:t xml:space="preserve">ctivities of </w:t>
      </w:r>
      <w:r>
        <w:rPr>
          <w:snapToGrid w:val="0"/>
        </w:rPr>
        <w:t>D</w:t>
      </w:r>
      <w:r w:rsidRPr="003754A3">
        <w:rPr>
          <w:snapToGrid w:val="0"/>
        </w:rPr>
        <w:t xml:space="preserve">aily </w:t>
      </w:r>
      <w:r>
        <w:rPr>
          <w:snapToGrid w:val="0"/>
        </w:rPr>
        <w:t>L</w:t>
      </w:r>
      <w:r w:rsidRPr="003754A3">
        <w:rPr>
          <w:snapToGrid w:val="0"/>
        </w:rPr>
        <w:t xml:space="preserve">iving as the result of an </w:t>
      </w:r>
      <w:r>
        <w:rPr>
          <w:snapToGrid w:val="0"/>
        </w:rPr>
        <w:t>Illness</w:t>
      </w:r>
      <w:r w:rsidRPr="003754A3">
        <w:rPr>
          <w:snapToGrid w:val="0"/>
        </w:rPr>
        <w:t xml:space="preserve"> or Injury, including repair, maintenance and replacement when Medically Necessary.</w:t>
      </w:r>
    </w:p>
    <w:p w:rsidR="00DD089F" w:rsidRPr="003754A3" w:rsidRDefault="00DD089F" w:rsidP="00DD089F">
      <w:pPr>
        <w:pStyle w:val="Heading3"/>
        <w:rPr>
          <w:snapToGrid w:val="0"/>
        </w:rPr>
      </w:pPr>
      <w:r w:rsidRPr="003754A3">
        <w:rPr>
          <w:b/>
          <w:snapToGrid w:val="0"/>
        </w:rPr>
        <w:t>Radiation Therapy and Chemotherapy.</w:t>
      </w:r>
      <w:r w:rsidRPr="003754A3">
        <w:rPr>
          <w:snapToGrid w:val="0"/>
        </w:rPr>
        <w:t xml:space="preserve">  X-ray, radium, radioactive isotope therapy, and chemotherapy.  Includes, for the treatment of breast cancer, dose-intensive chemotherapy/autologous bone marrow transplants or stem cell transplants when performed pursuant to protocols approved by the Institutional Review Board of any United States Medical College.</w:t>
      </w:r>
    </w:p>
    <w:p w:rsidR="00DD089F" w:rsidRPr="003754A3" w:rsidRDefault="00DD089F" w:rsidP="00DD089F">
      <w:pPr>
        <w:pStyle w:val="Heading3"/>
        <w:rPr>
          <w:snapToGrid w:val="0"/>
        </w:rPr>
      </w:pPr>
      <w:r w:rsidRPr="003754A3">
        <w:rPr>
          <w:b/>
          <w:snapToGrid w:val="0"/>
        </w:rPr>
        <w:t xml:space="preserve">Rape or Incest.  </w:t>
      </w:r>
      <w:r w:rsidRPr="003754A3">
        <w:rPr>
          <w:snapToGrid w:val="0"/>
        </w:rPr>
        <w:t xml:space="preserve">Charges associated with Injuries or </w:t>
      </w:r>
      <w:r>
        <w:rPr>
          <w:snapToGrid w:val="0"/>
        </w:rPr>
        <w:t>Illness</w:t>
      </w:r>
      <w:r w:rsidRPr="003754A3">
        <w:rPr>
          <w:snapToGrid w:val="0"/>
        </w:rPr>
        <w:t xml:space="preserve">es as a result of a Rape or Incest. </w:t>
      </w:r>
    </w:p>
    <w:p w:rsidR="00DD089F" w:rsidRPr="003754A3" w:rsidRDefault="00DD089F" w:rsidP="00DD089F">
      <w:pPr>
        <w:pStyle w:val="Heading3"/>
        <w:rPr>
          <w:snapToGrid w:val="0"/>
        </w:rPr>
      </w:pPr>
      <w:r w:rsidRPr="003754A3">
        <w:rPr>
          <w:b/>
          <w:snapToGrid w:val="0"/>
        </w:rPr>
        <w:t xml:space="preserve">Reconstructive Surgery Following Mastectomy.  </w:t>
      </w:r>
      <w:r w:rsidRPr="003754A3">
        <w:rPr>
          <w:snapToGrid w:val="0"/>
        </w:rPr>
        <w:t>Breast implants and reconstructive surgery as well as complication of implants and reconstructive are covered as follows:</w:t>
      </w:r>
    </w:p>
    <w:p w:rsidR="00DD089F" w:rsidRPr="003754A3" w:rsidRDefault="00DD089F" w:rsidP="00DD089F">
      <w:pPr>
        <w:pStyle w:val="Heading4"/>
        <w:rPr>
          <w:snapToGrid w:val="0"/>
        </w:rPr>
      </w:pPr>
      <w:r w:rsidRPr="003754A3">
        <w:rPr>
          <w:snapToGrid w:val="0"/>
        </w:rPr>
        <w:t>Reconstruction of the breast on which a mastectomy has been performed;</w:t>
      </w:r>
    </w:p>
    <w:p w:rsidR="00DD089F" w:rsidRPr="003754A3" w:rsidRDefault="00DD089F" w:rsidP="00DD089F">
      <w:pPr>
        <w:pStyle w:val="Heading4"/>
        <w:rPr>
          <w:snapToGrid w:val="0"/>
        </w:rPr>
      </w:pPr>
      <w:r w:rsidRPr="003754A3">
        <w:rPr>
          <w:snapToGrid w:val="0"/>
        </w:rPr>
        <w:t>Surgery and reconstruction of the other breast to produce a symmetrical appearance;</w:t>
      </w:r>
    </w:p>
    <w:p w:rsidR="00DD089F" w:rsidRPr="003754A3" w:rsidRDefault="00DD089F" w:rsidP="00DD089F">
      <w:pPr>
        <w:pStyle w:val="Heading4"/>
        <w:rPr>
          <w:snapToGrid w:val="0"/>
        </w:rPr>
      </w:pPr>
      <w:r w:rsidRPr="003754A3">
        <w:rPr>
          <w:snapToGrid w:val="0"/>
        </w:rPr>
        <w:t>Prosthesis and treatment of physical complications including lymphedemas; and</w:t>
      </w:r>
    </w:p>
    <w:p w:rsidR="00DD089F" w:rsidRPr="003754A3" w:rsidRDefault="00DD089F" w:rsidP="00DD089F">
      <w:pPr>
        <w:pStyle w:val="Heading4"/>
        <w:rPr>
          <w:snapToGrid w:val="0"/>
        </w:rPr>
      </w:pPr>
      <w:r w:rsidRPr="003754A3">
        <w:rPr>
          <w:snapToGrid w:val="0"/>
        </w:rPr>
        <w:lastRenderedPageBreak/>
        <w:t>External breast prostheses and bras.</w:t>
      </w:r>
    </w:p>
    <w:p w:rsidR="00DD089F" w:rsidRPr="003754A3" w:rsidRDefault="00DD089F" w:rsidP="00DD089F">
      <w:pPr>
        <w:pStyle w:val="Heading3"/>
        <w:rPr>
          <w:snapToGrid w:val="0"/>
        </w:rPr>
      </w:pPr>
      <w:r w:rsidRPr="003754A3">
        <w:rPr>
          <w:b/>
          <w:snapToGrid w:val="0"/>
        </w:rPr>
        <w:t xml:space="preserve">Respiratory Therapy.  </w:t>
      </w:r>
      <w:r w:rsidRPr="003754A3">
        <w:rPr>
          <w:snapToGrid w:val="0"/>
        </w:rPr>
        <w:t xml:space="preserve">Medically Necessary respiratory therapy when prescribed by a </w:t>
      </w:r>
      <w:r>
        <w:rPr>
          <w:snapToGrid w:val="0"/>
        </w:rPr>
        <w:t>Doctor</w:t>
      </w:r>
      <w:r w:rsidRPr="003754A3">
        <w:rPr>
          <w:snapToGrid w:val="0"/>
        </w:rPr>
        <w:t>.</w:t>
      </w:r>
    </w:p>
    <w:p w:rsidR="00DD089F" w:rsidRDefault="00DD089F" w:rsidP="00DD089F">
      <w:pPr>
        <w:pStyle w:val="Heading3"/>
        <w:rPr>
          <w:snapToGrid w:val="0"/>
        </w:rPr>
      </w:pPr>
      <w:r w:rsidRPr="0030288A">
        <w:rPr>
          <w:b/>
          <w:snapToGrid w:val="0"/>
        </w:rPr>
        <w:t>Scalp Hair Prosthesis.</w:t>
      </w:r>
      <w:r>
        <w:rPr>
          <w:snapToGrid w:val="0"/>
        </w:rPr>
        <w:t xml:space="preserve">  See Wigs.</w:t>
      </w:r>
    </w:p>
    <w:p w:rsidR="00DD089F" w:rsidRPr="003754A3" w:rsidRDefault="00DD089F" w:rsidP="00DD089F">
      <w:pPr>
        <w:pStyle w:val="Heading3"/>
        <w:rPr>
          <w:snapToGrid w:val="0"/>
        </w:rPr>
      </w:pPr>
      <w:r w:rsidRPr="0030288A">
        <w:rPr>
          <w:b/>
          <w:snapToGrid w:val="0"/>
        </w:rPr>
        <w:t>Self-Inflicted Injury.</w:t>
      </w:r>
      <w:r w:rsidRPr="003754A3">
        <w:rPr>
          <w:snapToGrid w:val="0"/>
        </w:rPr>
        <w:t xml:space="preserve">  Costs arising from a Self-Inflicted Injury are a Covered Expense.</w:t>
      </w:r>
    </w:p>
    <w:p w:rsidR="00DD089F" w:rsidRPr="003754A3" w:rsidRDefault="00DD089F" w:rsidP="00DD089F">
      <w:pPr>
        <w:pStyle w:val="Heading3"/>
        <w:rPr>
          <w:snapToGrid w:val="0"/>
        </w:rPr>
      </w:pPr>
      <w:r w:rsidRPr="0030288A">
        <w:rPr>
          <w:b/>
          <w:snapToGrid w:val="0"/>
        </w:rPr>
        <w:t>Skilled Nursing Facility/Extended Care Facility/Rehabilitation Facility.</w:t>
      </w:r>
      <w:r w:rsidRPr="003754A3">
        <w:rPr>
          <w:snapToGrid w:val="0"/>
        </w:rPr>
        <w:t xml:space="preserve">  Confinement in a Skilled Nursing Facility, provided:</w:t>
      </w:r>
    </w:p>
    <w:p w:rsidR="00DD089F" w:rsidRPr="003754A3" w:rsidRDefault="00DD089F" w:rsidP="00DD089F">
      <w:pPr>
        <w:pStyle w:val="Heading4"/>
        <w:rPr>
          <w:snapToGrid w:val="0"/>
        </w:rPr>
      </w:pPr>
      <w:r w:rsidRPr="003754A3">
        <w:rPr>
          <w:snapToGrid w:val="0"/>
        </w:rPr>
        <w:t>Such confinement begins within 5 days following an eligible Hospital confinement;</w:t>
      </w:r>
    </w:p>
    <w:p w:rsidR="00DD089F" w:rsidRPr="003754A3" w:rsidRDefault="00DD089F" w:rsidP="00DD089F">
      <w:pPr>
        <w:pStyle w:val="Heading4"/>
        <w:rPr>
          <w:snapToGrid w:val="0"/>
        </w:rPr>
      </w:pPr>
      <w:r w:rsidRPr="003754A3">
        <w:rPr>
          <w:snapToGrid w:val="0"/>
        </w:rPr>
        <w:t xml:space="preserve">Such confinement is under the supervision of a </w:t>
      </w:r>
      <w:r>
        <w:rPr>
          <w:snapToGrid w:val="0"/>
        </w:rPr>
        <w:t>Doctor</w:t>
      </w:r>
      <w:r w:rsidRPr="003754A3">
        <w:rPr>
          <w:snapToGrid w:val="0"/>
        </w:rPr>
        <w:t>;</w:t>
      </w:r>
    </w:p>
    <w:p w:rsidR="00DD089F" w:rsidRPr="003754A3" w:rsidRDefault="00DD089F" w:rsidP="00DD089F">
      <w:pPr>
        <w:pStyle w:val="Heading4"/>
        <w:rPr>
          <w:snapToGrid w:val="0"/>
        </w:rPr>
      </w:pPr>
      <w:r w:rsidRPr="003754A3">
        <w:rPr>
          <w:snapToGrid w:val="0"/>
        </w:rPr>
        <w:t xml:space="preserve">The attending </w:t>
      </w:r>
      <w:r>
        <w:rPr>
          <w:snapToGrid w:val="0"/>
        </w:rPr>
        <w:t>Doctor</w:t>
      </w:r>
      <w:r w:rsidRPr="003754A3">
        <w:rPr>
          <w:snapToGrid w:val="0"/>
        </w:rPr>
        <w:t xml:space="preserve"> certifies 24 hour nursing care is necessary for recuperation from the Injury or </w:t>
      </w:r>
      <w:r>
        <w:rPr>
          <w:snapToGrid w:val="0"/>
        </w:rPr>
        <w:t>Illness</w:t>
      </w:r>
      <w:r w:rsidRPr="003754A3">
        <w:rPr>
          <w:snapToGrid w:val="0"/>
        </w:rPr>
        <w:t xml:space="preserve"> which required Hospital confinement; and</w:t>
      </w:r>
    </w:p>
    <w:p w:rsidR="00DD089F" w:rsidRPr="003754A3" w:rsidRDefault="00DD089F" w:rsidP="00DD089F">
      <w:pPr>
        <w:pStyle w:val="Heading4"/>
        <w:rPr>
          <w:snapToGrid w:val="0"/>
        </w:rPr>
      </w:pPr>
      <w:r w:rsidRPr="003754A3">
        <w:rPr>
          <w:snapToGrid w:val="0"/>
        </w:rPr>
        <w:t xml:space="preserve">Such confinement is for necessary recuperative care of the same condition requiring the prior </w:t>
      </w:r>
      <w:r>
        <w:rPr>
          <w:snapToGrid w:val="0"/>
        </w:rPr>
        <w:t>Hospital</w:t>
      </w:r>
      <w:r w:rsidRPr="003754A3">
        <w:rPr>
          <w:snapToGrid w:val="0"/>
        </w:rPr>
        <w:t>ization.</w:t>
      </w:r>
    </w:p>
    <w:p w:rsidR="00DD089F" w:rsidRPr="003754A3" w:rsidRDefault="00DD089F" w:rsidP="00DD089F">
      <w:pPr>
        <w:pStyle w:val="bti"/>
        <w:rPr>
          <w:noProof/>
        </w:rPr>
      </w:pPr>
      <w:r w:rsidRPr="003754A3">
        <w:rPr>
          <w:noProof/>
        </w:rPr>
        <w:t>The total of all Medically Necessary services and supplies (including room and board) furnished by the facility cannot exceed the maximum shown in the Schedule of Benefits.</w:t>
      </w:r>
    </w:p>
    <w:p w:rsidR="00DD089F" w:rsidRPr="003754A3" w:rsidRDefault="00DD089F" w:rsidP="00DD089F">
      <w:pPr>
        <w:pStyle w:val="Heading3"/>
        <w:rPr>
          <w:snapToGrid w:val="0"/>
        </w:rPr>
      </w:pPr>
      <w:r w:rsidRPr="003754A3">
        <w:rPr>
          <w:b/>
          <w:snapToGrid w:val="0"/>
        </w:rPr>
        <w:t xml:space="preserve">Speech Therapy.  </w:t>
      </w:r>
      <w:r w:rsidRPr="003754A3">
        <w:rPr>
          <w:snapToGrid w:val="0"/>
        </w:rPr>
        <w:t>Speech therapy provided by a speech therapist if any of the following conditions are met</w:t>
      </w:r>
      <w:r>
        <w:rPr>
          <w:snapToGrid w:val="0"/>
        </w:rPr>
        <w:t>:</w:t>
      </w:r>
      <w:r w:rsidRPr="003754A3">
        <w:rPr>
          <w:snapToGrid w:val="0"/>
        </w:rPr>
        <w:t xml:space="preserve"> </w:t>
      </w:r>
    </w:p>
    <w:p w:rsidR="00DD089F" w:rsidRPr="003754A3" w:rsidRDefault="00DD089F" w:rsidP="00DD089F">
      <w:pPr>
        <w:pStyle w:val="Heading4"/>
        <w:rPr>
          <w:snapToGrid w:val="0"/>
        </w:rPr>
      </w:pPr>
      <w:r w:rsidRPr="003754A3">
        <w:rPr>
          <w:snapToGrid w:val="0"/>
        </w:rPr>
        <w:t xml:space="preserve">The service of a speech therapist is required to restore a speech </w:t>
      </w:r>
      <w:r>
        <w:rPr>
          <w:snapToGrid w:val="0"/>
        </w:rPr>
        <w:t>Disability</w:t>
      </w:r>
      <w:r w:rsidRPr="003754A3">
        <w:rPr>
          <w:snapToGrid w:val="0"/>
        </w:rPr>
        <w:t xml:space="preserve"> that the patient lost as a direct result of an </w:t>
      </w:r>
      <w:r>
        <w:rPr>
          <w:snapToGrid w:val="0"/>
        </w:rPr>
        <w:t>Illness</w:t>
      </w:r>
      <w:r w:rsidRPr="003754A3">
        <w:rPr>
          <w:snapToGrid w:val="0"/>
        </w:rPr>
        <w:t xml:space="preserve"> or Injury; and </w:t>
      </w:r>
    </w:p>
    <w:p w:rsidR="00DD089F" w:rsidRDefault="00DD089F" w:rsidP="00DD089F">
      <w:pPr>
        <w:pStyle w:val="Heading4"/>
        <w:rPr>
          <w:snapToGrid w:val="0"/>
        </w:rPr>
      </w:pPr>
      <w:r w:rsidRPr="003754A3">
        <w:rPr>
          <w:snapToGrid w:val="0"/>
        </w:rPr>
        <w:t xml:space="preserve">The services of the therapist are prescribed by a </w:t>
      </w:r>
      <w:r>
        <w:rPr>
          <w:snapToGrid w:val="0"/>
        </w:rPr>
        <w:t>Doctor</w:t>
      </w:r>
      <w:r w:rsidRPr="003754A3">
        <w:rPr>
          <w:snapToGrid w:val="0"/>
        </w:rPr>
        <w:t xml:space="preserve"> who continues to control and direct the overall treatment of the case, as Medically Necessary to improve the specific defect; </w:t>
      </w:r>
      <w:r>
        <w:rPr>
          <w:snapToGrid w:val="0"/>
        </w:rPr>
        <w:t xml:space="preserve"> or</w:t>
      </w:r>
    </w:p>
    <w:p w:rsidR="00DD089F" w:rsidRPr="00154B96" w:rsidRDefault="00DD089F" w:rsidP="00DD089F">
      <w:pPr>
        <w:pStyle w:val="Heading4"/>
        <w:rPr>
          <w:snapToGrid w:val="0"/>
        </w:rPr>
      </w:pPr>
      <w:r w:rsidRPr="00154B96">
        <w:rPr>
          <w:snapToGrid w:val="0"/>
        </w:rPr>
        <w:t xml:space="preserve">The Covered Person </w:t>
      </w:r>
      <w:r>
        <w:rPr>
          <w:snapToGrid w:val="0"/>
        </w:rPr>
        <w:t>is under the age of 16 and s</w:t>
      </w:r>
      <w:r w:rsidRPr="00154B96">
        <w:rPr>
          <w:snapToGrid w:val="0"/>
        </w:rPr>
        <w:t>peech therapy is for developmental delay.</w:t>
      </w:r>
      <w:r w:rsidRPr="00154B96">
        <w:rPr>
          <w:bCs w:val="0"/>
          <w:snapToGrid w:val="0"/>
        </w:rPr>
        <w:t xml:space="preserve">  </w:t>
      </w:r>
    </w:p>
    <w:p w:rsidR="00DD089F" w:rsidRPr="003754A3" w:rsidRDefault="00DD089F" w:rsidP="00DD089F">
      <w:pPr>
        <w:pStyle w:val="Heading3"/>
        <w:rPr>
          <w:snapToGrid w:val="0"/>
        </w:rPr>
      </w:pPr>
      <w:r w:rsidRPr="003754A3">
        <w:rPr>
          <w:b/>
          <w:snapToGrid w:val="0"/>
        </w:rPr>
        <w:t xml:space="preserve">Spinal Manipulation Treatment.  </w:t>
      </w:r>
      <w:r w:rsidRPr="003754A3">
        <w:rPr>
          <w:snapToGrid w:val="0"/>
        </w:rPr>
        <w:t xml:space="preserve">The detection and correction by manual or mechanical means of structural imbalance, distortion, or subluxation in the human body for purposes of removing nerve interference which is the result of or related to distortion, misalignment, or subluxation </w:t>
      </w:r>
      <w:r>
        <w:rPr>
          <w:snapToGrid w:val="0"/>
        </w:rPr>
        <w:t>of or in the vertebrae column (s</w:t>
      </w:r>
      <w:r w:rsidRPr="003754A3">
        <w:rPr>
          <w:snapToGrid w:val="0"/>
        </w:rPr>
        <w:t>uch treatment is limited as shown in the Schedule of Benefits).</w:t>
      </w:r>
    </w:p>
    <w:p w:rsidR="00DD089F" w:rsidRPr="003754A3" w:rsidRDefault="00DD089F" w:rsidP="00DD089F">
      <w:pPr>
        <w:pStyle w:val="Heading3"/>
        <w:rPr>
          <w:snapToGrid w:val="0"/>
        </w:rPr>
      </w:pPr>
      <w:r w:rsidRPr="003754A3">
        <w:rPr>
          <w:b/>
          <w:snapToGrid w:val="0"/>
        </w:rPr>
        <w:t xml:space="preserve">Sterilization.  </w:t>
      </w:r>
      <w:r w:rsidRPr="003754A3">
        <w:rPr>
          <w:snapToGrid w:val="0"/>
        </w:rPr>
        <w:t>Elective Sterilization regardless of Medical Necessity.</w:t>
      </w:r>
    </w:p>
    <w:p w:rsidR="00DD089F" w:rsidRPr="003754A3" w:rsidRDefault="00DD089F" w:rsidP="00DD089F">
      <w:pPr>
        <w:pStyle w:val="Heading3"/>
        <w:rPr>
          <w:snapToGrid w:val="0"/>
        </w:rPr>
      </w:pPr>
      <w:r w:rsidRPr="003754A3">
        <w:rPr>
          <w:b/>
          <w:snapToGrid w:val="0"/>
        </w:rPr>
        <w:t xml:space="preserve">Substance Use Treatment. </w:t>
      </w:r>
      <w:r w:rsidRPr="003754A3">
        <w:rPr>
          <w:snapToGrid w:val="0"/>
        </w:rPr>
        <w:t>See Mental Health Conditions or Substance Use Disorders.</w:t>
      </w:r>
    </w:p>
    <w:p w:rsidR="00DD089F" w:rsidRDefault="00DD089F" w:rsidP="00DD089F">
      <w:pPr>
        <w:pStyle w:val="Heading3"/>
        <w:rPr>
          <w:snapToGrid w:val="0"/>
        </w:rPr>
      </w:pPr>
      <w:r w:rsidRPr="003754A3">
        <w:rPr>
          <w:b/>
          <w:snapToGrid w:val="0"/>
        </w:rPr>
        <w:t xml:space="preserve">Surgery.  </w:t>
      </w:r>
      <w:r w:rsidRPr="003754A3">
        <w:rPr>
          <w:snapToGrid w:val="0"/>
        </w:rPr>
        <w:t xml:space="preserve">When </w:t>
      </w:r>
      <w:r>
        <w:rPr>
          <w:snapToGrid w:val="0"/>
        </w:rPr>
        <w:t>more than one surgical procedure is performed during the same operation, the Allowable Charge for all of the services combined will be calculated by adding:</w:t>
      </w:r>
    </w:p>
    <w:p w:rsidR="00DD089F" w:rsidRDefault="00DD089F" w:rsidP="00DD089F">
      <w:pPr>
        <w:pStyle w:val="Heading4"/>
        <w:rPr>
          <w:snapToGrid w:val="0"/>
        </w:rPr>
      </w:pPr>
      <w:r>
        <w:rPr>
          <w:snapToGrid w:val="0"/>
        </w:rPr>
        <w:t>The Allowable Charge for the service with the highest Allowable Charge; plus</w:t>
      </w:r>
    </w:p>
    <w:p w:rsidR="00DD089F" w:rsidRDefault="00DD089F" w:rsidP="00DD089F">
      <w:pPr>
        <w:pStyle w:val="Heading4"/>
        <w:rPr>
          <w:snapToGrid w:val="0"/>
        </w:rPr>
      </w:pPr>
      <w:r>
        <w:rPr>
          <w:snapToGrid w:val="0"/>
        </w:rPr>
        <w:t>A reduced percentage of what the Allowable Charge would have been for each of the additional surgical services if these services had been performed alone.</w:t>
      </w:r>
    </w:p>
    <w:p w:rsidR="00DD089F" w:rsidRPr="003754A3" w:rsidRDefault="00DD089F" w:rsidP="00DD089F">
      <w:pPr>
        <w:pStyle w:val="Heading4"/>
        <w:rPr>
          <w:snapToGrid w:val="0"/>
        </w:rPr>
      </w:pPr>
      <w:r>
        <w:rPr>
          <w:snapToGrid w:val="0"/>
        </w:rPr>
        <w:t>See Section 3 for additional information on Allowable Charges for Surgical Services.</w:t>
      </w:r>
    </w:p>
    <w:p w:rsidR="00DD089F" w:rsidRDefault="00DD089F" w:rsidP="00DD089F">
      <w:pPr>
        <w:pStyle w:val="Heading3"/>
        <w:rPr>
          <w:snapToGrid w:val="0"/>
        </w:rPr>
      </w:pPr>
      <w:r w:rsidRPr="003754A3">
        <w:rPr>
          <w:b/>
          <w:snapToGrid w:val="0"/>
        </w:rPr>
        <w:t>Telemedicine.</w:t>
      </w:r>
      <w:r w:rsidRPr="003754A3">
        <w:rPr>
          <w:snapToGrid w:val="0"/>
        </w:rPr>
        <w:t xml:space="preserve">  A </w:t>
      </w:r>
      <w:r>
        <w:rPr>
          <w:snapToGrid w:val="0"/>
        </w:rPr>
        <w:t>Telemedicine</w:t>
      </w:r>
      <w:r w:rsidRPr="003754A3">
        <w:rPr>
          <w:snapToGrid w:val="0"/>
        </w:rPr>
        <w:t xml:space="preserve"> medical service or a telehealth service will not be excluded from coverage solely because the service is not provided through a face to face consultation.</w:t>
      </w:r>
    </w:p>
    <w:p w:rsidR="00DD089F" w:rsidRDefault="00DD089F" w:rsidP="00DD089F">
      <w:pPr>
        <w:pStyle w:val="Heading3"/>
        <w:rPr>
          <w:snapToGrid w:val="0"/>
        </w:rPr>
      </w:pPr>
      <w:r>
        <w:rPr>
          <w:b/>
          <w:snapToGrid w:val="0"/>
        </w:rPr>
        <w:lastRenderedPageBreak/>
        <w:t xml:space="preserve">Transplants, Organ and Tissue.  </w:t>
      </w:r>
      <w:r>
        <w:rPr>
          <w:snapToGrid w:val="0"/>
        </w:rPr>
        <w:t xml:space="preserve">When a human organ or tissue transplant is provided from a living donor to a Covered Person, both the recipient and the donor may receive the benefits of the Plan.  </w:t>
      </w:r>
    </w:p>
    <w:p w:rsidR="00DD089F" w:rsidRDefault="00DD089F" w:rsidP="00DD089F">
      <w:pPr>
        <w:pStyle w:val="Heading3"/>
        <w:numPr>
          <w:ilvl w:val="0"/>
          <w:numId w:val="0"/>
        </w:numPr>
        <w:ind w:left="720"/>
        <w:rPr>
          <w:snapToGrid w:val="0"/>
        </w:rPr>
      </w:pPr>
      <w:r>
        <w:rPr>
          <w:snapToGrid w:val="0"/>
        </w:rPr>
        <w:t xml:space="preserve">Certain organ or tissue transplants are considered experimental/investigative or not Medically Necessary.  The Participant may wish to contact Member Services or have the Participant’s provider initiate the pre-authorization process to determine if a specific transplant will be covered. </w:t>
      </w:r>
    </w:p>
    <w:p w:rsidR="00DD089F" w:rsidRPr="00C10B09" w:rsidRDefault="00DD089F" w:rsidP="00DD089F">
      <w:pPr>
        <w:pStyle w:val="Heading3"/>
        <w:numPr>
          <w:ilvl w:val="0"/>
          <w:numId w:val="0"/>
        </w:numPr>
        <w:ind w:left="720"/>
        <w:rPr>
          <w:snapToGrid w:val="0"/>
        </w:rPr>
      </w:pPr>
      <w:r>
        <w:rPr>
          <w:snapToGrid w:val="0"/>
        </w:rPr>
        <w:t xml:space="preserve">Autologous bone marrow transplants for breast cancer are covered only when the procedure is performed in accordance with protocols approved by the instititional review board of any United States medical teaching college.  These include, but are not limited to, National Cancer Institute protocols that have been favorably reviewed and used by hematologists or oncologists who are experienced in high dose chemotherapy and autologous bone marrow transplants or stem cell transplants.  This procedure is covered despite the exclusion in the Plan of experimental/investigative services. </w:t>
      </w:r>
    </w:p>
    <w:p w:rsidR="00DD089F" w:rsidRPr="003754A3" w:rsidRDefault="00DD089F" w:rsidP="00DD089F">
      <w:pPr>
        <w:pStyle w:val="Heading3"/>
        <w:rPr>
          <w:snapToGrid w:val="0"/>
        </w:rPr>
      </w:pPr>
      <w:r w:rsidRPr="003754A3">
        <w:rPr>
          <w:b/>
          <w:snapToGrid w:val="0"/>
        </w:rPr>
        <w:t>Transportation by Railroad or Scheduled Commercial Airline.</w:t>
      </w:r>
      <w:r w:rsidRPr="003754A3">
        <w:rPr>
          <w:snapToGrid w:val="0"/>
        </w:rPr>
        <w:t xml:space="preserve">  Transportation by railroad or scheduled commercial airline to, but not from, a Hospital equipped to furnish special treatment approved and recognized by the American Medical Association for the Injury or </w:t>
      </w:r>
      <w:r>
        <w:rPr>
          <w:snapToGrid w:val="0"/>
        </w:rPr>
        <w:t>Illness</w:t>
      </w:r>
      <w:r w:rsidRPr="003754A3">
        <w:rPr>
          <w:snapToGrid w:val="0"/>
        </w:rPr>
        <w:t xml:space="preserve"> (excluding any transportation from or to points outside the continental limits of the United States or Canada), if approved by the Preauthorization </w:t>
      </w:r>
      <w:r>
        <w:rPr>
          <w:snapToGrid w:val="0"/>
        </w:rPr>
        <w:t>provider</w:t>
      </w:r>
      <w:r w:rsidRPr="003754A3">
        <w:rPr>
          <w:snapToGrid w:val="0"/>
        </w:rPr>
        <w:t>.</w:t>
      </w:r>
    </w:p>
    <w:p w:rsidR="00DD089F" w:rsidRPr="00E7719F" w:rsidRDefault="00DD089F" w:rsidP="00DD089F">
      <w:pPr>
        <w:pStyle w:val="Heading3"/>
        <w:rPr>
          <w:b/>
          <w:snapToGrid w:val="0"/>
        </w:rPr>
      </w:pPr>
      <w:r w:rsidRPr="003754A3">
        <w:rPr>
          <w:b/>
          <w:snapToGrid w:val="0"/>
        </w:rPr>
        <w:t xml:space="preserve">Vision Exams.  </w:t>
      </w:r>
      <w:r w:rsidRPr="003754A3">
        <w:rPr>
          <w:snapToGrid w:val="0"/>
        </w:rPr>
        <w:t>Vision Exams as listed in the Schedule of Benefits.</w:t>
      </w:r>
    </w:p>
    <w:p w:rsidR="00DD089F" w:rsidRPr="003107F2" w:rsidRDefault="00DD089F" w:rsidP="00DD089F">
      <w:pPr>
        <w:pStyle w:val="Heading3"/>
        <w:rPr>
          <w:b/>
          <w:snapToGrid w:val="0"/>
        </w:rPr>
      </w:pPr>
      <w:r w:rsidRPr="003107F2">
        <w:rPr>
          <w:b/>
          <w:snapToGrid w:val="0"/>
        </w:rPr>
        <w:t>Wigs or Scalp Hair Prosthesis.</w:t>
      </w:r>
      <w:r w:rsidRPr="003107F2">
        <w:rPr>
          <w:snapToGrid w:val="0"/>
        </w:rPr>
        <w:t xml:space="preserve">  Purchase of a scalp hair prosthesis when necessitated  by hair loss due to the medical condition known as alopecia areata, or as the result of hair loss due to radiation or chemotherapy for diagnosed cancer.  </w:t>
      </w:r>
      <w:r w:rsidRPr="00B81DE6">
        <w:rPr>
          <w:snapToGrid w:val="0"/>
        </w:rPr>
        <w:t>Limited to $500 per Calendar Year.</w:t>
      </w:r>
      <w:r w:rsidRPr="003107F2">
        <w:rPr>
          <w:snapToGrid w:val="0"/>
        </w:rPr>
        <w:t xml:space="preserve">  Subject to approval by Case Management.  </w:t>
      </w:r>
    </w:p>
    <w:p w:rsidR="00DD089F" w:rsidRPr="00F87C32" w:rsidRDefault="00DD089F" w:rsidP="00DD089F">
      <w:pPr>
        <w:pStyle w:val="Heading1"/>
      </w:pPr>
      <w:r w:rsidRPr="00F87C32">
        <w:lastRenderedPageBreak/>
        <w:br/>
      </w:r>
      <w:bookmarkStart w:id="48" w:name="_Toc353866704"/>
      <w:r w:rsidRPr="00F87C32">
        <w:t>Limitations and Exclusions on Covered Services</w:t>
      </w:r>
      <w:bookmarkEnd w:id="48"/>
    </w:p>
    <w:p w:rsidR="00DD089F" w:rsidRPr="0054537D" w:rsidRDefault="00DD089F" w:rsidP="00DD089F">
      <w:pPr>
        <w:pStyle w:val="Heading2"/>
      </w:pPr>
      <w:bookmarkStart w:id="49" w:name="_Toc353866705"/>
      <w:r w:rsidRPr="001A4AC2">
        <w:t>Limitations</w:t>
      </w:r>
      <w:r w:rsidRPr="003754A3">
        <w:t xml:space="preserve"> </w:t>
      </w:r>
      <w:smartTag w:uri="urn:schemas-microsoft-com:office:smarttags" w:element="stockticker">
        <w:r w:rsidRPr="003754A3">
          <w:t>and</w:t>
        </w:r>
      </w:smartTag>
      <w:r>
        <w:t xml:space="preserve"> Exclusions</w:t>
      </w:r>
      <w:bookmarkEnd w:id="49"/>
    </w:p>
    <w:tbl>
      <w:tblPr>
        <w:tblW w:w="0" w:type="auto"/>
        <w:tblLook w:val="04A0" w:firstRow="1" w:lastRow="0" w:firstColumn="1" w:lastColumn="0" w:noHBand="0" w:noVBand="1"/>
      </w:tblPr>
      <w:tblGrid>
        <w:gridCol w:w="9576"/>
      </w:tblGrid>
      <w:tr w:rsidR="00DD089F" w:rsidRPr="00812656" w:rsidTr="00CC0216">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
              <w:spacing w:before="120"/>
              <w:rPr>
                <w:b/>
                <w:snapToGrid w:val="0"/>
              </w:rPr>
            </w:pPr>
            <w:r w:rsidRPr="00812656">
              <w:rPr>
                <w:b/>
                <w:snapToGrid w:val="0"/>
              </w:rPr>
              <w:t>The Plan shall not pay for any service, procedure or supply incurred by the Covered Person, unless it is specifically listed as a Covered Expense under Section 7.  The Plan also excludes the following specific items and exclusions:</w:t>
            </w:r>
          </w:p>
        </w:tc>
      </w:tr>
    </w:tbl>
    <w:p w:rsidR="00DD089F" w:rsidRPr="0054537D" w:rsidRDefault="00DD089F" w:rsidP="00DD089F">
      <w:pPr>
        <w:rPr>
          <w:snapToGrid w:val="0"/>
        </w:rPr>
      </w:pPr>
    </w:p>
    <w:p w:rsidR="00DD089F" w:rsidRPr="003754A3" w:rsidRDefault="00DD089F" w:rsidP="00DD089F">
      <w:pPr>
        <w:pStyle w:val="Heading3"/>
        <w:rPr>
          <w:snapToGrid w:val="0"/>
        </w:rPr>
      </w:pPr>
      <w:r w:rsidRPr="003754A3">
        <w:rPr>
          <w:b/>
          <w:snapToGrid w:val="0"/>
        </w:rPr>
        <w:t xml:space="preserve">Abortion.  </w:t>
      </w:r>
      <w:r w:rsidRPr="003754A3">
        <w:rPr>
          <w:snapToGrid w:val="0"/>
        </w:rPr>
        <w:t>Abortion may be excluded if an Employer adopts a Rider to this Plan Document that specifically provides that the coverage of abortion for any reason is contrary to that Employer</w:t>
      </w:r>
      <w:r>
        <w:rPr>
          <w:snapToGrid w:val="0"/>
        </w:rPr>
        <w:t>’</w:t>
      </w:r>
      <w:r w:rsidRPr="003754A3">
        <w:rPr>
          <w:snapToGrid w:val="0"/>
        </w:rPr>
        <w:t>s religious tenets.  This Rider and notice of such exclusion must be provided to all Covered Persons of the electing Member.  If there is a Rider, such exclusion will not apply when the mother</w:t>
      </w:r>
      <w:r>
        <w:rPr>
          <w:snapToGrid w:val="0"/>
        </w:rPr>
        <w:t>’</w:t>
      </w:r>
      <w:r w:rsidRPr="003754A3">
        <w:rPr>
          <w:snapToGrid w:val="0"/>
        </w:rPr>
        <w:t>s life is endangered by the pregnancy, as well as complications of abortions.</w:t>
      </w:r>
    </w:p>
    <w:p w:rsidR="00DD089F" w:rsidRPr="003754A3" w:rsidRDefault="00DD089F" w:rsidP="00DD089F">
      <w:pPr>
        <w:pStyle w:val="Heading3"/>
        <w:rPr>
          <w:snapToGrid w:val="0"/>
        </w:rPr>
      </w:pPr>
      <w:r w:rsidRPr="003754A3">
        <w:rPr>
          <w:b/>
          <w:snapToGrid w:val="0"/>
        </w:rPr>
        <w:t>Acupuncture or Acupressure.</w:t>
      </w:r>
      <w:r w:rsidRPr="003754A3">
        <w:rPr>
          <w:snapToGrid w:val="0"/>
        </w:rPr>
        <w:t xml:space="preserve">  Treatment by acupuncture or acupressure.</w:t>
      </w:r>
    </w:p>
    <w:p w:rsidR="00DD089F" w:rsidRPr="003754A3" w:rsidRDefault="00DD089F" w:rsidP="00DD089F">
      <w:pPr>
        <w:pStyle w:val="Heading3"/>
        <w:rPr>
          <w:snapToGrid w:val="0"/>
        </w:rPr>
      </w:pPr>
      <w:r w:rsidRPr="003754A3">
        <w:rPr>
          <w:b/>
          <w:snapToGrid w:val="0"/>
        </w:rPr>
        <w:t xml:space="preserve">After Termination.  </w:t>
      </w:r>
      <w:r w:rsidRPr="003754A3">
        <w:rPr>
          <w:snapToGrid w:val="0"/>
        </w:rPr>
        <w:t>Services or supplies rendered after the termination of coverage, except under an extension of benefits.</w:t>
      </w:r>
    </w:p>
    <w:p w:rsidR="00DD089F" w:rsidRPr="003754A3" w:rsidRDefault="00DD089F" w:rsidP="00DD089F">
      <w:pPr>
        <w:pStyle w:val="Heading3"/>
        <w:rPr>
          <w:snapToGrid w:val="0"/>
        </w:rPr>
      </w:pPr>
      <w:r w:rsidRPr="003754A3">
        <w:rPr>
          <w:b/>
          <w:snapToGrid w:val="0"/>
        </w:rPr>
        <w:t>Alternative Medicine.</w:t>
      </w:r>
      <w:r w:rsidRPr="003754A3">
        <w:rPr>
          <w:snapToGrid w:val="0"/>
        </w:rPr>
        <w:t xml:space="preserve"> Alternative Medicine including but not limited to, hydrotherapy, aromatherapy, naturopathy and homeopathic and holistic treatment.</w:t>
      </w:r>
    </w:p>
    <w:p w:rsidR="00DD089F" w:rsidRPr="003754A3" w:rsidRDefault="00DD089F" w:rsidP="00DD089F">
      <w:pPr>
        <w:pStyle w:val="Heading3"/>
        <w:rPr>
          <w:snapToGrid w:val="0"/>
        </w:rPr>
      </w:pPr>
      <w:r w:rsidRPr="003754A3">
        <w:rPr>
          <w:b/>
        </w:rPr>
        <w:t>Biofeedback.</w:t>
      </w:r>
      <w:r w:rsidRPr="003754A3">
        <w:rPr>
          <w:snapToGrid w:val="0"/>
        </w:rPr>
        <w:t xml:space="preserve">  All costs associated with Biofeedback.</w:t>
      </w:r>
    </w:p>
    <w:p w:rsidR="00DD089F" w:rsidRPr="003754A3" w:rsidRDefault="00DD089F" w:rsidP="00DD089F">
      <w:pPr>
        <w:pStyle w:val="Heading3"/>
        <w:rPr>
          <w:b/>
          <w:snapToGrid w:val="0"/>
        </w:rPr>
      </w:pPr>
      <w:r w:rsidRPr="003754A3">
        <w:rPr>
          <w:b/>
          <w:snapToGrid w:val="0"/>
        </w:rPr>
        <w:t>Blood Donor Expenses.</w:t>
      </w:r>
      <w:r w:rsidRPr="003754A3">
        <w:rPr>
          <w:snapToGrid w:val="0"/>
        </w:rPr>
        <w:t xml:space="preserve">  Blood or blood plasma or blood donor expenses, except as specifically covered under Covered </w:t>
      </w:r>
      <w:r>
        <w:rPr>
          <w:snapToGrid w:val="0"/>
        </w:rPr>
        <w:t>Services</w:t>
      </w:r>
      <w:r w:rsidRPr="003754A3">
        <w:rPr>
          <w:snapToGrid w:val="0"/>
        </w:rPr>
        <w:t xml:space="preserve"> or as may be deemed Medically Necessary by the Plan Administrator.</w:t>
      </w:r>
    </w:p>
    <w:p w:rsidR="00DD089F" w:rsidRPr="003754A3" w:rsidRDefault="00DD089F" w:rsidP="00DD089F">
      <w:pPr>
        <w:pStyle w:val="Heading3"/>
        <w:rPr>
          <w:snapToGrid w:val="0"/>
        </w:rPr>
      </w:pPr>
      <w:r w:rsidRPr="003754A3">
        <w:rPr>
          <w:b/>
          <w:snapToGrid w:val="0"/>
        </w:rPr>
        <w:t xml:space="preserve">Charges.  </w:t>
      </w:r>
      <w:r>
        <w:rPr>
          <w:snapToGrid w:val="0"/>
        </w:rPr>
        <w:t>Charges in excess of Allowable Charge</w:t>
      </w:r>
      <w:r w:rsidRPr="003754A3">
        <w:rPr>
          <w:snapToGrid w:val="0"/>
        </w:rPr>
        <w:t>.</w:t>
      </w:r>
      <w:r>
        <w:rPr>
          <w:snapToGrid w:val="0"/>
        </w:rPr>
        <w:t xml:space="preserve"> </w:t>
      </w:r>
    </w:p>
    <w:p w:rsidR="00DD089F" w:rsidRPr="003754A3" w:rsidRDefault="00DD089F" w:rsidP="00DD089F">
      <w:pPr>
        <w:pStyle w:val="Heading3"/>
        <w:rPr>
          <w:snapToGrid w:val="0"/>
        </w:rPr>
      </w:pPr>
      <w:r w:rsidRPr="003754A3">
        <w:rPr>
          <w:b/>
          <w:snapToGrid w:val="0"/>
        </w:rPr>
        <w:t xml:space="preserve">Claim Forms.  </w:t>
      </w:r>
      <w:r w:rsidRPr="003754A3">
        <w:rPr>
          <w:snapToGrid w:val="0"/>
        </w:rPr>
        <w:t xml:space="preserve">Charges for completing claim forms or similar paper work. </w:t>
      </w:r>
    </w:p>
    <w:p w:rsidR="00DD089F" w:rsidRPr="003754A3" w:rsidRDefault="00DD089F" w:rsidP="00DD089F">
      <w:pPr>
        <w:pStyle w:val="Heading3"/>
        <w:rPr>
          <w:snapToGrid w:val="0"/>
        </w:rPr>
      </w:pPr>
      <w:r w:rsidRPr="003754A3">
        <w:rPr>
          <w:b/>
          <w:snapToGrid w:val="0"/>
        </w:rPr>
        <w:t>Compl</w:t>
      </w:r>
      <w:r>
        <w:rPr>
          <w:b/>
          <w:snapToGrid w:val="0"/>
        </w:rPr>
        <w:t>ications of Non-Covered Services</w:t>
      </w:r>
      <w:r w:rsidRPr="003754A3">
        <w:rPr>
          <w:b/>
          <w:snapToGrid w:val="0"/>
        </w:rPr>
        <w:t>.</w:t>
      </w:r>
      <w:r w:rsidRPr="003754A3">
        <w:rPr>
          <w:snapToGrid w:val="0"/>
        </w:rPr>
        <w:t xml:space="preserve">  To the extent permitted by law, treatment, service or care required as a result of complications from a treatment or service not covered by the Plan.</w:t>
      </w:r>
    </w:p>
    <w:p w:rsidR="00DD089F" w:rsidRPr="003754A3" w:rsidRDefault="00DD089F" w:rsidP="00DD089F">
      <w:pPr>
        <w:pStyle w:val="Heading3"/>
        <w:rPr>
          <w:snapToGrid w:val="0"/>
        </w:rPr>
      </w:pPr>
      <w:r w:rsidRPr="003754A3">
        <w:rPr>
          <w:b/>
          <w:snapToGrid w:val="0"/>
        </w:rPr>
        <w:t>Cosmetic or Reconstructive surgery</w:t>
      </w:r>
      <w:r>
        <w:rPr>
          <w:snapToGrid w:val="0"/>
        </w:rPr>
        <w:t>.  Services or supplies for Cosmetic or Reconstructive S</w:t>
      </w:r>
      <w:r w:rsidRPr="003754A3">
        <w:rPr>
          <w:snapToGrid w:val="0"/>
        </w:rPr>
        <w:t>urgeries and related treatments, including but not limited to:</w:t>
      </w:r>
    </w:p>
    <w:p w:rsidR="00DD089F" w:rsidRPr="003754A3" w:rsidRDefault="00DD089F" w:rsidP="00DD089F">
      <w:pPr>
        <w:pStyle w:val="Heading4"/>
        <w:rPr>
          <w:snapToGrid w:val="0"/>
        </w:rPr>
      </w:pPr>
      <w:r w:rsidRPr="003754A3">
        <w:rPr>
          <w:snapToGrid w:val="0"/>
        </w:rPr>
        <w:t>Surgical removal or reformation of sagging skin on any part of the body;</w:t>
      </w:r>
    </w:p>
    <w:p w:rsidR="00DD089F" w:rsidRPr="003754A3" w:rsidRDefault="00DD089F" w:rsidP="00DD089F">
      <w:pPr>
        <w:pStyle w:val="Heading4"/>
        <w:rPr>
          <w:rFonts w:cs="Arial"/>
          <w:snapToGrid w:val="0"/>
          <w:szCs w:val="22"/>
        </w:rPr>
      </w:pPr>
      <w:r w:rsidRPr="003754A3">
        <w:rPr>
          <w:rFonts w:cs="Arial"/>
          <w:snapToGrid w:val="0"/>
          <w:szCs w:val="22"/>
        </w:rPr>
        <w:t>Enlargement, reduction or other changes in appearance of any part of the body, unless specifically c</w:t>
      </w:r>
      <w:r>
        <w:rPr>
          <w:rFonts w:cs="Arial"/>
          <w:snapToGrid w:val="0"/>
          <w:szCs w:val="22"/>
        </w:rPr>
        <w:t>overed under the Covered Service</w:t>
      </w:r>
      <w:r w:rsidRPr="003754A3">
        <w:rPr>
          <w:rFonts w:cs="Arial"/>
          <w:snapToGrid w:val="0"/>
          <w:szCs w:val="22"/>
        </w:rPr>
        <w:t>s Section;</w:t>
      </w:r>
    </w:p>
    <w:p w:rsidR="00DD089F" w:rsidRPr="003754A3" w:rsidRDefault="00DD089F" w:rsidP="00DD089F">
      <w:pPr>
        <w:pStyle w:val="Heading4"/>
        <w:rPr>
          <w:rFonts w:cs="Arial"/>
          <w:snapToGrid w:val="0"/>
          <w:szCs w:val="22"/>
        </w:rPr>
      </w:pPr>
      <w:r w:rsidRPr="003754A3">
        <w:rPr>
          <w:rFonts w:cs="Arial"/>
          <w:snapToGrid w:val="0"/>
          <w:szCs w:val="22"/>
        </w:rPr>
        <w:t>Hair transplant or removal of hair by electrolysis;</w:t>
      </w:r>
    </w:p>
    <w:p w:rsidR="00DD089F" w:rsidRPr="003754A3" w:rsidRDefault="00DD089F" w:rsidP="00DD089F">
      <w:pPr>
        <w:pStyle w:val="Heading4"/>
        <w:rPr>
          <w:rFonts w:cs="Arial"/>
          <w:snapToGrid w:val="0"/>
          <w:szCs w:val="22"/>
        </w:rPr>
      </w:pPr>
      <w:r w:rsidRPr="003754A3">
        <w:rPr>
          <w:rFonts w:cs="Arial"/>
          <w:snapToGrid w:val="0"/>
          <w:szCs w:val="22"/>
        </w:rPr>
        <w:t xml:space="preserve">Chemical face peels or skin abrasions; </w:t>
      </w:r>
    </w:p>
    <w:p w:rsidR="00DD089F" w:rsidRPr="003754A3" w:rsidRDefault="00DD089F" w:rsidP="00DD089F">
      <w:pPr>
        <w:pStyle w:val="Heading4"/>
        <w:rPr>
          <w:rFonts w:cs="Arial"/>
          <w:snapToGrid w:val="0"/>
          <w:szCs w:val="22"/>
        </w:rPr>
      </w:pPr>
      <w:r w:rsidRPr="003754A3">
        <w:rPr>
          <w:rFonts w:cs="Arial"/>
          <w:snapToGrid w:val="0"/>
          <w:szCs w:val="22"/>
        </w:rPr>
        <w:t xml:space="preserve">Removal of tattoos or birthmarks; and </w:t>
      </w:r>
    </w:p>
    <w:p w:rsidR="00DD089F" w:rsidRPr="003754A3" w:rsidRDefault="00DD089F" w:rsidP="00DD089F">
      <w:pPr>
        <w:pStyle w:val="Heading4"/>
        <w:rPr>
          <w:rFonts w:cs="Arial"/>
          <w:snapToGrid w:val="0"/>
          <w:szCs w:val="22"/>
        </w:rPr>
      </w:pPr>
      <w:r w:rsidRPr="003754A3">
        <w:rPr>
          <w:rFonts w:cs="Arial"/>
          <w:snapToGrid w:val="0"/>
          <w:szCs w:val="22"/>
        </w:rPr>
        <w:t>Surgical treatments of scarring secondary to acne or chicken pox to include, but not limited to, dermabrasion, chemical peel, salabrasion, and collagen injections.</w:t>
      </w:r>
    </w:p>
    <w:p w:rsidR="00DD089F" w:rsidRPr="003754A3" w:rsidRDefault="00DD089F" w:rsidP="00DD089F">
      <w:pPr>
        <w:pStyle w:val="bti75"/>
      </w:pPr>
      <w:r w:rsidRPr="003754A3">
        <w:t>Thi</w:t>
      </w:r>
      <w:r>
        <w:t>s exclusion shall not apply to Cosmetic or Reconstructive S</w:t>
      </w:r>
      <w:r w:rsidRPr="003754A3">
        <w:t xml:space="preserve">urgery specifically as listed as a Covered Expense, or as deemed Medically Necessary in connection with an </w:t>
      </w:r>
      <w:r>
        <w:t>Illness</w:t>
      </w:r>
      <w:r w:rsidRPr="003754A3">
        <w:t xml:space="preserve"> or Injury.</w:t>
      </w:r>
    </w:p>
    <w:p w:rsidR="00DD089F" w:rsidRPr="003754A3" w:rsidRDefault="00DD089F" w:rsidP="00DD089F">
      <w:pPr>
        <w:pStyle w:val="Heading3"/>
        <w:rPr>
          <w:snapToGrid w:val="0"/>
        </w:rPr>
      </w:pPr>
      <w:r w:rsidRPr="003754A3">
        <w:rPr>
          <w:b/>
          <w:snapToGrid w:val="0"/>
        </w:rPr>
        <w:lastRenderedPageBreak/>
        <w:t xml:space="preserve">Custodial Care.  </w:t>
      </w:r>
      <w:r w:rsidRPr="003754A3">
        <w:rPr>
          <w:snapToGrid w:val="0"/>
        </w:rPr>
        <w:t>Custodial Care provided in the home that only assists with the Activities of Daily Living.</w:t>
      </w:r>
    </w:p>
    <w:p w:rsidR="00DD089F" w:rsidRDefault="00DD089F" w:rsidP="00DD089F">
      <w:pPr>
        <w:pStyle w:val="Heading3"/>
        <w:rPr>
          <w:snapToGrid w:val="0"/>
        </w:rPr>
      </w:pPr>
      <w:r w:rsidRPr="00A643A1">
        <w:rPr>
          <w:b/>
          <w:snapToGrid w:val="0"/>
        </w:rPr>
        <w:t>Dental.</w:t>
      </w:r>
      <w:r w:rsidRPr="003754A3">
        <w:rPr>
          <w:snapToGrid w:val="0"/>
        </w:rPr>
        <w:t xml:space="preserve">  </w:t>
      </w:r>
      <w:r>
        <w:rPr>
          <w:snapToGrid w:val="0"/>
        </w:rPr>
        <w:t xml:space="preserve">Dental services or supplies </w:t>
      </w:r>
      <w:r w:rsidRPr="003754A3">
        <w:rPr>
          <w:snapToGrid w:val="0"/>
        </w:rPr>
        <w:t>and unless specifically listed as a Covered Expense, and in any event limited to the</w:t>
      </w:r>
      <w:r>
        <w:rPr>
          <w:snapToGrid w:val="0"/>
        </w:rPr>
        <w:t xml:space="preserve"> benefits specified in the Plan including: </w:t>
      </w:r>
    </w:p>
    <w:p w:rsidR="00DD089F" w:rsidRPr="00B10DBD" w:rsidRDefault="00DD089F" w:rsidP="00DD089F">
      <w:pPr>
        <w:pStyle w:val="Heading4"/>
        <w:rPr>
          <w:snapToGrid w:val="0"/>
        </w:rPr>
      </w:pPr>
      <w:r>
        <w:rPr>
          <w:snapToGrid w:val="0"/>
        </w:rPr>
        <w:t>Treatment of natur</w:t>
      </w:r>
      <w:r w:rsidRPr="00B10DBD">
        <w:rPr>
          <w:snapToGrid w:val="0"/>
        </w:rPr>
        <w:t>al</w:t>
      </w:r>
      <w:r>
        <w:rPr>
          <w:snapToGrid w:val="0"/>
        </w:rPr>
        <w:t xml:space="preserve"> teeth</w:t>
      </w:r>
      <w:r w:rsidRPr="00B10DBD">
        <w:rPr>
          <w:snapToGrid w:val="0"/>
        </w:rPr>
        <w:t xml:space="preserve"> </w:t>
      </w:r>
      <w:r>
        <w:rPr>
          <w:snapToGrid w:val="0"/>
        </w:rPr>
        <w:t>due to disease;</w:t>
      </w:r>
    </w:p>
    <w:p w:rsidR="00DD089F" w:rsidRPr="00B10DBD" w:rsidRDefault="00DD089F" w:rsidP="00DD089F">
      <w:pPr>
        <w:pStyle w:val="Heading4"/>
        <w:rPr>
          <w:snapToGrid w:val="0"/>
        </w:rPr>
      </w:pPr>
      <w:r>
        <w:rPr>
          <w:snapToGrid w:val="0"/>
        </w:rPr>
        <w:t>Treatment of natura</w:t>
      </w:r>
      <w:r w:rsidRPr="00B10DBD">
        <w:rPr>
          <w:snapToGrid w:val="0"/>
        </w:rPr>
        <w:t xml:space="preserve">l teeth due to accidental </w:t>
      </w:r>
      <w:r>
        <w:rPr>
          <w:snapToGrid w:val="0"/>
        </w:rPr>
        <w:t>Injury</w:t>
      </w:r>
      <w:r w:rsidRPr="00B10DBD">
        <w:rPr>
          <w:snapToGrid w:val="0"/>
        </w:rPr>
        <w:t xml:space="preserve"> occurring on or after </w:t>
      </w:r>
      <w:r>
        <w:rPr>
          <w:snapToGrid w:val="0"/>
        </w:rPr>
        <w:t>the Effective Date</w:t>
      </w:r>
      <w:r w:rsidRPr="00B10DBD">
        <w:rPr>
          <w:snapToGrid w:val="0"/>
        </w:rPr>
        <w:t xml:space="preserve"> of coverage, unless treatment was sought within 60 days after the </w:t>
      </w:r>
      <w:r>
        <w:rPr>
          <w:snapToGrid w:val="0"/>
        </w:rPr>
        <w:t>Injury</w:t>
      </w:r>
      <w:r w:rsidRPr="00B10DBD">
        <w:rPr>
          <w:snapToGrid w:val="0"/>
        </w:rPr>
        <w:t xml:space="preserve"> and the Participant submitted a treatment plan to Anthem for the prior approval;</w:t>
      </w:r>
    </w:p>
    <w:p w:rsidR="00DD089F" w:rsidRPr="00B10DBD" w:rsidRDefault="00DD089F" w:rsidP="00DD089F">
      <w:pPr>
        <w:pStyle w:val="Heading4"/>
        <w:rPr>
          <w:snapToGrid w:val="0"/>
        </w:rPr>
      </w:pPr>
      <w:r w:rsidRPr="00B10DBD">
        <w:rPr>
          <w:snapToGrid w:val="0"/>
        </w:rPr>
        <w:t>Dental care, treatment supplies or dental x-rays;</w:t>
      </w:r>
    </w:p>
    <w:p w:rsidR="00DD089F" w:rsidRPr="00B10DBD" w:rsidRDefault="00DD089F" w:rsidP="00DD089F">
      <w:pPr>
        <w:pStyle w:val="Heading4"/>
        <w:rPr>
          <w:snapToGrid w:val="0"/>
        </w:rPr>
      </w:pPr>
      <w:r w:rsidRPr="00B10DBD">
        <w:rPr>
          <w:snapToGrid w:val="0"/>
        </w:rPr>
        <w:t xml:space="preserve">Damage to </w:t>
      </w:r>
      <w:r>
        <w:rPr>
          <w:snapToGrid w:val="0"/>
        </w:rPr>
        <w:t>the Participant’s</w:t>
      </w:r>
      <w:r w:rsidRPr="00B10DBD">
        <w:rPr>
          <w:snapToGrid w:val="0"/>
        </w:rPr>
        <w:t xml:space="preserve"> teeth due to chewing or biting that is not deemed an accidental </w:t>
      </w:r>
      <w:r>
        <w:rPr>
          <w:snapToGrid w:val="0"/>
        </w:rPr>
        <w:t>Injury</w:t>
      </w:r>
      <w:r w:rsidRPr="00B10DBD">
        <w:rPr>
          <w:snapToGrid w:val="0"/>
        </w:rPr>
        <w:t xml:space="preserve"> and is not covered;</w:t>
      </w:r>
    </w:p>
    <w:p w:rsidR="00DD089F" w:rsidRDefault="00DD089F" w:rsidP="00DD089F">
      <w:pPr>
        <w:pStyle w:val="Heading4"/>
        <w:rPr>
          <w:snapToGrid w:val="0"/>
        </w:rPr>
      </w:pPr>
      <w:r>
        <w:rPr>
          <w:snapToGrid w:val="0"/>
        </w:rPr>
        <w:t>Oral surgeries or periodontal work on the hard and/or soft tissue that supports the teeth meant to help the teeth or their supporting structures;</w:t>
      </w:r>
    </w:p>
    <w:p w:rsidR="00DD089F" w:rsidRDefault="00DD089F" w:rsidP="00DD089F">
      <w:pPr>
        <w:pStyle w:val="Heading4"/>
        <w:rPr>
          <w:snapToGrid w:val="0"/>
        </w:rPr>
      </w:pPr>
      <w:r>
        <w:rPr>
          <w:snapToGrid w:val="0"/>
        </w:rPr>
        <w:t>Appliances for temporomandibular joint pain dysfunction; or</w:t>
      </w:r>
    </w:p>
    <w:p w:rsidR="00DD089F" w:rsidRPr="003754A3" w:rsidRDefault="00DD089F" w:rsidP="00DD089F">
      <w:pPr>
        <w:pStyle w:val="Heading4"/>
        <w:rPr>
          <w:snapToGrid w:val="0"/>
        </w:rPr>
      </w:pPr>
      <w:r>
        <w:rPr>
          <w:snapToGrid w:val="0"/>
        </w:rPr>
        <w:t>Periodontal care, prosthodontic care or orthodontic care.</w:t>
      </w:r>
    </w:p>
    <w:p w:rsidR="00DD089F" w:rsidRPr="00A70D23" w:rsidRDefault="00DD089F" w:rsidP="00DD089F">
      <w:pPr>
        <w:pStyle w:val="Heading3"/>
        <w:rPr>
          <w:snapToGrid w:val="0"/>
        </w:rPr>
      </w:pPr>
      <w:r w:rsidRPr="00F04188">
        <w:rPr>
          <w:b/>
          <w:snapToGrid w:val="0"/>
        </w:rPr>
        <w:t>Dentures</w:t>
      </w:r>
      <w:r w:rsidRPr="00A70D23">
        <w:rPr>
          <w:snapToGrid w:val="0"/>
        </w:rPr>
        <w:t>.  Charges in connection with the fitting or wearing of dentures.</w:t>
      </w:r>
    </w:p>
    <w:p w:rsidR="00DD089F" w:rsidRPr="003754A3" w:rsidRDefault="00DD089F" w:rsidP="00DD089F">
      <w:pPr>
        <w:pStyle w:val="Heading3"/>
        <w:rPr>
          <w:snapToGrid w:val="0"/>
        </w:rPr>
      </w:pPr>
      <w:r w:rsidRPr="00AF7A44">
        <w:rPr>
          <w:b/>
          <w:snapToGrid w:val="0"/>
        </w:rPr>
        <w:t>Drugs.</w:t>
      </w:r>
      <w:r w:rsidRPr="003754A3">
        <w:rPr>
          <w:snapToGrid w:val="0"/>
        </w:rPr>
        <w:t xml:space="preserve">  Any Drugs covered under the Prescription Drug Card Program will be paid under the Prescription Drug Card Program and not as a Covered Expense under the Plan.  </w:t>
      </w:r>
    </w:p>
    <w:p w:rsidR="00DD089F" w:rsidRPr="003754A3" w:rsidRDefault="00DD089F" w:rsidP="00DD089F">
      <w:pPr>
        <w:pStyle w:val="Heading3"/>
        <w:rPr>
          <w:snapToGrid w:val="0"/>
        </w:rPr>
      </w:pPr>
      <w:r w:rsidRPr="00AF7A44">
        <w:rPr>
          <w:b/>
          <w:snapToGrid w:val="0"/>
        </w:rPr>
        <w:t>Durable Medical Equipment.</w:t>
      </w:r>
      <w:r w:rsidRPr="003754A3">
        <w:rPr>
          <w:snapToGrid w:val="0"/>
        </w:rPr>
        <w:t xml:space="preserve">  Durable Medical Equipment which is not primarily or customarily used to serve a medical purpose, disposable sheaths and supplies, exercise or hygienic equipment, correction appliances (except casts, splints and dressings), support appliances and supplies such as stockings, air conditioners, humidifiers, heating pads, hot water bottles, personal care items, whirlpools, jacuzzis and comfort items.</w:t>
      </w:r>
    </w:p>
    <w:p w:rsidR="00DD089F" w:rsidRPr="003754A3" w:rsidRDefault="00DD089F" w:rsidP="00DD089F">
      <w:pPr>
        <w:pStyle w:val="Heading3"/>
        <w:rPr>
          <w:snapToGrid w:val="0"/>
        </w:rPr>
      </w:pPr>
      <w:r w:rsidRPr="00AF7A44">
        <w:rPr>
          <w:b/>
          <w:snapToGrid w:val="0"/>
        </w:rPr>
        <w:t>Erectile Dysfunction.</w:t>
      </w:r>
      <w:r w:rsidRPr="003754A3">
        <w:rPr>
          <w:snapToGrid w:val="0"/>
        </w:rPr>
        <w:t xml:space="preserve">  Treatment for Erectile Dysfunction is excluded, except where such sexual dysfunction is caused by surgery</w:t>
      </w:r>
      <w:r>
        <w:rPr>
          <w:snapToGrid w:val="0"/>
        </w:rPr>
        <w:t xml:space="preserve"> (e.g. </w:t>
      </w:r>
      <w:r w:rsidRPr="003754A3">
        <w:rPr>
          <w:snapToGrid w:val="0"/>
        </w:rPr>
        <w:t>Prostate surgery ), or  unless otherwise provided for in the Plan.</w:t>
      </w:r>
    </w:p>
    <w:p w:rsidR="00DD089F" w:rsidRPr="003754A3" w:rsidRDefault="00DD089F" w:rsidP="00DD089F">
      <w:pPr>
        <w:pStyle w:val="Heading3"/>
        <w:rPr>
          <w:snapToGrid w:val="0"/>
        </w:rPr>
      </w:pPr>
      <w:r w:rsidRPr="00AF7A44">
        <w:rPr>
          <w:b/>
          <w:snapToGrid w:val="0"/>
        </w:rPr>
        <w:t>Examinations.</w:t>
      </w:r>
      <w:r w:rsidRPr="003754A3">
        <w:rPr>
          <w:snapToGrid w:val="0"/>
        </w:rPr>
        <w:t xml:space="preserve">  Examinations for:</w:t>
      </w:r>
      <w:r>
        <w:rPr>
          <w:snapToGrid w:val="0"/>
        </w:rPr>
        <w:t xml:space="preserve"> </w:t>
      </w:r>
    </w:p>
    <w:p w:rsidR="00DD089F" w:rsidRPr="003754A3" w:rsidRDefault="00DD089F" w:rsidP="00DD089F">
      <w:pPr>
        <w:pStyle w:val="Heading4"/>
        <w:rPr>
          <w:snapToGrid w:val="0"/>
        </w:rPr>
      </w:pPr>
      <w:r w:rsidRPr="003754A3">
        <w:rPr>
          <w:snapToGrid w:val="0"/>
        </w:rPr>
        <w:t>Employment, insurance, licensing or litigation purposes;</w:t>
      </w:r>
    </w:p>
    <w:p w:rsidR="00DD089F" w:rsidRPr="003754A3" w:rsidRDefault="00DD089F" w:rsidP="00DD089F">
      <w:pPr>
        <w:pStyle w:val="Heading4"/>
        <w:rPr>
          <w:snapToGrid w:val="0"/>
        </w:rPr>
      </w:pPr>
      <w:r w:rsidRPr="003754A3">
        <w:rPr>
          <w:snapToGrid w:val="0"/>
        </w:rPr>
        <w:t>Eye refractions;</w:t>
      </w:r>
    </w:p>
    <w:p w:rsidR="00DD089F" w:rsidRPr="003754A3" w:rsidRDefault="00DD089F" w:rsidP="00DD089F">
      <w:pPr>
        <w:pStyle w:val="Heading4"/>
        <w:rPr>
          <w:snapToGrid w:val="0"/>
        </w:rPr>
      </w:pPr>
      <w:r w:rsidRPr="003754A3">
        <w:rPr>
          <w:snapToGrid w:val="0"/>
        </w:rPr>
        <w:t>Care and treatment of the teeth, gums or alveolar process; or</w:t>
      </w:r>
    </w:p>
    <w:p w:rsidR="00DD089F" w:rsidRPr="003754A3" w:rsidRDefault="00DD089F" w:rsidP="00DD089F">
      <w:pPr>
        <w:pStyle w:val="Heading4"/>
        <w:rPr>
          <w:snapToGrid w:val="0"/>
        </w:rPr>
      </w:pPr>
      <w:r w:rsidRPr="003754A3">
        <w:rPr>
          <w:snapToGrid w:val="0"/>
        </w:rPr>
        <w:t>Sports or recreational activity.</w:t>
      </w:r>
    </w:p>
    <w:p w:rsidR="00DD089F" w:rsidRPr="003754A3" w:rsidRDefault="00DD089F" w:rsidP="00DD089F">
      <w:pPr>
        <w:pStyle w:val="Heading3"/>
        <w:rPr>
          <w:snapToGrid w:val="0"/>
        </w:rPr>
      </w:pPr>
      <w:r w:rsidRPr="003754A3">
        <w:rPr>
          <w:b/>
          <w:snapToGrid w:val="0"/>
        </w:rPr>
        <w:t xml:space="preserve">Excess Expenses.  </w:t>
      </w:r>
      <w:r w:rsidRPr="003754A3">
        <w:rPr>
          <w:snapToGrid w:val="0"/>
        </w:rPr>
        <w:t xml:space="preserve">Covered </w:t>
      </w:r>
      <w:r>
        <w:rPr>
          <w:snapToGrid w:val="0"/>
        </w:rPr>
        <w:t>Services in</w:t>
      </w:r>
      <w:r w:rsidRPr="003754A3">
        <w:rPr>
          <w:snapToGrid w:val="0"/>
        </w:rPr>
        <w:t xml:space="preserve"> excess of the Maximum Benefit.</w:t>
      </w:r>
    </w:p>
    <w:p w:rsidR="00DD089F" w:rsidRPr="003754A3" w:rsidRDefault="00DD089F" w:rsidP="00DD089F">
      <w:pPr>
        <w:pStyle w:val="Heading3"/>
        <w:rPr>
          <w:snapToGrid w:val="0"/>
        </w:rPr>
      </w:pPr>
      <w:r w:rsidRPr="003754A3">
        <w:rPr>
          <w:b/>
          <w:snapToGrid w:val="0"/>
        </w:rPr>
        <w:t xml:space="preserve">Exercise Programs and Equipment.  </w:t>
      </w:r>
      <w:r w:rsidRPr="003754A3">
        <w:rPr>
          <w:snapToGrid w:val="0"/>
        </w:rPr>
        <w:t>All costs related to exercise programs and equipment such as, but not limited to, bicycles and treadmills.</w:t>
      </w:r>
    </w:p>
    <w:p w:rsidR="00DD089F" w:rsidRPr="003754A3" w:rsidRDefault="00DD089F" w:rsidP="00DD089F">
      <w:pPr>
        <w:pStyle w:val="Heading3"/>
        <w:rPr>
          <w:snapToGrid w:val="0"/>
        </w:rPr>
      </w:pPr>
      <w:r w:rsidRPr="003754A3">
        <w:rPr>
          <w:b/>
          <w:snapToGrid w:val="0"/>
        </w:rPr>
        <w:t xml:space="preserve">Experimental Procedures.  </w:t>
      </w:r>
      <w:r w:rsidRPr="003754A3">
        <w:rPr>
          <w:snapToGrid w:val="0"/>
        </w:rPr>
        <w:t>Experimental Procedures as defined in the Glossary.</w:t>
      </w:r>
    </w:p>
    <w:p w:rsidR="00DD089F" w:rsidRPr="003754A3" w:rsidRDefault="00DD089F" w:rsidP="00DD089F">
      <w:pPr>
        <w:pStyle w:val="Heading3"/>
        <w:rPr>
          <w:b/>
          <w:snapToGrid w:val="0"/>
        </w:rPr>
      </w:pPr>
      <w:r w:rsidRPr="003754A3">
        <w:rPr>
          <w:b/>
          <w:snapToGrid w:val="0"/>
        </w:rPr>
        <w:t xml:space="preserve">Eye Glasses.  </w:t>
      </w:r>
      <w:r w:rsidRPr="003754A3">
        <w:rPr>
          <w:snapToGrid w:val="0"/>
        </w:rPr>
        <w:t>Services or supplies for the purchase or fitting of eye glasses or lenses (except for the first pair of eye glasses and/or contact lenses provided within 1 year of cataract surgery).</w:t>
      </w:r>
    </w:p>
    <w:p w:rsidR="00DD089F" w:rsidRPr="00B23FF3" w:rsidRDefault="00DD089F" w:rsidP="00DD089F">
      <w:pPr>
        <w:pStyle w:val="Heading3"/>
        <w:rPr>
          <w:b/>
          <w:snapToGrid w:val="0"/>
        </w:rPr>
      </w:pPr>
      <w:r>
        <w:rPr>
          <w:b/>
          <w:snapToGrid w:val="0"/>
        </w:rPr>
        <w:lastRenderedPageBreak/>
        <w:t>Fertility/</w:t>
      </w:r>
      <w:r w:rsidRPr="003754A3">
        <w:rPr>
          <w:b/>
          <w:snapToGrid w:val="0"/>
        </w:rPr>
        <w:t xml:space="preserve">Infertility Treatment.  </w:t>
      </w:r>
      <w:r w:rsidRPr="003754A3">
        <w:rPr>
          <w:snapToGrid w:val="0"/>
        </w:rPr>
        <w:t>Charges for all forms of infertility treatment, including but not limited to</w:t>
      </w:r>
      <w:r>
        <w:rPr>
          <w:snapToGrid w:val="0"/>
        </w:rPr>
        <w:t>:</w:t>
      </w:r>
    </w:p>
    <w:p w:rsidR="00DD089F" w:rsidRPr="00250B4A" w:rsidRDefault="00DD089F" w:rsidP="00DD089F">
      <w:pPr>
        <w:pStyle w:val="Heading4"/>
        <w:rPr>
          <w:snapToGrid w:val="0"/>
        </w:rPr>
      </w:pPr>
      <w:r w:rsidRPr="00250B4A">
        <w:rPr>
          <w:snapToGrid w:val="0"/>
        </w:rPr>
        <w:t>Artificial insemination</w:t>
      </w:r>
      <w:r>
        <w:rPr>
          <w:snapToGrid w:val="0"/>
        </w:rPr>
        <w:t>, in vitro fertilization</w:t>
      </w:r>
      <w:r w:rsidRPr="00250B4A">
        <w:rPr>
          <w:snapToGrid w:val="0"/>
        </w:rPr>
        <w:t xml:space="preserve"> or </w:t>
      </w:r>
      <w:r>
        <w:rPr>
          <w:snapToGrid w:val="0"/>
        </w:rPr>
        <w:t>o</w:t>
      </w:r>
      <w:r w:rsidRPr="00250B4A">
        <w:rPr>
          <w:snapToGrid w:val="0"/>
        </w:rPr>
        <w:t>ther artificial methods of conception;</w:t>
      </w:r>
    </w:p>
    <w:p w:rsidR="00DD089F" w:rsidRPr="00B23FF3" w:rsidRDefault="00DD089F" w:rsidP="00DD089F">
      <w:pPr>
        <w:pStyle w:val="Heading4"/>
        <w:rPr>
          <w:snapToGrid w:val="0"/>
        </w:rPr>
      </w:pPr>
      <w:r>
        <w:rPr>
          <w:snapToGrid w:val="0"/>
        </w:rPr>
        <w:t>I</w:t>
      </w:r>
      <w:r w:rsidRPr="003754A3">
        <w:rPr>
          <w:snapToGrid w:val="0"/>
        </w:rPr>
        <w:t>n vivo fertilization services for a surrogate mother</w:t>
      </w:r>
      <w:r>
        <w:rPr>
          <w:snapToGrid w:val="0"/>
        </w:rPr>
        <w:t>;</w:t>
      </w:r>
      <w:r w:rsidRPr="003754A3">
        <w:rPr>
          <w:snapToGrid w:val="0"/>
        </w:rPr>
        <w:t xml:space="preserve"> </w:t>
      </w:r>
    </w:p>
    <w:p w:rsidR="00DD089F" w:rsidRPr="00B23FF3" w:rsidRDefault="00DD089F" w:rsidP="00DD089F">
      <w:pPr>
        <w:pStyle w:val="Heading4"/>
        <w:rPr>
          <w:snapToGrid w:val="0"/>
        </w:rPr>
      </w:pPr>
      <w:r>
        <w:rPr>
          <w:snapToGrid w:val="0"/>
        </w:rPr>
        <w:t>Services to reverse voluntarily induced sterility; and</w:t>
      </w:r>
    </w:p>
    <w:p w:rsidR="00DD089F" w:rsidRPr="00250B4A" w:rsidRDefault="00DD089F" w:rsidP="00DD089F">
      <w:pPr>
        <w:pStyle w:val="Heading4"/>
        <w:rPr>
          <w:snapToGrid w:val="0"/>
        </w:rPr>
      </w:pPr>
      <w:r w:rsidRPr="00250B4A">
        <w:rPr>
          <w:snapToGrid w:val="0"/>
        </w:rPr>
        <w:t>Treatment of sexual dysfunctions not related to organic disease.</w:t>
      </w:r>
    </w:p>
    <w:p w:rsidR="00DD089F" w:rsidRPr="003754A3" w:rsidRDefault="00DD089F" w:rsidP="00DD089F">
      <w:pPr>
        <w:pStyle w:val="Heading3"/>
        <w:rPr>
          <w:snapToGrid w:val="0"/>
        </w:rPr>
      </w:pPr>
      <w:r w:rsidRPr="003754A3">
        <w:rPr>
          <w:b/>
          <w:snapToGrid w:val="0"/>
        </w:rPr>
        <w:t xml:space="preserve">Foreign Travel.  </w:t>
      </w:r>
      <w:r w:rsidRPr="003754A3">
        <w:rPr>
          <w:snapToGrid w:val="0"/>
        </w:rPr>
        <w:t>Foreign travel immunizations.</w:t>
      </w:r>
    </w:p>
    <w:p w:rsidR="00DD089F" w:rsidRPr="006807F1" w:rsidRDefault="00DD089F" w:rsidP="00DD089F">
      <w:pPr>
        <w:pStyle w:val="Heading3"/>
        <w:rPr>
          <w:b/>
          <w:snapToGrid w:val="0"/>
        </w:rPr>
      </w:pPr>
      <w:r w:rsidRPr="006807F1">
        <w:rPr>
          <w:b/>
          <w:snapToGrid w:val="0"/>
        </w:rPr>
        <w:t>Governmental Benefits.</w:t>
      </w:r>
      <w:r>
        <w:rPr>
          <w:b/>
          <w:snapToGrid w:val="0"/>
        </w:rPr>
        <w:t xml:space="preserve">  </w:t>
      </w:r>
      <w:r>
        <w:rPr>
          <w:snapToGrid w:val="0"/>
        </w:rPr>
        <w:t>Governmental Benefits shall include:</w:t>
      </w:r>
    </w:p>
    <w:p w:rsidR="00DD089F" w:rsidRPr="003754A3" w:rsidRDefault="00DD089F" w:rsidP="00DD089F">
      <w:pPr>
        <w:pStyle w:val="Heading4"/>
        <w:rPr>
          <w:snapToGrid w:val="0"/>
        </w:rPr>
      </w:pPr>
      <w:r w:rsidRPr="003754A3">
        <w:rPr>
          <w:snapToGrid w:val="0"/>
        </w:rPr>
        <w:t>Hospital services (including room and board), supplies or equipment obtained at government expense at any Veteran</w:t>
      </w:r>
      <w:r>
        <w:rPr>
          <w:snapToGrid w:val="0"/>
        </w:rPr>
        <w:t>’</w:t>
      </w:r>
      <w:r w:rsidRPr="003754A3">
        <w:rPr>
          <w:snapToGrid w:val="0"/>
        </w:rPr>
        <w:t xml:space="preserve">s Administration Hospital or any other Hospital owned or leased by the federal government. This exclusion applies only for charges for the treatment of a service-related </w:t>
      </w:r>
      <w:r>
        <w:rPr>
          <w:snapToGrid w:val="0"/>
        </w:rPr>
        <w:t>Disability</w:t>
      </w:r>
      <w:r w:rsidRPr="003754A3">
        <w:rPr>
          <w:snapToGrid w:val="0"/>
        </w:rPr>
        <w:t>;</w:t>
      </w:r>
    </w:p>
    <w:p w:rsidR="00DD089F" w:rsidRPr="003754A3" w:rsidRDefault="00DD089F" w:rsidP="00DD089F">
      <w:pPr>
        <w:pStyle w:val="Heading4"/>
        <w:rPr>
          <w:snapToGrid w:val="0"/>
        </w:rPr>
      </w:pPr>
      <w:r w:rsidRPr="003754A3">
        <w:rPr>
          <w:snapToGrid w:val="0"/>
        </w:rPr>
        <w:t>Any fee, service or supply received from any governmental body or subdivision thereof and any public or private educational institution;</w:t>
      </w:r>
    </w:p>
    <w:p w:rsidR="00DD089F" w:rsidRPr="003754A3" w:rsidRDefault="00DD089F" w:rsidP="00DD089F">
      <w:pPr>
        <w:pStyle w:val="Heading4"/>
        <w:rPr>
          <w:snapToGrid w:val="0"/>
        </w:rPr>
      </w:pPr>
      <w:r w:rsidRPr="003754A3">
        <w:rPr>
          <w:snapToGrid w:val="0"/>
        </w:rPr>
        <w:t>Services or supplies for conditions caused by or arising out of an act of war, armed action, aggression or terrorism; or</w:t>
      </w:r>
    </w:p>
    <w:p w:rsidR="00DD089F" w:rsidRPr="003754A3" w:rsidRDefault="00DD089F" w:rsidP="00DD089F">
      <w:pPr>
        <w:pStyle w:val="Heading4"/>
        <w:rPr>
          <w:snapToGrid w:val="0"/>
        </w:rPr>
      </w:pPr>
      <w:r w:rsidRPr="003754A3">
        <w:rPr>
          <w:snapToGrid w:val="0"/>
        </w:rPr>
        <w:t xml:space="preserve">Care of an Injury or </w:t>
      </w:r>
      <w:r>
        <w:rPr>
          <w:snapToGrid w:val="0"/>
        </w:rPr>
        <w:t>Illness</w:t>
      </w:r>
      <w:r w:rsidRPr="003754A3">
        <w:rPr>
          <w:snapToGrid w:val="0"/>
        </w:rPr>
        <w:t xml:space="preserve"> incurred while on active or reserve military duty.</w:t>
      </w:r>
    </w:p>
    <w:p w:rsidR="00DD089F" w:rsidRPr="003754A3" w:rsidRDefault="00DD089F" w:rsidP="00DD089F">
      <w:pPr>
        <w:pStyle w:val="Heading3"/>
        <w:rPr>
          <w:snapToGrid w:val="0"/>
        </w:rPr>
      </w:pPr>
      <w:r w:rsidRPr="003754A3">
        <w:rPr>
          <w:b/>
          <w:snapToGrid w:val="0"/>
        </w:rPr>
        <w:t xml:space="preserve">Hypnotism.  </w:t>
      </w:r>
      <w:r w:rsidRPr="003754A3">
        <w:rPr>
          <w:snapToGrid w:val="0"/>
        </w:rPr>
        <w:t>Hypnotism and hypnotic anesthesia.</w:t>
      </w:r>
    </w:p>
    <w:p w:rsidR="00DD089F" w:rsidRPr="003754A3" w:rsidRDefault="00DD089F" w:rsidP="00DD089F">
      <w:pPr>
        <w:pStyle w:val="Heading3"/>
        <w:rPr>
          <w:snapToGrid w:val="0"/>
        </w:rPr>
      </w:pPr>
      <w:r w:rsidRPr="003754A3">
        <w:rPr>
          <w:b/>
          <w:snapToGrid w:val="0"/>
        </w:rPr>
        <w:t xml:space="preserve">Late Submittal Claims.  </w:t>
      </w:r>
      <w:r w:rsidRPr="003754A3">
        <w:rPr>
          <w:snapToGrid w:val="0"/>
        </w:rPr>
        <w:t>Services or supplies f</w:t>
      </w:r>
      <w:r>
        <w:rPr>
          <w:snapToGrid w:val="0"/>
        </w:rPr>
        <w:t>or which a claim is submitted 15</w:t>
      </w:r>
      <w:r w:rsidRPr="003754A3">
        <w:rPr>
          <w:snapToGrid w:val="0"/>
        </w:rPr>
        <w:t xml:space="preserve"> months or more after the date of service in which charges fo</w:t>
      </w:r>
      <w:r>
        <w:rPr>
          <w:snapToGrid w:val="0"/>
        </w:rPr>
        <w:t>r such services were incurred (s</w:t>
      </w:r>
      <w:r w:rsidRPr="003754A3">
        <w:rPr>
          <w:snapToGrid w:val="0"/>
        </w:rPr>
        <w:t xml:space="preserve">ee Claims Procedures, </w:t>
      </w:r>
      <w:r>
        <w:rPr>
          <w:snapToGrid w:val="0"/>
        </w:rPr>
        <w:t>Section 12</w:t>
      </w:r>
      <w:r w:rsidRPr="003754A3">
        <w:rPr>
          <w:snapToGrid w:val="0"/>
        </w:rPr>
        <w:t xml:space="preserve"> for more information).</w:t>
      </w:r>
    </w:p>
    <w:p w:rsidR="00DD089F" w:rsidRDefault="00DD089F" w:rsidP="00DD089F">
      <w:pPr>
        <w:pStyle w:val="Heading3"/>
        <w:rPr>
          <w:snapToGrid w:val="0"/>
        </w:rPr>
      </w:pPr>
      <w:r w:rsidRPr="003754A3">
        <w:rPr>
          <w:b/>
          <w:snapToGrid w:val="0"/>
        </w:rPr>
        <w:t>Luxury Equipment.</w:t>
      </w:r>
      <w:r w:rsidRPr="003754A3">
        <w:rPr>
          <w:snapToGrid w:val="0"/>
        </w:rPr>
        <w:t xml:space="preserve">  Luxury Medical Equipment when standard equipment is appropriate for the Covered Person</w:t>
      </w:r>
      <w:r>
        <w:rPr>
          <w:snapToGrid w:val="0"/>
        </w:rPr>
        <w:t>’</w:t>
      </w:r>
      <w:r w:rsidRPr="003754A3">
        <w:rPr>
          <w:snapToGrid w:val="0"/>
        </w:rPr>
        <w:t>s condition (</w:t>
      </w:r>
      <w:r w:rsidRPr="003754A3">
        <w:rPr>
          <w:i/>
          <w:snapToGrid w:val="0"/>
        </w:rPr>
        <w:t>i.e.</w:t>
      </w:r>
      <w:r w:rsidRPr="003754A3">
        <w:rPr>
          <w:snapToGrid w:val="0"/>
        </w:rPr>
        <w:t xml:space="preserve"> motorized wheelchairs or other vehicles, bionic or computerized artificial limbs).  </w:t>
      </w:r>
    </w:p>
    <w:p w:rsidR="00DD089F" w:rsidRPr="003754A3" w:rsidRDefault="00DD089F" w:rsidP="00DD089F">
      <w:pPr>
        <w:pStyle w:val="Heading3"/>
        <w:rPr>
          <w:snapToGrid w:val="0"/>
        </w:rPr>
      </w:pPr>
      <w:r w:rsidRPr="003754A3">
        <w:rPr>
          <w:b/>
          <w:snapToGrid w:val="0"/>
        </w:rPr>
        <w:t xml:space="preserve">Music Therapy.  </w:t>
      </w:r>
      <w:r>
        <w:rPr>
          <w:snapToGrid w:val="0"/>
        </w:rPr>
        <w:t>Music t</w:t>
      </w:r>
      <w:r w:rsidRPr="003754A3">
        <w:rPr>
          <w:snapToGrid w:val="0"/>
        </w:rPr>
        <w:t>herapy, remedial reading, recreational therapy and other forms of special education.</w:t>
      </w:r>
    </w:p>
    <w:p w:rsidR="00DD089F" w:rsidRPr="003754A3" w:rsidRDefault="00DD089F" w:rsidP="00DD089F">
      <w:pPr>
        <w:pStyle w:val="Heading3"/>
        <w:rPr>
          <w:snapToGrid w:val="0"/>
        </w:rPr>
      </w:pPr>
      <w:r w:rsidRPr="003754A3">
        <w:rPr>
          <w:b/>
          <w:snapToGrid w:val="0"/>
        </w:rPr>
        <w:t xml:space="preserve">No Legal Obligation.  </w:t>
      </w:r>
      <w:r w:rsidRPr="003754A3">
        <w:rPr>
          <w:snapToGrid w:val="0"/>
        </w:rPr>
        <w:t>Services or supplies for which the Participant or Dependent is not legally obligated to pay or for which no charge would be made in absence of the Plan.</w:t>
      </w:r>
    </w:p>
    <w:p w:rsidR="00DD089F" w:rsidRPr="003754A3" w:rsidRDefault="00DD089F" w:rsidP="00DD089F">
      <w:pPr>
        <w:pStyle w:val="Heading3"/>
        <w:rPr>
          <w:snapToGrid w:val="0"/>
        </w:rPr>
      </w:pPr>
      <w:r w:rsidRPr="003754A3">
        <w:rPr>
          <w:b/>
          <w:snapToGrid w:val="0"/>
        </w:rPr>
        <w:t xml:space="preserve">Non-Licensed Provider.  </w:t>
      </w:r>
      <w:r w:rsidRPr="003754A3">
        <w:rPr>
          <w:snapToGrid w:val="0"/>
        </w:rPr>
        <w:t xml:space="preserve">Services or supplies provided by a </w:t>
      </w:r>
      <w:r>
        <w:rPr>
          <w:snapToGrid w:val="0"/>
        </w:rPr>
        <w:t>provider</w:t>
      </w:r>
      <w:r w:rsidRPr="003754A3">
        <w:rPr>
          <w:snapToGrid w:val="0"/>
        </w:rPr>
        <w:t>, practitioner or institution who or which is not legally licensed to provide those services or supplies in the jurisdiction where such services or supplies were provided.</w:t>
      </w:r>
    </w:p>
    <w:p w:rsidR="00DD089F" w:rsidRPr="003754A3" w:rsidRDefault="00DD089F" w:rsidP="00DD089F">
      <w:pPr>
        <w:pStyle w:val="Heading3"/>
        <w:rPr>
          <w:snapToGrid w:val="0"/>
        </w:rPr>
      </w:pPr>
      <w:r w:rsidRPr="003754A3">
        <w:rPr>
          <w:b/>
          <w:snapToGrid w:val="0"/>
        </w:rPr>
        <w:t>Non-</w:t>
      </w:r>
      <w:r>
        <w:rPr>
          <w:b/>
          <w:snapToGrid w:val="0"/>
        </w:rPr>
        <w:t>Prescription Drugs</w:t>
      </w:r>
      <w:r w:rsidRPr="003754A3">
        <w:rPr>
          <w:b/>
          <w:snapToGrid w:val="0"/>
        </w:rPr>
        <w:t>.</w:t>
      </w:r>
      <w:r w:rsidRPr="003754A3">
        <w:rPr>
          <w:snapToGrid w:val="0"/>
        </w:rPr>
        <w:t xml:space="preserve">  Drugs, medications and supplies, which do not require a </w:t>
      </w:r>
      <w:r>
        <w:rPr>
          <w:snapToGrid w:val="0"/>
        </w:rPr>
        <w:t>Doctor’</w:t>
      </w:r>
      <w:r w:rsidRPr="003754A3">
        <w:rPr>
          <w:snapToGrid w:val="0"/>
        </w:rPr>
        <w:t>s prescription and are not otherwise specifically listed as a Covered Expense.</w:t>
      </w:r>
    </w:p>
    <w:p w:rsidR="00DD089F" w:rsidRPr="003754A3" w:rsidRDefault="00DD089F" w:rsidP="00DD089F">
      <w:pPr>
        <w:pStyle w:val="Heading3"/>
        <w:rPr>
          <w:b/>
          <w:snapToGrid w:val="0"/>
        </w:rPr>
      </w:pPr>
      <w:r w:rsidRPr="003754A3">
        <w:rPr>
          <w:b/>
          <w:snapToGrid w:val="0"/>
        </w:rPr>
        <w:t xml:space="preserve">Non-Professional Care.  </w:t>
      </w:r>
      <w:r w:rsidRPr="003754A3">
        <w:rPr>
          <w:snapToGrid w:val="0"/>
        </w:rPr>
        <w:t>Medical or surgical care that is not performed according to generally accepted professional standards.</w:t>
      </w:r>
    </w:p>
    <w:p w:rsidR="00DD089F" w:rsidRPr="003754A3" w:rsidRDefault="00DD089F" w:rsidP="00DD089F">
      <w:pPr>
        <w:pStyle w:val="Heading3"/>
        <w:rPr>
          <w:b/>
          <w:snapToGrid w:val="0"/>
        </w:rPr>
      </w:pPr>
      <w:r w:rsidRPr="003754A3">
        <w:rPr>
          <w:b/>
          <w:snapToGrid w:val="0"/>
        </w:rPr>
        <w:t xml:space="preserve">Not Medically Necessary.  </w:t>
      </w:r>
      <w:r w:rsidR="00C31EBE">
        <w:rPr>
          <w:snapToGrid w:val="0"/>
        </w:rPr>
        <w:t xml:space="preserve">Services or supplies that </w:t>
      </w:r>
      <w:r w:rsidRPr="003754A3">
        <w:rPr>
          <w:snapToGrid w:val="0"/>
        </w:rPr>
        <w:t xml:space="preserve">are not Medically Necessary for the diagnosis or treatment of an </w:t>
      </w:r>
      <w:r>
        <w:rPr>
          <w:snapToGrid w:val="0"/>
        </w:rPr>
        <w:t>Illness</w:t>
      </w:r>
      <w:r w:rsidRPr="003754A3">
        <w:rPr>
          <w:snapToGrid w:val="0"/>
        </w:rPr>
        <w:t xml:space="preserve"> or Injury.</w:t>
      </w:r>
    </w:p>
    <w:p w:rsidR="00DD089F" w:rsidRPr="003754A3" w:rsidRDefault="00DD089F" w:rsidP="00DD089F">
      <w:pPr>
        <w:pStyle w:val="Heading3"/>
        <w:rPr>
          <w:b/>
          <w:snapToGrid w:val="0"/>
        </w:rPr>
      </w:pPr>
      <w:r w:rsidRPr="003754A3">
        <w:rPr>
          <w:b/>
          <w:snapToGrid w:val="0"/>
        </w:rPr>
        <w:lastRenderedPageBreak/>
        <w:t xml:space="preserve">Personal Comfort.  </w:t>
      </w:r>
      <w:r w:rsidRPr="006807F1">
        <w:rPr>
          <w:snapToGrid w:val="0"/>
        </w:rPr>
        <w:t>Services or</w:t>
      </w:r>
      <w:r w:rsidRPr="003754A3">
        <w:rPr>
          <w:b/>
          <w:snapToGrid w:val="0"/>
        </w:rPr>
        <w:t xml:space="preserve"> </w:t>
      </w:r>
      <w:r w:rsidRPr="00250B4A">
        <w:rPr>
          <w:snapToGrid w:val="0"/>
        </w:rPr>
        <w:t>su</w:t>
      </w:r>
      <w:r w:rsidRPr="003754A3">
        <w:rPr>
          <w:snapToGrid w:val="0"/>
        </w:rPr>
        <w:t>pplies for Personal Comfort or convenience, (i.e. private room, television, telephone, guest trays, etc.).</w:t>
      </w:r>
    </w:p>
    <w:p w:rsidR="00DD089F" w:rsidRPr="003754A3" w:rsidRDefault="00DD089F" w:rsidP="00DD089F">
      <w:pPr>
        <w:pStyle w:val="Heading3"/>
        <w:rPr>
          <w:snapToGrid w:val="0"/>
        </w:rPr>
      </w:pPr>
      <w:r w:rsidRPr="003754A3">
        <w:rPr>
          <w:b/>
          <w:snapToGrid w:val="0"/>
        </w:rPr>
        <w:t xml:space="preserve">Prior to Effective Date.  </w:t>
      </w:r>
      <w:r w:rsidRPr="003754A3">
        <w:rPr>
          <w:snapToGrid w:val="0"/>
        </w:rPr>
        <w:t>Services or supplies rendered prior to the Effective Date of Coverage.</w:t>
      </w:r>
    </w:p>
    <w:p w:rsidR="00DD089F" w:rsidRPr="003754A3" w:rsidRDefault="00DD089F" w:rsidP="00DD089F">
      <w:pPr>
        <w:pStyle w:val="Heading3"/>
        <w:rPr>
          <w:snapToGrid w:val="0"/>
        </w:rPr>
      </w:pPr>
      <w:r w:rsidRPr="003754A3">
        <w:rPr>
          <w:b/>
          <w:snapToGrid w:val="0"/>
        </w:rPr>
        <w:t>Professional Services.</w:t>
      </w:r>
      <w:r w:rsidRPr="003754A3">
        <w:rPr>
          <w:snapToGrid w:val="0"/>
        </w:rPr>
        <w:t xml:space="preserve">  </w:t>
      </w:r>
      <w:r w:rsidRPr="00761074">
        <w:rPr>
          <w:snapToGrid w:val="0"/>
        </w:rPr>
        <w:t>Professional services</w:t>
      </w:r>
      <w:r w:rsidRPr="003754A3">
        <w:rPr>
          <w:snapToGrid w:val="0"/>
        </w:rPr>
        <w:t xml:space="preserve"> billed by a </w:t>
      </w:r>
      <w:r>
        <w:rPr>
          <w:snapToGrid w:val="0"/>
        </w:rPr>
        <w:t>Doctor</w:t>
      </w:r>
      <w:r w:rsidRPr="003754A3">
        <w:rPr>
          <w:snapToGrid w:val="0"/>
        </w:rPr>
        <w:t xml:space="preserve"> or Nurse while an Employee of a Hospital.</w:t>
      </w:r>
    </w:p>
    <w:p w:rsidR="00DD089F" w:rsidRPr="003754A3" w:rsidRDefault="00DD089F" w:rsidP="00DD089F">
      <w:pPr>
        <w:pStyle w:val="Heading3"/>
        <w:rPr>
          <w:snapToGrid w:val="0"/>
        </w:rPr>
      </w:pPr>
      <w:r w:rsidRPr="003754A3">
        <w:rPr>
          <w:b/>
          <w:snapToGrid w:val="0"/>
        </w:rPr>
        <w:t xml:space="preserve">Radial Keratotomy or Refractive Keratoplasty.  </w:t>
      </w:r>
      <w:r w:rsidRPr="003754A3">
        <w:rPr>
          <w:snapToGrid w:val="0"/>
        </w:rPr>
        <w:t>Radial Keratotomy, Refractive Keratoplasty, lasik and other procedures performed solely for the correction of vision.</w:t>
      </w:r>
    </w:p>
    <w:p w:rsidR="00DD089F" w:rsidRPr="003754A3" w:rsidRDefault="00DD089F" w:rsidP="00DD089F">
      <w:pPr>
        <w:pStyle w:val="Heading3"/>
        <w:rPr>
          <w:b/>
          <w:snapToGrid w:val="0"/>
        </w:rPr>
      </w:pPr>
      <w:r w:rsidRPr="003754A3">
        <w:rPr>
          <w:b/>
          <w:snapToGrid w:val="0"/>
        </w:rPr>
        <w:t xml:space="preserve">Related Provider.  </w:t>
      </w:r>
      <w:r w:rsidRPr="003754A3">
        <w:rPr>
          <w:snapToGrid w:val="0"/>
        </w:rPr>
        <w:t>Services or supplies provided by persons who ordinarily reside at the same household, or who are related by blood, marriage or legal adoption to the Covered Person.</w:t>
      </w:r>
    </w:p>
    <w:p w:rsidR="00DD089F" w:rsidRPr="003754A3" w:rsidRDefault="00DD089F" w:rsidP="00DD089F">
      <w:pPr>
        <w:pStyle w:val="Heading3"/>
        <w:rPr>
          <w:snapToGrid w:val="0"/>
        </w:rPr>
      </w:pPr>
      <w:r w:rsidRPr="003754A3">
        <w:rPr>
          <w:b/>
          <w:snapToGrid w:val="0"/>
        </w:rPr>
        <w:t>Reversal of Sterilization.</w:t>
      </w:r>
      <w:r w:rsidRPr="003754A3">
        <w:rPr>
          <w:snapToGrid w:val="0"/>
        </w:rPr>
        <w:t xml:space="preserve">  Procedures or treatments to reverse prior voluntary sterilization.</w:t>
      </w:r>
    </w:p>
    <w:p w:rsidR="00DD089F" w:rsidRPr="003754A3" w:rsidRDefault="00DD089F" w:rsidP="00DD089F">
      <w:pPr>
        <w:pStyle w:val="Heading3"/>
        <w:rPr>
          <w:snapToGrid w:val="0"/>
        </w:rPr>
      </w:pPr>
      <w:r w:rsidRPr="003754A3">
        <w:rPr>
          <w:b/>
          <w:snapToGrid w:val="0"/>
        </w:rPr>
        <w:t xml:space="preserve">Rest Home.  </w:t>
      </w:r>
      <w:r w:rsidRPr="003754A3">
        <w:rPr>
          <w:snapToGrid w:val="0"/>
        </w:rPr>
        <w:t>Services provided by a rest home, convalescent facility, or nursing home that only assists with activities of daily living such as bathing, dressing, walking, eating, preparing special diets, or supervising the taking of medications.</w:t>
      </w:r>
    </w:p>
    <w:p w:rsidR="00DD089F" w:rsidRPr="003754A3" w:rsidRDefault="00DD089F" w:rsidP="00DD089F">
      <w:pPr>
        <w:pStyle w:val="Heading3"/>
        <w:rPr>
          <w:snapToGrid w:val="0"/>
        </w:rPr>
      </w:pPr>
      <w:r w:rsidRPr="003754A3">
        <w:rPr>
          <w:b/>
          <w:snapToGrid w:val="0"/>
        </w:rPr>
        <w:t xml:space="preserve">Self-administered Service.  </w:t>
      </w:r>
      <w:r w:rsidRPr="003754A3">
        <w:rPr>
          <w:snapToGrid w:val="0"/>
        </w:rPr>
        <w:t>Services administered by the Covered Person.</w:t>
      </w:r>
    </w:p>
    <w:p w:rsidR="00DD089F" w:rsidRPr="003754A3" w:rsidRDefault="00DD089F" w:rsidP="00DD089F">
      <w:pPr>
        <w:pStyle w:val="Heading3"/>
        <w:rPr>
          <w:snapToGrid w:val="0"/>
        </w:rPr>
      </w:pPr>
      <w:r w:rsidRPr="00250B4A">
        <w:rPr>
          <w:b/>
        </w:rPr>
        <w:t>Sex</w:t>
      </w:r>
      <w:r w:rsidRPr="003754A3">
        <w:rPr>
          <w:b/>
          <w:snapToGrid w:val="0"/>
        </w:rPr>
        <w:t xml:space="preserve"> Change.  </w:t>
      </w:r>
      <w:r w:rsidRPr="003754A3">
        <w:rPr>
          <w:snapToGrid w:val="0"/>
        </w:rPr>
        <w:t>Any expenses, treatment or procedure related to sex change or designed to alter physical characteristics to those of the opposite sex, or any treatment, studies or expenses related to a transsexual operation or sex transformation.</w:t>
      </w:r>
    </w:p>
    <w:p w:rsidR="00DD089F" w:rsidRPr="003754A3" w:rsidRDefault="00DD089F" w:rsidP="00DD089F">
      <w:pPr>
        <w:pStyle w:val="Heading3"/>
        <w:rPr>
          <w:b/>
          <w:snapToGrid w:val="0"/>
        </w:rPr>
      </w:pPr>
      <w:r w:rsidRPr="003754A3">
        <w:rPr>
          <w:b/>
          <w:snapToGrid w:val="0"/>
        </w:rPr>
        <w:t xml:space="preserve">Taxes.  </w:t>
      </w:r>
      <w:r w:rsidRPr="003754A3">
        <w:rPr>
          <w:snapToGrid w:val="0"/>
        </w:rPr>
        <w:t>Charges for federal, state and local taxes.</w:t>
      </w:r>
    </w:p>
    <w:p w:rsidR="00DD089F" w:rsidRPr="003754A3" w:rsidRDefault="00DD089F" w:rsidP="00DD089F">
      <w:pPr>
        <w:pStyle w:val="Heading3"/>
        <w:rPr>
          <w:snapToGrid w:val="0"/>
        </w:rPr>
      </w:pPr>
      <w:r w:rsidRPr="003754A3">
        <w:rPr>
          <w:b/>
          <w:snapToGrid w:val="0"/>
        </w:rPr>
        <w:t xml:space="preserve">Vocational Testing, Evaluation and Counseling.  </w:t>
      </w:r>
      <w:r w:rsidRPr="003754A3">
        <w:rPr>
          <w:snapToGrid w:val="0"/>
        </w:rPr>
        <w:t>Vocational and educational services rendered primarily for training or education purposes.</w:t>
      </w:r>
    </w:p>
    <w:p w:rsidR="00DD089F" w:rsidRPr="003754A3" w:rsidRDefault="00DD089F" w:rsidP="00DD089F">
      <w:pPr>
        <w:pStyle w:val="Heading3"/>
        <w:rPr>
          <w:snapToGrid w:val="0"/>
        </w:rPr>
      </w:pPr>
      <w:r w:rsidRPr="003754A3">
        <w:rPr>
          <w:b/>
          <w:snapToGrid w:val="0"/>
        </w:rPr>
        <w:t xml:space="preserve">Warning Devices.  </w:t>
      </w:r>
      <w:r w:rsidRPr="003754A3">
        <w:rPr>
          <w:snapToGrid w:val="0"/>
        </w:rPr>
        <w:t>Warning devices, stethoscopes, blood pressure cuffs or other types of apparatus used for self-diagnosis or monitoring.</w:t>
      </w:r>
    </w:p>
    <w:p w:rsidR="00DD089F" w:rsidRPr="002209A4" w:rsidRDefault="00DD089F" w:rsidP="00DD089F">
      <w:pPr>
        <w:pStyle w:val="Heading3"/>
        <w:rPr>
          <w:b/>
          <w:snapToGrid w:val="0"/>
        </w:rPr>
      </w:pPr>
      <w:r w:rsidRPr="003754A3">
        <w:rPr>
          <w:b/>
          <w:snapToGrid w:val="0"/>
        </w:rPr>
        <w:t xml:space="preserve">Workers Compensation or Similar Law.  </w:t>
      </w:r>
      <w:r w:rsidRPr="003754A3">
        <w:rPr>
          <w:snapToGrid w:val="0"/>
        </w:rPr>
        <w:t xml:space="preserve">Services or supplies for any </w:t>
      </w:r>
      <w:r>
        <w:rPr>
          <w:snapToGrid w:val="0"/>
        </w:rPr>
        <w:t>Illness</w:t>
      </w:r>
      <w:r w:rsidRPr="003754A3">
        <w:rPr>
          <w:snapToGrid w:val="0"/>
        </w:rPr>
        <w:t xml:space="preserve"> or Injury covered by the Plan for which benefits of any nature are recovered, recoverable or found to be recoverable under Workers</w:t>
      </w:r>
      <w:r>
        <w:rPr>
          <w:snapToGrid w:val="0"/>
        </w:rPr>
        <w:t>’</w:t>
      </w:r>
      <w:r w:rsidRPr="003754A3">
        <w:rPr>
          <w:snapToGrid w:val="0"/>
        </w:rPr>
        <w:t xml:space="preserve"> Compensation, any occupational disease law, or any other similar law; or</w:t>
      </w:r>
    </w:p>
    <w:p w:rsidR="00DD089F" w:rsidRPr="00AF7A44" w:rsidRDefault="00DD089F" w:rsidP="00DD089F">
      <w:pPr>
        <w:pStyle w:val="Heading3"/>
        <w:rPr>
          <w:b/>
          <w:snapToGrid w:val="0"/>
        </w:rPr>
      </w:pPr>
      <w:r w:rsidRPr="00AF7A44">
        <w:rPr>
          <w:b/>
          <w:snapToGrid w:val="0"/>
        </w:rPr>
        <w:t>Covered Person’s Right to Choose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Tr="00CC0216">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spacing w:before="120" w:after="120"/>
              <w:jc w:val="both"/>
            </w:pPr>
            <w:r w:rsidRPr="00812656">
              <w:rPr>
                <w:rFonts w:cs="Arial"/>
                <w:b/>
                <w:snapToGrid w:val="0"/>
                <w:szCs w:val="22"/>
              </w:rPr>
              <w:t>The Plan does not limit a Covered Person</w:t>
            </w:r>
            <w:r>
              <w:rPr>
                <w:rFonts w:cs="Arial"/>
                <w:b/>
                <w:snapToGrid w:val="0"/>
                <w:szCs w:val="22"/>
              </w:rPr>
              <w:t>’</w:t>
            </w:r>
            <w:r w:rsidRPr="00812656">
              <w:rPr>
                <w:rFonts w:cs="Arial"/>
                <w:b/>
                <w:snapToGrid w:val="0"/>
                <w:szCs w:val="22"/>
              </w:rPr>
              <w:t>s right to choose his or her own Medical Care.</w:t>
            </w:r>
            <w:r w:rsidRPr="00812656">
              <w:rPr>
                <w:rFonts w:cs="Arial"/>
                <w:snapToGrid w:val="0"/>
                <w:szCs w:val="22"/>
              </w:rPr>
              <w:t xml:space="preserve">  If a medical expense is not a Covered Expense, or is subject to a Limitation or Exclusion, a Covered Person still has the right and privilege to receive such medical service at the Covered Person</w:t>
            </w:r>
            <w:r>
              <w:rPr>
                <w:rFonts w:cs="Arial"/>
                <w:snapToGrid w:val="0"/>
                <w:szCs w:val="22"/>
              </w:rPr>
              <w:t>’</w:t>
            </w:r>
            <w:r w:rsidRPr="00812656">
              <w:rPr>
                <w:rFonts w:cs="Arial"/>
                <w:snapToGrid w:val="0"/>
                <w:szCs w:val="22"/>
              </w:rPr>
              <w:t>s own personal expense. Similarly, if the provider is Out of Network, the Covered Person still has the right and privilege to utilize such provider at the Plan</w:t>
            </w:r>
            <w:r>
              <w:rPr>
                <w:rFonts w:cs="Arial"/>
                <w:snapToGrid w:val="0"/>
                <w:szCs w:val="22"/>
              </w:rPr>
              <w:t>’</w:t>
            </w:r>
            <w:r w:rsidRPr="00812656">
              <w:rPr>
                <w:rFonts w:cs="Arial"/>
                <w:snapToGrid w:val="0"/>
                <w:szCs w:val="22"/>
              </w:rPr>
              <w:t xml:space="preserve">s reduced </w:t>
            </w:r>
            <w:r>
              <w:rPr>
                <w:rFonts w:cs="Arial"/>
                <w:snapToGrid w:val="0"/>
                <w:szCs w:val="22"/>
              </w:rPr>
              <w:t>Coinsurance</w:t>
            </w:r>
            <w:r w:rsidRPr="00812656">
              <w:rPr>
                <w:rFonts w:cs="Arial"/>
                <w:snapToGrid w:val="0"/>
                <w:szCs w:val="22"/>
              </w:rPr>
              <w:t xml:space="preserve"> level with the Covered Person being responsible for a larger percentage of the total medical expense.</w:t>
            </w:r>
          </w:p>
        </w:tc>
      </w:tr>
    </w:tbl>
    <w:p w:rsidR="00DD089F" w:rsidRPr="0054537D" w:rsidRDefault="00DD089F" w:rsidP="00DD089F"/>
    <w:p w:rsidR="00DD089F" w:rsidRPr="00F87C32" w:rsidRDefault="00DD089F" w:rsidP="00DD089F">
      <w:pPr>
        <w:pStyle w:val="Heading1"/>
      </w:pPr>
      <w:r w:rsidRPr="00F87C32">
        <w:lastRenderedPageBreak/>
        <w:br/>
      </w:r>
      <w:bookmarkStart w:id="50" w:name="_Toc353866706"/>
      <w:r w:rsidRPr="00F87C32">
        <w:t>Coordination of Benefits</w:t>
      </w:r>
      <w:bookmarkEnd w:id="50"/>
    </w:p>
    <w:p w:rsidR="00DD089F" w:rsidRPr="003754A3" w:rsidRDefault="00DD089F" w:rsidP="00DD089F">
      <w:pPr>
        <w:pStyle w:val="bt"/>
        <w:rPr>
          <w:snapToGrid w:val="0"/>
        </w:rPr>
      </w:pPr>
      <w:r w:rsidRPr="003754A3">
        <w:rPr>
          <w:snapToGrid w:val="0"/>
        </w:rPr>
        <w:t>If a Covered Person is covered under more than one group plan</w:t>
      </w:r>
      <w:r>
        <w:rPr>
          <w:snapToGrid w:val="0"/>
        </w:rPr>
        <w:t>,</w:t>
      </w:r>
      <w:r w:rsidRPr="003754A3">
        <w:rPr>
          <w:snapToGrid w:val="0"/>
        </w:rPr>
        <w:t xml:space="preserve"> benefits will be coordinated. The benefits payable under this Plan for any claim determination period will be either its regular benefits or reduced benefits which, when added to the benefits of the other Plan, will equal 100% of the Allowable Expenses.</w:t>
      </w:r>
    </w:p>
    <w:p w:rsidR="00DD089F" w:rsidRPr="003754A3" w:rsidRDefault="00DD089F" w:rsidP="00DD089F">
      <w:pPr>
        <w:pStyle w:val="Heading2"/>
      </w:pPr>
      <w:bookmarkStart w:id="51" w:name="_Toc353866707"/>
      <w:r w:rsidRPr="003754A3">
        <w:t>Definitions</w:t>
      </w:r>
      <w:bookmarkEnd w:id="51"/>
    </w:p>
    <w:p w:rsidR="00DD089F" w:rsidRPr="003754A3" w:rsidRDefault="00DD089F" w:rsidP="00DD089F">
      <w:pPr>
        <w:pStyle w:val="bt"/>
        <w:rPr>
          <w:snapToGrid w:val="0"/>
        </w:rPr>
      </w:pPr>
      <w:r w:rsidRPr="003754A3">
        <w:rPr>
          <w:snapToGrid w:val="0"/>
        </w:rPr>
        <w:t>The following terms have special meaning in the Coordination of Benefits section:</w:t>
      </w:r>
    </w:p>
    <w:p w:rsidR="00DD089F" w:rsidRDefault="00DD089F" w:rsidP="00DD089F">
      <w:pPr>
        <w:pStyle w:val="Heading3"/>
        <w:rPr>
          <w:snapToGrid w:val="0"/>
        </w:rPr>
      </w:pPr>
      <w:r w:rsidRPr="003754A3">
        <w:rPr>
          <w:b/>
          <w:iCs/>
          <w:snapToGrid w:val="0"/>
        </w:rPr>
        <w:t xml:space="preserve">Allowable Expenses. </w:t>
      </w:r>
      <w:r w:rsidRPr="003754A3">
        <w:rPr>
          <w:snapToGrid w:val="0"/>
        </w:rPr>
        <w:t xml:space="preserve"> Any Medically Neces</w:t>
      </w:r>
      <w:r>
        <w:rPr>
          <w:snapToGrid w:val="0"/>
        </w:rPr>
        <w:t>sary, Allowable</w:t>
      </w:r>
      <w:r w:rsidRPr="003754A3">
        <w:rPr>
          <w:snapToGrid w:val="0"/>
        </w:rPr>
        <w:t xml:space="preserve"> Charges incurred by a Covered Person which is covered at least in part under this Plan.</w:t>
      </w:r>
    </w:p>
    <w:p w:rsidR="00DD089F" w:rsidRDefault="00DD089F" w:rsidP="00DD089F">
      <w:pPr>
        <w:pStyle w:val="Heading3"/>
        <w:rPr>
          <w:b/>
          <w:iCs/>
          <w:snapToGrid w:val="0"/>
        </w:rPr>
      </w:pPr>
      <w:r w:rsidRPr="003754A3">
        <w:rPr>
          <w:b/>
          <w:iCs/>
          <w:snapToGrid w:val="0"/>
        </w:rPr>
        <w:t xml:space="preserve">Claim Determination Period. </w:t>
      </w:r>
      <w:r w:rsidRPr="003754A3">
        <w:rPr>
          <w:iCs/>
          <w:snapToGrid w:val="0"/>
        </w:rPr>
        <w:t>A Calendar Year or Plan Year or portion of a Calendar Year or Plan Year during which the Covered Person for whom a claim is made has been covered under the Plan.</w:t>
      </w:r>
    </w:p>
    <w:p w:rsidR="00DD089F" w:rsidRDefault="00DD089F" w:rsidP="00DD089F">
      <w:pPr>
        <w:pStyle w:val="Heading3"/>
        <w:rPr>
          <w:b/>
          <w:iCs/>
          <w:snapToGrid w:val="0"/>
        </w:rPr>
      </w:pPr>
      <w:r w:rsidRPr="003754A3">
        <w:rPr>
          <w:b/>
          <w:iCs/>
          <w:snapToGrid w:val="0"/>
        </w:rPr>
        <w:t xml:space="preserve">Plan.  </w:t>
      </w:r>
      <w:r w:rsidRPr="003754A3">
        <w:rPr>
          <w:iCs/>
          <w:snapToGrid w:val="0"/>
        </w:rPr>
        <w:t xml:space="preserve">Any </w:t>
      </w:r>
      <w:r>
        <w:rPr>
          <w:iCs/>
          <w:snapToGrid w:val="0"/>
        </w:rPr>
        <w:t>Plan</w:t>
      </w:r>
      <w:r w:rsidRPr="003754A3">
        <w:rPr>
          <w:iCs/>
          <w:snapToGrid w:val="0"/>
        </w:rPr>
        <w:t xml:space="preserve"> under which medical or dental benefits or services are provided by:</w:t>
      </w:r>
    </w:p>
    <w:p w:rsidR="00DD089F" w:rsidRDefault="00DD089F" w:rsidP="00DD089F">
      <w:pPr>
        <w:pStyle w:val="Heading4"/>
        <w:rPr>
          <w:snapToGrid w:val="0"/>
        </w:rPr>
      </w:pPr>
      <w:r w:rsidRPr="003754A3">
        <w:rPr>
          <w:snapToGrid w:val="0"/>
        </w:rPr>
        <w:t>Group, blanket or franchise insurance coverage;</w:t>
      </w:r>
    </w:p>
    <w:p w:rsidR="00DD089F" w:rsidRDefault="00DD089F" w:rsidP="00DD089F">
      <w:pPr>
        <w:pStyle w:val="Heading4"/>
        <w:rPr>
          <w:snapToGrid w:val="0"/>
        </w:rPr>
      </w:pPr>
      <w:r w:rsidRPr="003754A3">
        <w:rPr>
          <w:snapToGrid w:val="0"/>
        </w:rPr>
        <w:t>Any group Hospital service pre-payment, group medical service pre-payment, group practice or other group pre-payment coverage;</w:t>
      </w:r>
    </w:p>
    <w:p w:rsidR="00DD089F" w:rsidRDefault="00DD089F" w:rsidP="00DD089F">
      <w:pPr>
        <w:pStyle w:val="Heading4"/>
        <w:rPr>
          <w:snapToGrid w:val="0"/>
        </w:rPr>
      </w:pPr>
      <w:r w:rsidRPr="003754A3">
        <w:rPr>
          <w:snapToGrid w:val="0"/>
        </w:rPr>
        <w:t>Group coverage under labor-management truste</w:t>
      </w:r>
      <w:r>
        <w:rPr>
          <w:snapToGrid w:val="0"/>
        </w:rPr>
        <w:t>e</w:t>
      </w:r>
      <w:r w:rsidRPr="003754A3">
        <w:rPr>
          <w:snapToGrid w:val="0"/>
        </w:rPr>
        <w:t xml:space="preserve">d plans, union welfare plans, employer organization plans or </w:t>
      </w:r>
      <w:r>
        <w:rPr>
          <w:snapToGrid w:val="0"/>
        </w:rPr>
        <w:t>employee</w:t>
      </w:r>
      <w:r w:rsidRPr="003754A3">
        <w:rPr>
          <w:snapToGrid w:val="0"/>
        </w:rPr>
        <w:t xml:space="preserve"> benefits plans; or</w:t>
      </w:r>
    </w:p>
    <w:p w:rsidR="00DD089F" w:rsidRDefault="00DD089F" w:rsidP="00DD089F">
      <w:pPr>
        <w:pStyle w:val="Heading4"/>
        <w:rPr>
          <w:snapToGrid w:val="0"/>
        </w:rPr>
      </w:pPr>
      <w:r w:rsidRPr="003754A3">
        <w:rPr>
          <w:snapToGrid w:val="0"/>
        </w:rPr>
        <w:t xml:space="preserve">Coverage under governmental programs or coverage required or provided by any statute (including no fault auto insurance), except Medicare. (Refer to the </w:t>
      </w:r>
      <w:r w:rsidRPr="003754A3">
        <w:t>Coordination of Benefits with Medicare</w:t>
      </w:r>
      <w:r w:rsidRPr="003754A3">
        <w:rPr>
          <w:snapToGrid w:val="0"/>
        </w:rPr>
        <w:t xml:space="preserve"> provision for treatment of this coverage under this Plan.)</w:t>
      </w:r>
    </w:p>
    <w:p w:rsidR="00495D06" w:rsidRDefault="00495D06" w:rsidP="00495D06">
      <w:pPr>
        <w:pStyle w:val="Heading2"/>
      </w:pPr>
      <w:bookmarkStart w:id="52" w:name="_Toc339290268"/>
      <w:bookmarkStart w:id="53" w:name="_Toc353866708"/>
      <w:r w:rsidRPr="003754A3">
        <w:t xml:space="preserve">Effect of </w:t>
      </w:r>
      <w:r>
        <w:t xml:space="preserve">Other </w:t>
      </w:r>
      <w:r w:rsidRPr="003754A3">
        <w:t>Health Maintenance Organization (HMO) Coverage</w:t>
      </w:r>
      <w:bookmarkEnd w:id="52"/>
      <w:bookmarkEnd w:id="53"/>
    </w:p>
    <w:p w:rsidR="00495D06" w:rsidRDefault="00495D06" w:rsidP="00495D06">
      <w:pPr>
        <w:pStyle w:val="bt"/>
        <w:rPr>
          <w:snapToGrid w:val="0"/>
        </w:rPr>
      </w:pPr>
      <w:r w:rsidRPr="003754A3">
        <w:rPr>
          <w:snapToGrid w:val="0"/>
        </w:rPr>
        <w:t>This Plan will not consider as a Covered Expense any charge that is covered by a</w:t>
      </w:r>
      <w:r w:rsidR="00057E13">
        <w:rPr>
          <w:snapToGrid w:val="0"/>
        </w:rPr>
        <w:t xml:space="preserve">n </w:t>
      </w:r>
      <w:r w:rsidRPr="003754A3">
        <w:rPr>
          <w:snapToGrid w:val="0"/>
        </w:rPr>
        <w:t>HMO that is the primary payor. This Plan will not consider any charge in excess of what a</w:t>
      </w:r>
      <w:r>
        <w:rPr>
          <w:snapToGrid w:val="0"/>
        </w:rPr>
        <w:t xml:space="preserve"> primary payor</w:t>
      </w:r>
      <w:r w:rsidRPr="003754A3">
        <w:rPr>
          <w:snapToGrid w:val="0"/>
        </w:rPr>
        <w:t xml:space="preserve"> HMO </w:t>
      </w:r>
      <w:r>
        <w:rPr>
          <w:snapToGrid w:val="0"/>
        </w:rPr>
        <w:t>provider</w:t>
      </w:r>
      <w:r w:rsidRPr="003754A3">
        <w:rPr>
          <w:snapToGrid w:val="0"/>
        </w:rPr>
        <w:t xml:space="preserve"> has agreed to accept as</w:t>
      </w:r>
      <w:r>
        <w:rPr>
          <w:snapToGrid w:val="0"/>
        </w:rPr>
        <w:t xml:space="preserve"> the</w:t>
      </w:r>
      <w:r w:rsidRPr="003754A3">
        <w:rPr>
          <w:snapToGrid w:val="0"/>
        </w:rPr>
        <w:t xml:space="preserve"> </w:t>
      </w:r>
      <w:r>
        <w:rPr>
          <w:snapToGrid w:val="0"/>
        </w:rPr>
        <w:t xml:space="preserve">reimbursement for </w:t>
      </w:r>
      <w:r w:rsidRPr="003754A3">
        <w:rPr>
          <w:snapToGrid w:val="0"/>
        </w:rPr>
        <w:t>a Covered Expense, subject to the Participant</w:t>
      </w:r>
      <w:r>
        <w:rPr>
          <w:snapToGrid w:val="0"/>
        </w:rPr>
        <w:t>’</w:t>
      </w:r>
      <w:r w:rsidRPr="003754A3">
        <w:rPr>
          <w:snapToGrid w:val="0"/>
        </w:rPr>
        <w:t xml:space="preserve">s Right to Appeal as described in </w:t>
      </w:r>
      <w:r>
        <w:rPr>
          <w:snapToGrid w:val="0"/>
        </w:rPr>
        <w:t>Section 12</w:t>
      </w:r>
      <w:r w:rsidRPr="003754A3">
        <w:rPr>
          <w:snapToGrid w:val="0"/>
        </w:rPr>
        <w:t>.</w:t>
      </w:r>
    </w:p>
    <w:p w:rsidR="00DD089F" w:rsidRDefault="00DD089F" w:rsidP="00DD089F">
      <w:pPr>
        <w:pStyle w:val="Heading2"/>
      </w:pPr>
      <w:bookmarkStart w:id="54" w:name="_Toc353866709"/>
      <w:r w:rsidRPr="003754A3">
        <w:t>Order of Benefit Determination</w:t>
      </w:r>
      <w:bookmarkEnd w:id="54"/>
    </w:p>
    <w:p w:rsidR="00DD089F" w:rsidRDefault="00DD089F" w:rsidP="00DD089F">
      <w:pPr>
        <w:pStyle w:val="bt"/>
        <w:rPr>
          <w:snapToGrid w:val="0"/>
        </w:rPr>
      </w:pPr>
      <w:r w:rsidRPr="003754A3">
        <w:rPr>
          <w:snapToGrid w:val="0"/>
        </w:rPr>
        <w:t>When a claim is made, the primary plan pays its benefits without regard to any other plans. The secondary plan adjusts its benefits so that the total benefits available will not exceed the Allowable Expenses. No plan pays more than it would without the Coordination of Benefits provision.  A plan without a Coordination of Benefits provision is always the primary plan. If all plans have such a provision:</w:t>
      </w:r>
    </w:p>
    <w:p w:rsidR="00DD089F" w:rsidRDefault="00DD089F" w:rsidP="00DD089F">
      <w:pPr>
        <w:pStyle w:val="Heading3"/>
        <w:rPr>
          <w:snapToGrid w:val="0"/>
        </w:rPr>
      </w:pPr>
      <w:r w:rsidRPr="003754A3">
        <w:rPr>
          <w:snapToGrid w:val="0"/>
        </w:rPr>
        <w:t>The plan covering the per</w:t>
      </w:r>
      <w:r>
        <w:rPr>
          <w:snapToGrid w:val="0"/>
        </w:rPr>
        <w:t>son directly, rather than as an employee’s</w:t>
      </w:r>
      <w:r w:rsidRPr="003754A3">
        <w:rPr>
          <w:snapToGrid w:val="0"/>
        </w:rPr>
        <w:t xml:space="preserve"> Dependent, is primary and the others are secondary;</w:t>
      </w:r>
    </w:p>
    <w:p w:rsidR="00DD089F" w:rsidRDefault="00DD089F" w:rsidP="00DD089F">
      <w:pPr>
        <w:pStyle w:val="Heading3"/>
        <w:rPr>
          <w:snapToGrid w:val="0"/>
        </w:rPr>
      </w:pPr>
      <w:r w:rsidRPr="003754A3">
        <w:rPr>
          <w:snapToGrid w:val="0"/>
        </w:rPr>
        <w:t>For Dependent children of parents not separated or divorced, the plan covering the parent whose birthday occurs earlier in the year pays first. The plan covering the parent whose birthday occurs later in the year pays second.</w:t>
      </w:r>
    </w:p>
    <w:p w:rsidR="00DD089F" w:rsidRDefault="00DD089F" w:rsidP="00DD089F">
      <w:pPr>
        <w:pStyle w:val="bti"/>
      </w:pPr>
      <w:r w:rsidRPr="003754A3">
        <w:t>However, if the other plan does not have this rule but instead has a rule based upon the gender of the parent, and if, as a result, the plans do not agree on the order of benefits, the rule in the other plan will determine the order of benefits;</w:t>
      </w:r>
    </w:p>
    <w:p w:rsidR="00DD089F" w:rsidRDefault="00DD089F" w:rsidP="00DD089F">
      <w:pPr>
        <w:pStyle w:val="Heading3"/>
        <w:rPr>
          <w:snapToGrid w:val="0"/>
        </w:rPr>
      </w:pPr>
      <w:r w:rsidRPr="003754A3">
        <w:rPr>
          <w:snapToGrid w:val="0"/>
        </w:rPr>
        <w:t>When parents are separated or divorced, neither the male/female nor the birthday rule apply. Instead:</w:t>
      </w:r>
    </w:p>
    <w:p w:rsidR="00DD089F" w:rsidRDefault="00DD089F" w:rsidP="00DD089F">
      <w:pPr>
        <w:pStyle w:val="Heading4"/>
        <w:rPr>
          <w:snapToGrid w:val="0"/>
        </w:rPr>
      </w:pPr>
      <w:r w:rsidRPr="003754A3">
        <w:rPr>
          <w:snapToGrid w:val="0"/>
        </w:rPr>
        <w:t>The plan of the parent with custody pays first;</w:t>
      </w:r>
    </w:p>
    <w:p w:rsidR="00DD089F" w:rsidRDefault="00DD089F" w:rsidP="00DD089F">
      <w:pPr>
        <w:pStyle w:val="Heading4"/>
        <w:rPr>
          <w:snapToGrid w:val="0"/>
        </w:rPr>
      </w:pPr>
      <w:r w:rsidRPr="003754A3">
        <w:rPr>
          <w:snapToGrid w:val="0"/>
        </w:rPr>
        <w:t>The plan of the spouse of the parent with custody (the step-parent) pays next; and</w:t>
      </w:r>
    </w:p>
    <w:p w:rsidR="00DD089F" w:rsidRDefault="00DD089F" w:rsidP="00DD089F">
      <w:pPr>
        <w:pStyle w:val="Heading4"/>
        <w:rPr>
          <w:snapToGrid w:val="0"/>
        </w:rPr>
      </w:pPr>
      <w:r w:rsidRPr="003754A3">
        <w:rPr>
          <w:snapToGrid w:val="0"/>
        </w:rPr>
        <w:t>The plan of the parent without custody pays last.</w:t>
      </w:r>
    </w:p>
    <w:p w:rsidR="00DD089F" w:rsidRDefault="00DD089F" w:rsidP="00DD089F">
      <w:pPr>
        <w:pStyle w:val="bti75"/>
      </w:pPr>
      <w:r w:rsidRPr="003754A3">
        <w:t>However, if the specific terms of a court decree state that one of the parents is responsible for the child</w:t>
      </w:r>
      <w:r>
        <w:t>’</w:t>
      </w:r>
      <w:r w:rsidRPr="003754A3">
        <w:t>s health care expenses and the insurer or other entity obliged to pay or provide the benefit of that parent</w:t>
      </w:r>
      <w:r>
        <w:t>’</w:t>
      </w:r>
      <w:r w:rsidRPr="003754A3">
        <w:t xml:space="preserve">s plan has actual knowledge of those terms, that plan pays first.  If any benefits are actually paid or provided before that entity has actual knowledge, this </w:t>
      </w:r>
      <w:r>
        <w:t>“</w:t>
      </w:r>
      <w:r w:rsidRPr="003754A3">
        <w:t>court</w:t>
      </w:r>
      <w:r>
        <w:t xml:space="preserve"> decree” rule is not applicable.</w:t>
      </w:r>
    </w:p>
    <w:p w:rsidR="00DD089F" w:rsidRDefault="00DD089F" w:rsidP="00DD089F">
      <w:pPr>
        <w:pStyle w:val="Heading3"/>
        <w:rPr>
          <w:snapToGrid w:val="0"/>
        </w:rPr>
      </w:pPr>
      <w:r w:rsidRPr="003754A3">
        <w:rPr>
          <w:snapToGrid w:val="0"/>
        </w:rPr>
        <w:t>Th</w:t>
      </w:r>
      <w:r>
        <w:rPr>
          <w:snapToGrid w:val="0"/>
        </w:rPr>
        <w:t xml:space="preserve">e plan covering a person as </w:t>
      </w:r>
      <w:r w:rsidR="00C31EBE">
        <w:rPr>
          <w:snapToGrid w:val="0"/>
        </w:rPr>
        <w:t>an</w:t>
      </w:r>
      <w:r>
        <w:rPr>
          <w:snapToGrid w:val="0"/>
        </w:rPr>
        <w:t xml:space="preserve"> Employee </w:t>
      </w:r>
      <w:r w:rsidRPr="003754A3">
        <w:rPr>
          <w:snapToGrid w:val="0"/>
        </w:rPr>
        <w:t>who is neither laid off nor retired (or as that person</w:t>
      </w:r>
      <w:r>
        <w:rPr>
          <w:snapToGrid w:val="0"/>
        </w:rPr>
        <w:t>’</w:t>
      </w:r>
      <w:r w:rsidRPr="003754A3">
        <w:rPr>
          <w:snapToGrid w:val="0"/>
        </w:rPr>
        <w:t>s Dependent) pays benefits first. The plan covering that person as a laid off or retired  (or as that person</w:t>
      </w:r>
      <w:r>
        <w:rPr>
          <w:snapToGrid w:val="0"/>
        </w:rPr>
        <w:t>’</w:t>
      </w:r>
      <w:r w:rsidRPr="003754A3">
        <w:rPr>
          <w:snapToGrid w:val="0"/>
        </w:rPr>
        <w:t>s Dependent) pays benefits second. If both plans do not have this rule and if, as a result, the plans do not agree on the order of benefits, this rule is ignored; and</w:t>
      </w:r>
    </w:p>
    <w:p w:rsidR="00DD089F" w:rsidRDefault="00DD089F" w:rsidP="00DD089F">
      <w:pPr>
        <w:pStyle w:val="Heading3"/>
        <w:rPr>
          <w:snapToGrid w:val="0"/>
        </w:rPr>
      </w:pPr>
      <w:r w:rsidRPr="003754A3">
        <w:rPr>
          <w:snapToGrid w:val="0"/>
        </w:rPr>
        <w:t>If none of the above rules determines the order of benefits, the plan covering a person longer pays first. The plan covering that person for the shorter time pays second.</w:t>
      </w:r>
    </w:p>
    <w:p w:rsidR="00DD089F" w:rsidRDefault="00DD089F" w:rsidP="00DD089F">
      <w:pPr>
        <w:pStyle w:val="bt"/>
        <w:rPr>
          <w:snapToGrid w:val="0"/>
        </w:rPr>
      </w:pPr>
      <w:r w:rsidRPr="003754A3">
        <w:rPr>
          <w:snapToGrid w:val="0"/>
        </w:rPr>
        <w:t>The Coordination of Benefits provision may operate to reduce the total amount of benefits otherwise payable during any claim determination period with respect to a Covered Person under this Plan. When the benefits of this Plan are reduced, each benefit is reduced proportionately.  The reduced amount is then charged against any applicable benefit limit of this Plan.</w:t>
      </w:r>
    </w:p>
    <w:p w:rsidR="00DD089F" w:rsidRDefault="00DD089F" w:rsidP="00DD089F">
      <w:pPr>
        <w:pStyle w:val="bt"/>
        <w:rPr>
          <w:snapToGrid w:val="0"/>
        </w:rPr>
      </w:pPr>
      <w:r w:rsidRPr="003754A3">
        <w:rPr>
          <w:snapToGrid w:val="0"/>
        </w:rPr>
        <w:t>When a plan provides benefits in the form of services rather than cash payments, the reasonable cash value of each service rendered will be considered both an Allowance Expense and a benefit paid.</w:t>
      </w:r>
    </w:p>
    <w:p w:rsidR="00DD089F" w:rsidRDefault="00DD089F" w:rsidP="00DD089F">
      <w:pPr>
        <w:pStyle w:val="Heading2"/>
      </w:pPr>
      <w:bookmarkStart w:id="55" w:name="_Toc353866710"/>
      <w:r w:rsidRPr="003754A3">
        <w:t>Recovery</w:t>
      </w:r>
      <w:bookmarkEnd w:id="55"/>
    </w:p>
    <w:p w:rsidR="00DD089F" w:rsidRDefault="00DD089F" w:rsidP="00DD089F">
      <w:pPr>
        <w:pStyle w:val="bt"/>
        <w:rPr>
          <w:snapToGrid w:val="0"/>
        </w:rPr>
      </w:pPr>
      <w:r w:rsidRPr="003754A3">
        <w:rPr>
          <w:snapToGrid w:val="0"/>
        </w:rPr>
        <w:t>If the amount of the payment made by this Plan is more than it should have paid, the Plan has the right to recover the excess from one or more of the following:</w:t>
      </w:r>
    </w:p>
    <w:p w:rsidR="00DD089F" w:rsidRPr="003754A3" w:rsidRDefault="00DD089F" w:rsidP="00DD089F">
      <w:pPr>
        <w:pStyle w:val="Heading3"/>
        <w:rPr>
          <w:snapToGrid w:val="0"/>
        </w:rPr>
      </w:pPr>
      <w:r w:rsidRPr="003754A3">
        <w:rPr>
          <w:snapToGrid w:val="0"/>
        </w:rPr>
        <w:t>Any person this Plan has paid or for whom it has paid;</w:t>
      </w:r>
    </w:p>
    <w:p w:rsidR="00DD089F" w:rsidRPr="003754A3" w:rsidRDefault="00DD089F" w:rsidP="00DD089F">
      <w:pPr>
        <w:pStyle w:val="Heading3"/>
        <w:rPr>
          <w:snapToGrid w:val="0"/>
        </w:rPr>
      </w:pPr>
      <w:r w:rsidRPr="003754A3">
        <w:rPr>
          <w:snapToGrid w:val="0"/>
        </w:rPr>
        <w:t>Insurance companies; and</w:t>
      </w:r>
    </w:p>
    <w:p w:rsidR="00DD089F" w:rsidRDefault="00DD089F" w:rsidP="00DD089F">
      <w:pPr>
        <w:pStyle w:val="Heading3"/>
        <w:rPr>
          <w:snapToGrid w:val="0"/>
        </w:rPr>
      </w:pPr>
      <w:r w:rsidRPr="003754A3">
        <w:rPr>
          <w:snapToGrid w:val="0"/>
        </w:rPr>
        <w:t>Other organizations.</w:t>
      </w:r>
    </w:p>
    <w:p w:rsidR="00DD089F" w:rsidRDefault="00DD089F" w:rsidP="00DD089F">
      <w:pPr>
        <w:pStyle w:val="Heading2"/>
      </w:pPr>
      <w:bookmarkStart w:id="56" w:name="_Toc353866711"/>
      <w:r w:rsidRPr="003754A3">
        <w:t>Payment to Other Carriers</w:t>
      </w:r>
      <w:bookmarkEnd w:id="56"/>
    </w:p>
    <w:p w:rsidR="00DD089F" w:rsidRPr="003754A3" w:rsidRDefault="00DD089F" w:rsidP="00DD089F">
      <w:pPr>
        <w:pStyle w:val="bt"/>
        <w:rPr>
          <w:snapToGrid w:val="0"/>
        </w:rPr>
      </w:pPr>
      <w:r w:rsidRPr="003754A3">
        <w:rPr>
          <w:snapToGrid w:val="0"/>
        </w:rPr>
        <w:t>Whenever payments, which should have been made under this Plan in accordance with the above provisions, have been made under any other plans, this Plan will have the right exercisable alone and in its sole discretion to pay any organization making those payments any amounts it determines to be warranted in order to satisfy the intent of the above provisions. Amounts paid in this manner will be considered to be benefits paid under this Plan and, to the extent of these payments, this Plan will be fully discharged from liability.</w:t>
      </w:r>
    </w:p>
    <w:p w:rsidR="00DD089F" w:rsidRPr="00F87C32" w:rsidRDefault="00DD089F" w:rsidP="00DD089F">
      <w:pPr>
        <w:pStyle w:val="Heading1"/>
      </w:pPr>
      <w:r w:rsidRPr="00F87C32">
        <w:br/>
      </w:r>
      <w:bookmarkStart w:id="57" w:name="_Toc353866712"/>
      <w:r w:rsidRPr="00F87C32">
        <w:t>Coordination of Benefits with Medicare</w:t>
      </w:r>
      <w:bookmarkEnd w:id="57"/>
    </w:p>
    <w:p w:rsidR="00DD089F" w:rsidRDefault="00DD089F" w:rsidP="00DD089F">
      <w:pPr>
        <w:pStyle w:val="Heading2"/>
      </w:pPr>
      <w:bookmarkStart w:id="58" w:name="_Toc353866713"/>
      <w:r w:rsidRPr="003754A3">
        <w:t>Eligibility for Medicare</w:t>
      </w:r>
      <w:bookmarkEnd w:id="58"/>
    </w:p>
    <w:p w:rsidR="00DD089F" w:rsidRDefault="00DD089F" w:rsidP="00DD089F">
      <w:pPr>
        <w:pStyle w:val="bt"/>
      </w:pPr>
      <w:r w:rsidRPr="003754A3">
        <w:t xml:space="preserve">A Participant may have coverage under the Plan and under Medicare.  Medicare means </w:t>
      </w:r>
      <w:r>
        <w:t>those</w:t>
      </w:r>
      <w:r w:rsidRPr="003754A3">
        <w:t xml:space="preserve"> benefits offered under Title XVII of the Social Security Act, and includes all of the benefits provided by Parts A and B of Medicare.  When a Participant has coverage under both the Plan and Medicare, the Plan will pay primary benefits for:</w:t>
      </w:r>
    </w:p>
    <w:p w:rsidR="00DD089F" w:rsidRDefault="00DD089F" w:rsidP="00DD089F">
      <w:pPr>
        <w:pStyle w:val="Heading3"/>
      </w:pPr>
      <w:r w:rsidRPr="003754A3">
        <w:t xml:space="preserve">An active </w:t>
      </w:r>
      <w:r>
        <w:t>Employee</w:t>
      </w:r>
      <w:r w:rsidRPr="003754A3">
        <w:t xml:space="preserve"> who is age 65 and over;</w:t>
      </w:r>
    </w:p>
    <w:p w:rsidR="00DD089F" w:rsidRDefault="00DD089F" w:rsidP="00DD089F">
      <w:pPr>
        <w:pStyle w:val="Heading3"/>
      </w:pPr>
      <w:r w:rsidRPr="003754A3">
        <w:t xml:space="preserve">An active </w:t>
      </w:r>
      <w:r>
        <w:t>Employee’</w:t>
      </w:r>
      <w:r w:rsidRPr="003754A3">
        <w:t>s covered spouse age 65 and over;</w:t>
      </w:r>
    </w:p>
    <w:p w:rsidR="00DD089F" w:rsidRDefault="00DD089F" w:rsidP="00DD089F">
      <w:pPr>
        <w:pStyle w:val="Heading3"/>
      </w:pPr>
      <w:r w:rsidRPr="003754A3">
        <w:t xml:space="preserve">An active </w:t>
      </w:r>
      <w:r>
        <w:t>Employee</w:t>
      </w:r>
      <w:r w:rsidRPr="003754A3">
        <w:t xml:space="preserve"> or covered </w:t>
      </w:r>
      <w:r>
        <w:t xml:space="preserve">dependent of an active Employee </w:t>
      </w:r>
      <w:r w:rsidRPr="003754A3">
        <w:t>under age 65 entitled to Medicare because of a Disability; or</w:t>
      </w:r>
    </w:p>
    <w:p w:rsidR="00DD089F" w:rsidRDefault="00DD089F" w:rsidP="00DD089F">
      <w:pPr>
        <w:pStyle w:val="Heading3"/>
      </w:pPr>
      <w:r w:rsidRPr="003754A3">
        <w:t>The first 30 months of treatment for End Stage Renal Dise</w:t>
      </w:r>
      <w:r>
        <w:t>ase received by any Participant, as set forth under the Medicare Secondary Payer Act, unless Medicare was already the primary payer for the Participant based on age or Disability prior to the End Stage Renal Disease diagnosis.</w:t>
      </w:r>
    </w:p>
    <w:p w:rsidR="00DD089F" w:rsidRDefault="00DD089F" w:rsidP="00DD089F">
      <w:pPr>
        <w:pStyle w:val="bt"/>
      </w:pPr>
      <w:r w:rsidRPr="003754A3">
        <w:t>If a Participant does not fall into one or more of the categories above, the Plan will pay benefits secondary to Medicare.  When the Plan is secondary, the Participant must first submit the claim to Medicare.  After Medicare makes payment, the Participant may submit the claim to the Plan for payment.</w:t>
      </w:r>
    </w:p>
    <w:p w:rsidR="00DD089F" w:rsidRDefault="00DD089F" w:rsidP="00DD089F">
      <w:pPr>
        <w:pStyle w:val="bt"/>
      </w:pPr>
      <w:r w:rsidRPr="003754A3">
        <w:t xml:space="preserve">When a Participant files for Social Security benefits, the Participant automatically becomes eligible for Medicare Part A </w:t>
      </w:r>
      <w:r>
        <w:t>Hospital</w:t>
      </w:r>
      <w:r w:rsidRPr="003754A3">
        <w:t xml:space="preserve"> coverage, which has no premium expense.  A Participant must voluntarily enroll in Medicare Part B medical coverage and pay premiums.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Tr="00CC0216">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pPr>
            <w:r w:rsidRPr="00812656">
              <w:rPr>
                <w:b/>
                <w:i/>
                <w:u w:val="single"/>
              </w:rPr>
              <w:t>Note:</w:t>
            </w:r>
            <w:r w:rsidRPr="00812656">
              <w:t xml:space="preserve">  The definition of active Participant for purposes of Medicare is different from the definition of Actively at Work or Employee for purposes of this Plan Document.</w:t>
            </w:r>
          </w:p>
        </w:tc>
      </w:tr>
    </w:tbl>
    <w:p w:rsidR="00DD089F" w:rsidRPr="0054537D" w:rsidRDefault="00DD089F" w:rsidP="00DD089F"/>
    <w:p w:rsidR="00DD089F" w:rsidRDefault="00DD089F" w:rsidP="00DD089F">
      <w:pPr>
        <w:pStyle w:val="Heading2"/>
      </w:pPr>
      <w:bookmarkStart w:id="59" w:name="_Toc353866714"/>
      <w:r w:rsidRPr="003754A3">
        <w:t>Election by Participant</w:t>
      </w:r>
      <w:bookmarkEnd w:id="59"/>
    </w:p>
    <w:p w:rsidR="00DD089F" w:rsidRDefault="00DD089F" w:rsidP="00DD089F">
      <w:pPr>
        <w:pStyle w:val="bt"/>
      </w:pPr>
      <w:r w:rsidRPr="003754A3">
        <w:t>A Participant</w:t>
      </w:r>
      <w:r>
        <w:t>, spouse, or dependent</w:t>
      </w:r>
      <w:r w:rsidRPr="003754A3">
        <w:t xml:space="preserve"> who is covered under Medicare and the Plan, and who falls into the categories above, may elect to waive coverage under the Plan.  If </w:t>
      </w:r>
      <w:r>
        <w:t xml:space="preserve">an individual waives </w:t>
      </w:r>
      <w:r w:rsidRPr="003754A3">
        <w:t>coverage under the Plan, the Plan will no longer provide coverage for that person.  If a Participant elects Medicare as the primary coverage, the Participant will have no further coverage under this Plan.</w:t>
      </w:r>
    </w:p>
    <w:p w:rsidR="00DD089F" w:rsidRDefault="00DD089F" w:rsidP="00DD089F">
      <w:pPr>
        <w:pStyle w:val="Heading2"/>
      </w:pPr>
      <w:bookmarkStart w:id="60" w:name="_Toc353866715"/>
      <w:r w:rsidRPr="003754A3">
        <w:t>HCFA Regulation</w:t>
      </w:r>
      <w:bookmarkEnd w:id="60"/>
    </w:p>
    <w:p w:rsidR="00DD089F" w:rsidRPr="003754A3" w:rsidRDefault="00DD089F" w:rsidP="00DD089F">
      <w:pPr>
        <w:pStyle w:val="bt"/>
      </w:pPr>
      <w:r w:rsidRPr="003754A3">
        <w:t xml:space="preserve">This </w:t>
      </w:r>
      <w:r>
        <w:t>Section</w:t>
      </w:r>
      <w:r w:rsidRPr="003754A3">
        <w:t xml:space="preserve"> is based on regulations issued by the Health Care Financing Administration (</w:t>
      </w:r>
      <w:r>
        <w:t>“</w:t>
      </w:r>
      <w:r w:rsidRPr="003754A3">
        <w:t>HCFA</w:t>
      </w:r>
      <w:r>
        <w:t>”</w:t>
      </w:r>
      <w:r w:rsidRPr="003754A3">
        <w:t>), now known as Centers for Medicare and Medicaid Services (</w:t>
      </w:r>
      <w:r>
        <w:t>“</w:t>
      </w:r>
      <w:smartTag w:uri="urn:schemas-microsoft-com:office:smarttags" w:element="stockticker">
        <w:r w:rsidRPr="003754A3">
          <w:t>CMS</w:t>
        </w:r>
      </w:smartTag>
      <w:r>
        <w:t>”</w:t>
      </w:r>
      <w:r w:rsidRPr="003754A3">
        <w:t xml:space="preserve">), and may be amended or changed at any time.  It is the intent of the Plan to abide by the Medicare Secondary Payer Rules.  The Plan will coordinate with Medicare to the fullest extent permitted by applicable law.  If the Plan in any way conflicts with regulations issued by </w:t>
      </w:r>
      <w:smartTag w:uri="urn:schemas-microsoft-com:office:smarttags" w:element="stockticker">
        <w:r w:rsidRPr="003754A3">
          <w:t>CMS</w:t>
        </w:r>
      </w:smartTag>
      <w:r w:rsidRPr="003754A3">
        <w:t xml:space="preserve">, the Plan will pay benefits in accordance with </w:t>
      </w:r>
      <w:smartTag w:uri="urn:schemas-microsoft-com:office:smarttags" w:element="stockticker">
        <w:r w:rsidRPr="003754A3">
          <w:t>CMS</w:t>
        </w:r>
      </w:smartTag>
      <w:r w:rsidRPr="003754A3">
        <w:t xml:space="preserve"> regulations.</w:t>
      </w:r>
    </w:p>
    <w:p w:rsidR="00DD089F" w:rsidRPr="00F87C32" w:rsidRDefault="00DD089F" w:rsidP="00DD089F">
      <w:pPr>
        <w:pStyle w:val="Heading1"/>
      </w:pPr>
      <w:r w:rsidRPr="00F87C32">
        <w:br/>
      </w:r>
      <w:bookmarkStart w:id="61" w:name="_Toc353866716"/>
      <w:r w:rsidRPr="00F87C32">
        <w:t>Subrogation, Reimbursement and Third-Party Recovery</w:t>
      </w:r>
      <w:bookmarkEnd w:id="61"/>
    </w:p>
    <w:p w:rsidR="00DD089F" w:rsidRDefault="00DD089F" w:rsidP="00DD089F">
      <w:pPr>
        <w:pStyle w:val="Heading2"/>
      </w:pPr>
      <w:bookmarkStart w:id="62" w:name="_Toc353866717"/>
      <w:r>
        <w:t>Benefits Subject to t</w:t>
      </w:r>
      <w:r w:rsidRPr="003754A3">
        <w:t>his Provision</w:t>
      </w:r>
      <w:bookmarkEnd w:id="62"/>
    </w:p>
    <w:p w:rsidR="00DD089F" w:rsidRDefault="00DD089F" w:rsidP="00DD089F">
      <w:pPr>
        <w:pStyle w:val="bt"/>
      </w:pPr>
      <w:r w:rsidRPr="003754A3">
        <w:t xml:space="preserve">This provision shall apply to all benefits provided under any section of this Plan.  This provision applies to benefits provided to Participants and Dependents, COBRA beneficiaries, and any other person who may recover on behalf of a Covered Person or beneficiary – including, but not limited to, the estate of a deceased Covered Person or beneficiary.  </w:t>
      </w:r>
    </w:p>
    <w:p w:rsidR="00DD089F" w:rsidRDefault="00DD089F" w:rsidP="00DD089F">
      <w:pPr>
        <w:pStyle w:val="Heading2"/>
      </w:pPr>
      <w:bookmarkStart w:id="63" w:name="_Toc353866718"/>
      <w:r w:rsidRPr="003754A3">
        <w:t>When this Provision Applies</w:t>
      </w:r>
      <w:bookmarkEnd w:id="63"/>
    </w:p>
    <w:p w:rsidR="00DD089F" w:rsidRDefault="00DD089F" w:rsidP="00DD089F">
      <w:pPr>
        <w:pStyle w:val="bt"/>
      </w:pPr>
      <w:r w:rsidRPr="003754A3">
        <w:t xml:space="preserve">A Covered Person may incur medical or other charges related to Injuries or </w:t>
      </w:r>
      <w:r>
        <w:t>Illness</w:t>
      </w:r>
      <w:r w:rsidRPr="003754A3">
        <w:t xml:space="preserve">es caused by the act or omission of Another Party including a </w:t>
      </w:r>
      <w:r>
        <w:t>Doctor</w:t>
      </w:r>
      <w:r w:rsidRPr="003754A3">
        <w:t xml:space="preserve"> or other </w:t>
      </w:r>
      <w:r>
        <w:t>provider</w:t>
      </w:r>
      <w:r w:rsidRPr="003754A3">
        <w:t xml:space="preserve"> for acts or omissions including but not limited to malpractice; or Another Party may be liable or legally responsible for payment of charges Incurred in connection with the Injuries or </w:t>
      </w:r>
      <w:r>
        <w:t>Illness</w:t>
      </w:r>
      <w:r w:rsidRPr="003754A3">
        <w:t>.  If so, the Covered Person may have a claim against Another Party for payment of the medical or other charges.</w:t>
      </w:r>
    </w:p>
    <w:p w:rsidR="00DD089F" w:rsidRDefault="00DD089F" w:rsidP="00DD089F">
      <w:pPr>
        <w:pStyle w:val="Heading2"/>
      </w:pPr>
      <w:bookmarkStart w:id="64" w:name="_Toc353866719"/>
      <w:r w:rsidRPr="003754A3">
        <w:t>Defined Terms</w:t>
      </w:r>
      <w:bookmarkEnd w:id="64"/>
    </w:p>
    <w:p w:rsidR="00DD089F" w:rsidRDefault="00DD089F" w:rsidP="00DD089F">
      <w:pPr>
        <w:pStyle w:val="Heading3"/>
      </w:pPr>
      <w:r>
        <w:rPr>
          <w:b/>
        </w:rPr>
        <w:t>“</w:t>
      </w:r>
      <w:r w:rsidRPr="003754A3">
        <w:rPr>
          <w:b/>
        </w:rPr>
        <w:t>Another Party</w:t>
      </w:r>
      <w:r>
        <w:rPr>
          <w:b/>
        </w:rPr>
        <w:t>”</w:t>
      </w:r>
      <w:r w:rsidRPr="003754A3">
        <w:t xml:space="preserve"> shall mean any individual or entity, other than the Plan, who is liable or legally responsible to pay expenses, compensation or damages in connection with a Covered Person</w:t>
      </w:r>
      <w:r>
        <w:t>’</w:t>
      </w:r>
      <w:r w:rsidRPr="003754A3">
        <w:t xml:space="preserve">s Injuries or </w:t>
      </w:r>
      <w:r>
        <w:t>Illness</w:t>
      </w:r>
      <w:r w:rsidRPr="003754A3">
        <w:t xml:space="preserve">es.  Another Party shall include the party or parties who caused the Injuries or </w:t>
      </w:r>
      <w:r>
        <w:t>Illness</w:t>
      </w:r>
      <w:r w:rsidRPr="003754A3">
        <w:t xml:space="preserve"> (first or third parties); the insurer, guarantor or other indemnifier of the party or parties who caused the Injuries or </w:t>
      </w:r>
      <w:r>
        <w:t>Illness</w:t>
      </w:r>
      <w:r w:rsidRPr="003754A3">
        <w:t>; a Covered Person</w:t>
      </w:r>
      <w:r>
        <w:t>’</w:t>
      </w:r>
      <w:r w:rsidRPr="003754A3">
        <w:t>s own insurer, such as uninsured, underinsured, medical payments, no-fault, homeowner</w:t>
      </w:r>
      <w:r>
        <w:t>’</w:t>
      </w:r>
      <w:r w:rsidRPr="003754A3">
        <w:t>s, renter</w:t>
      </w:r>
      <w:r>
        <w:t>’</w:t>
      </w:r>
      <w:r w:rsidRPr="003754A3">
        <w:t>s or any other liability insurer; a workers</w:t>
      </w:r>
      <w:r>
        <w:t>’</w:t>
      </w:r>
      <w:r w:rsidRPr="003754A3">
        <w:t xml:space="preserve"> compensation insurer; a medical malpractice or similar vaccination or a class action fund issue; and any other person, corporation or entity that is liable or legally responsible for payment in connection with the Injuries or </w:t>
      </w:r>
      <w:r>
        <w:t>Illness</w:t>
      </w:r>
      <w:r w:rsidRPr="003754A3">
        <w:t>.</w:t>
      </w:r>
    </w:p>
    <w:p w:rsidR="00DD089F" w:rsidRDefault="00DD089F" w:rsidP="00DD089F">
      <w:pPr>
        <w:pStyle w:val="Heading3"/>
      </w:pPr>
      <w:r>
        <w:rPr>
          <w:b/>
        </w:rPr>
        <w:t>“</w:t>
      </w:r>
      <w:r w:rsidRPr="003754A3">
        <w:rPr>
          <w:b/>
        </w:rPr>
        <w:t>Recovery</w:t>
      </w:r>
      <w:r>
        <w:rPr>
          <w:b/>
        </w:rPr>
        <w:t>”</w:t>
      </w:r>
      <w:r w:rsidRPr="003754A3">
        <w:t xml:space="preserve"> shall mean any and all money, property, compensation or damages paid or available to the Covered Person by Another Party through insurance payments, settlement proceeds, first or third party payments or settlement proceeds, judgments, reimbursements or otherwise (no matter how those monies may be characterized, designated or allocated) to compensate for any losses caused by, or in connection with, the Injuries or </w:t>
      </w:r>
      <w:r>
        <w:t>Illness</w:t>
      </w:r>
      <w:r w:rsidRPr="003754A3">
        <w:t>.</w:t>
      </w:r>
    </w:p>
    <w:p w:rsidR="00DD089F" w:rsidRDefault="00DD089F" w:rsidP="00DD089F">
      <w:pPr>
        <w:pStyle w:val="Heading3"/>
      </w:pPr>
      <w:r>
        <w:rPr>
          <w:b/>
        </w:rPr>
        <w:t>“</w:t>
      </w:r>
      <w:r w:rsidRPr="003754A3">
        <w:rPr>
          <w:b/>
        </w:rPr>
        <w:t>Reimbursement</w:t>
      </w:r>
      <w:r>
        <w:rPr>
          <w:b/>
        </w:rPr>
        <w:t>”</w:t>
      </w:r>
      <w:r w:rsidRPr="003754A3">
        <w:rPr>
          <w:b/>
        </w:rPr>
        <w:t xml:space="preserve"> or </w:t>
      </w:r>
      <w:r>
        <w:rPr>
          <w:b/>
        </w:rPr>
        <w:t>“</w:t>
      </w:r>
      <w:r w:rsidRPr="003754A3">
        <w:rPr>
          <w:b/>
        </w:rPr>
        <w:t>Reimburse</w:t>
      </w:r>
      <w:r>
        <w:rPr>
          <w:b/>
        </w:rPr>
        <w:t>”</w:t>
      </w:r>
      <w:r w:rsidRPr="003754A3">
        <w:t xml:space="preserve"> shall mean repayment to the Plan for medical or other benefits paid or payable toward care and treatment of the </w:t>
      </w:r>
      <w:r>
        <w:t>Illness</w:t>
      </w:r>
      <w:r w:rsidRPr="003754A3">
        <w:t xml:space="preserve"> or Injury and for any other expenses Incurred by the Plan in connection with benefits paid or payable.</w:t>
      </w:r>
    </w:p>
    <w:p w:rsidR="00DD089F" w:rsidRDefault="00DD089F" w:rsidP="00DD089F">
      <w:pPr>
        <w:pStyle w:val="Heading3"/>
        <w:rPr>
          <w:u w:val="single"/>
        </w:rPr>
      </w:pPr>
      <w:r>
        <w:rPr>
          <w:b/>
        </w:rPr>
        <w:t>“</w:t>
      </w:r>
      <w:r w:rsidRPr="003754A3">
        <w:rPr>
          <w:b/>
        </w:rPr>
        <w:t>Subrogation</w:t>
      </w:r>
      <w:r>
        <w:rPr>
          <w:b/>
        </w:rPr>
        <w:t>”</w:t>
      </w:r>
      <w:r w:rsidRPr="003754A3">
        <w:rPr>
          <w:b/>
        </w:rPr>
        <w:t xml:space="preserve"> or </w:t>
      </w:r>
      <w:r>
        <w:rPr>
          <w:b/>
        </w:rPr>
        <w:t>“</w:t>
      </w:r>
      <w:r w:rsidRPr="003754A3">
        <w:rPr>
          <w:b/>
        </w:rPr>
        <w:t>Subrogate</w:t>
      </w:r>
      <w:r>
        <w:rPr>
          <w:b/>
        </w:rPr>
        <w:t>”</w:t>
      </w:r>
      <w:r w:rsidRPr="003754A3">
        <w:t xml:space="preserve"> shall mean the Plan</w:t>
      </w:r>
      <w:r>
        <w:t>’</w:t>
      </w:r>
      <w:r w:rsidRPr="003754A3">
        <w:t>s right to pursue the Covered Person</w:t>
      </w:r>
      <w:r>
        <w:t>’</w:t>
      </w:r>
      <w:r w:rsidRPr="003754A3">
        <w:t xml:space="preserve">s claims against Another Party for medical or other charges paid by the Plan. </w:t>
      </w:r>
    </w:p>
    <w:p w:rsidR="00DD089F" w:rsidRDefault="00DD089F" w:rsidP="00DD089F">
      <w:pPr>
        <w:pStyle w:val="Heading2"/>
      </w:pPr>
      <w:bookmarkStart w:id="65" w:name="_Toc353866720"/>
      <w:r w:rsidRPr="003754A3">
        <w:t>Conditions and Agreements</w:t>
      </w:r>
      <w:bookmarkEnd w:id="65"/>
    </w:p>
    <w:p w:rsidR="00DD089F" w:rsidRDefault="00DD089F" w:rsidP="00DD089F">
      <w:pPr>
        <w:pStyle w:val="bt"/>
      </w:pPr>
      <w:r w:rsidRPr="003754A3">
        <w:t>Benefits are payable only upon the Covered Person</w:t>
      </w:r>
      <w:r>
        <w:t>’</w:t>
      </w:r>
      <w:r w:rsidRPr="003754A3">
        <w:t xml:space="preserve">s acceptance of the terms and conditions of this Plan.  The Participant agrees that acceptance of benefits is constructive notice of </w:t>
      </w:r>
      <w:r>
        <w:t>Section</w:t>
      </w:r>
      <w:r w:rsidRPr="003754A3">
        <w:t xml:space="preserve"> </w:t>
      </w:r>
      <w:r>
        <w:t>12</w:t>
      </w:r>
      <w:r w:rsidRPr="003754A3">
        <w:t>.  As a condition to receiving benefits under this Plan, a Covered Person agrees:</w:t>
      </w:r>
    </w:p>
    <w:p w:rsidR="00DD089F" w:rsidRDefault="00DD089F" w:rsidP="00DD089F">
      <w:pPr>
        <w:pStyle w:val="Heading3"/>
      </w:pPr>
      <w:r w:rsidRPr="003754A3">
        <w:t>To execute and deliver to the Plan Administrator a Subrogation and Reimbursement agreement within 30 days of the date of the initial claim, and to supply other reasonable information and assistance as requested by the Plan Administrator regarding the claim or potential claim.  The Plan Administrator may determine, in its sole discretion, that it is in the Plan</w:t>
      </w:r>
      <w:r>
        <w:t>’</w:t>
      </w:r>
      <w:r w:rsidRPr="003754A3">
        <w:t xml:space="preserve">s best interests to pay medical or other benefits for the Injuries or </w:t>
      </w:r>
      <w:r>
        <w:t>Illness</w:t>
      </w:r>
      <w:r w:rsidRPr="003754A3">
        <w:t xml:space="preserve"> before the Subrogation and Reimbursement agreement has been signed; however, in that event, the Plan will still be entitled to Subrogation and Reimbursement according to the terms of this Section;</w:t>
      </w:r>
    </w:p>
    <w:p w:rsidR="00DD089F" w:rsidRDefault="00DD089F" w:rsidP="00DD089F">
      <w:pPr>
        <w:pStyle w:val="Heading3"/>
      </w:pPr>
      <w:r w:rsidRPr="003754A3">
        <w:t xml:space="preserve">To serve as a constructive trustee, and to hold in constructive trust for the benefit of the Plan any Recovery from Another Party, and agrees not to dissipate any such Recovery without prior written consent of the Plan, regardless of how such Recovery may be characterized, designated or allocated; </w:t>
      </w:r>
    </w:p>
    <w:p w:rsidR="00DD089F" w:rsidRDefault="00DD089F" w:rsidP="00DD089F">
      <w:pPr>
        <w:pStyle w:val="Heading3"/>
      </w:pPr>
      <w:r w:rsidRPr="003754A3">
        <w:t xml:space="preserve">To restore to the Plan any such benefit paid or payable to, or on behalf of, the Participant when said benefits are paid or established by Another Party; </w:t>
      </w:r>
    </w:p>
    <w:p w:rsidR="00DD089F" w:rsidRDefault="00DD089F" w:rsidP="00DD089F">
      <w:pPr>
        <w:pStyle w:val="Heading3"/>
      </w:pPr>
      <w:r w:rsidRPr="003754A3">
        <w:t xml:space="preserve">To transfer title to the Plan for all benefits paid or payable as a result of said </w:t>
      </w:r>
      <w:r>
        <w:t>Illness</w:t>
      </w:r>
      <w:r w:rsidRPr="003754A3">
        <w:t xml:space="preserve"> or Injury.  The Participant acknowledges that the Plan has a property interest in the Participant</w:t>
      </w:r>
      <w:r>
        <w:t>’</w:t>
      </w:r>
      <w:r w:rsidRPr="003754A3">
        <w:t>s Recovery, and that the Plan</w:t>
      </w:r>
      <w:r>
        <w:t>’</w:t>
      </w:r>
      <w:r w:rsidRPr="003754A3">
        <w:t xml:space="preserve">s Subrogation rights shall be considered a first priority claim and shall be paid before any other claims for the Participant as the result of the </w:t>
      </w:r>
      <w:r>
        <w:t>Illness</w:t>
      </w:r>
      <w:r w:rsidRPr="003754A3">
        <w:t xml:space="preserve"> or Injury, regardless of whether the Participant is made whole;  </w:t>
      </w:r>
    </w:p>
    <w:p w:rsidR="00DD089F" w:rsidRDefault="00DD089F" w:rsidP="00DD089F">
      <w:pPr>
        <w:pStyle w:val="Heading3"/>
      </w:pPr>
      <w:r w:rsidRPr="003754A3">
        <w:t>To grant to the Plan the first lien against any Recovery to the extent of benefits paid or to be paid and expenses Incurred by the Plan in enforcing this provision.  The Plan</w:t>
      </w:r>
      <w:r>
        <w:t>’</w:t>
      </w:r>
      <w:r w:rsidRPr="003754A3">
        <w:t>s first lien supersedes any right of first Reimbursement out of any Recovery the Participant procures or may be entitled to procure regardless of whether the Participant is made whole or has received compensation for any of his damages or expenses, including any of his attorneys</w:t>
      </w:r>
      <w:r>
        <w:t>’</w:t>
      </w:r>
      <w:r w:rsidRPr="003754A3">
        <w:t xml:space="preserve"> fees or costs;  </w:t>
      </w:r>
    </w:p>
    <w:p w:rsidR="00DD089F" w:rsidRDefault="00DD089F" w:rsidP="00DD089F">
      <w:pPr>
        <w:pStyle w:val="Heading3"/>
      </w:pPr>
      <w:r w:rsidRPr="003754A3">
        <w:t xml:space="preserve">To refrain from releasing Another Party that may be liable for or obligated to the Participant for the </w:t>
      </w:r>
      <w:r>
        <w:t>Injury</w:t>
      </w:r>
      <w:r w:rsidRPr="003754A3">
        <w:t xml:space="preserve"> or condition without obtaining the Plan</w:t>
      </w:r>
      <w:r>
        <w:t>’</w:t>
      </w:r>
      <w:r w:rsidRPr="003754A3">
        <w:t xml:space="preserve">s written approval; </w:t>
      </w:r>
    </w:p>
    <w:p w:rsidR="00DD089F" w:rsidRDefault="00DD089F" w:rsidP="00DD089F">
      <w:pPr>
        <w:pStyle w:val="Heading3"/>
      </w:pPr>
      <w:r w:rsidRPr="003754A3">
        <w:t>To notify the Plan in writing of any proposed settlement and obtain the Plan</w:t>
      </w:r>
      <w:r>
        <w:t>’</w:t>
      </w:r>
      <w:r w:rsidRPr="003754A3">
        <w:t>s written consent before signing a settlement agreement;</w:t>
      </w:r>
    </w:p>
    <w:p w:rsidR="00DD089F" w:rsidRDefault="00DD089F" w:rsidP="00DD089F">
      <w:pPr>
        <w:pStyle w:val="Heading3"/>
      </w:pPr>
      <w:r w:rsidRPr="003754A3">
        <w:t>Without limiting the preceding, to Subrogate the Plan to any and all claims, causes, action or rights that the Covered Person has or that may arise against Another Party for which the Participant claims an entitlement to benefits under this Plan, regardless of how classified or characterized;</w:t>
      </w:r>
    </w:p>
    <w:p w:rsidR="00DD089F" w:rsidRDefault="00DD089F" w:rsidP="00DD089F">
      <w:pPr>
        <w:pStyle w:val="Heading3"/>
      </w:pPr>
      <w:r w:rsidRPr="003754A3">
        <w:t>If the Participant (or guardian or estate) decides to pursue Another Party, the Participant agrees to include the Plan</w:t>
      </w:r>
      <w:r>
        <w:t>’</w:t>
      </w:r>
      <w:r w:rsidRPr="003754A3">
        <w:t>s Subrogation claim in that action and if there is failure to do so, the Plan will be legally presumed to be included in such action or Recovery;</w:t>
      </w:r>
    </w:p>
    <w:p w:rsidR="00DD089F" w:rsidRDefault="00DD089F" w:rsidP="00DD089F">
      <w:pPr>
        <w:pStyle w:val="Heading3"/>
      </w:pPr>
      <w:r w:rsidRPr="003754A3">
        <w:t>In the event the Participant decides not to pursue Another Party, the Participant authorizes the Plan to pursue, sue, compromise or settle any such claim in their name, to execute any and all documents necessary to pursue said claims in their name, and agrees to fully cooperate with the Plan in the prosecution of any such claims.  The Participant (or guardian or estate) agrees to take no prejudicial actions against the Subrogation rights of the Plan or to in any way impede the action taken by the Plan to recover its Subrogation claim.  Such cooperation shall include a duty to provide information and execute and deliver any acknowledgement or other legal instrument documentin</w:t>
      </w:r>
      <w:r>
        <w:t>g the Plan’s Subrogation rights;</w:t>
      </w:r>
    </w:p>
    <w:p w:rsidR="00DD089F" w:rsidRDefault="00DD089F" w:rsidP="00DD089F">
      <w:pPr>
        <w:pStyle w:val="Heading3"/>
      </w:pPr>
      <w:r w:rsidRPr="003754A3">
        <w:t>The Plan will not pay, offset any Reimbursement, or in any way be responsible for any fees or costs associated with pursuing a claim unless the Plan agrees to do so in writing.  The Plan</w:t>
      </w:r>
      <w:r>
        <w:t>’</w:t>
      </w:r>
      <w:r w:rsidRPr="003754A3">
        <w:t>s right of first Reimbursement will not be reduced for any reason including attorneys</w:t>
      </w:r>
      <w:r>
        <w:t>’</w:t>
      </w:r>
      <w:r w:rsidRPr="003754A3">
        <w:t xml:space="preserve"> fees, costs, comparative negligence, limits of collectability or responsibility, or otherwise;</w:t>
      </w:r>
      <w:r>
        <w:t xml:space="preserve"> and</w:t>
      </w:r>
    </w:p>
    <w:p w:rsidR="00DD089F" w:rsidRDefault="00DD089F" w:rsidP="00DD089F">
      <w:r>
        <w:br w:type="page"/>
      </w:r>
    </w:p>
    <w:p w:rsidR="00DD089F" w:rsidRDefault="00DD089F" w:rsidP="00DD089F">
      <w:pPr>
        <w:pStyle w:val="Heading3"/>
      </w:pPr>
      <w:r w:rsidRPr="003754A3">
        <w:t>The Plan Administrator retains sole and final discretion for interpreting the terms and conditions of the Plan Document.  The Plan Administrator may amend the Plan in its sole discretion at any time without notice.  This right of Subrogation shall bind the Participant</w:t>
      </w:r>
      <w:r>
        <w:t>’</w:t>
      </w:r>
      <w:r w:rsidRPr="003754A3">
        <w:t>s guardian(s), estate, executor, personal representatives, and heirs.</w:t>
      </w:r>
    </w:p>
    <w:p w:rsidR="00DD089F" w:rsidRDefault="00DD089F" w:rsidP="00DD089F">
      <w:pPr>
        <w:pStyle w:val="Heading2"/>
      </w:pPr>
      <w:bookmarkStart w:id="66" w:name="_Toc353866721"/>
      <w:r>
        <w:t>W</w:t>
      </w:r>
      <w:r w:rsidRPr="003754A3">
        <w:t xml:space="preserve">hen a </w:t>
      </w:r>
      <w:r w:rsidRPr="00216C8D">
        <w:t>Covered</w:t>
      </w:r>
      <w:r w:rsidRPr="003754A3">
        <w:t xml:space="preserve"> Person Retains an Attorney</w:t>
      </w:r>
      <w:bookmarkEnd w:id="66"/>
    </w:p>
    <w:p w:rsidR="00DD089F" w:rsidRDefault="00DD089F" w:rsidP="00DD089F">
      <w:pPr>
        <w:pStyle w:val="bt"/>
      </w:pPr>
      <w:r w:rsidRPr="003754A3">
        <w:t>If the Participant retains an attorne</w:t>
      </w:r>
      <w:r>
        <w:t>y, that attorney must sign the S</w:t>
      </w:r>
      <w:r w:rsidRPr="003754A3">
        <w:t xml:space="preserve">ubrogation agreement as a condition to any payment of benefits and as a condition to any payment of future benefits for other </w:t>
      </w:r>
      <w:r>
        <w:t>Illness</w:t>
      </w:r>
      <w:r w:rsidRPr="003754A3">
        <w:t>es or Injuries.  Additionally, the Participant</w:t>
      </w:r>
      <w:r>
        <w:t>’</w:t>
      </w:r>
      <w:r w:rsidRPr="003754A3">
        <w:t xml:space="preserve">s attorney must recognize and consent to the fact that the Plan precludes the operation of the </w:t>
      </w:r>
      <w:r>
        <w:t>“</w:t>
      </w:r>
      <w:r w:rsidRPr="003754A3">
        <w:t>made-whole</w:t>
      </w:r>
      <w:r>
        <w:t>”</w:t>
      </w:r>
      <w:r w:rsidRPr="003754A3">
        <w:t xml:space="preserve"> and </w:t>
      </w:r>
      <w:r>
        <w:t>“</w:t>
      </w:r>
      <w:r w:rsidRPr="003754A3">
        <w:t>common fund</w:t>
      </w:r>
      <w:r>
        <w:t>”</w:t>
      </w:r>
      <w:r w:rsidRPr="003754A3">
        <w:t xml:space="preserve"> doctrines, and the attorney must agree not to assert either doctrine in his pursuit of Recovery.  The Plan will not pay the Participant</w:t>
      </w:r>
      <w:r>
        <w:t>’</w:t>
      </w:r>
      <w:r w:rsidRPr="003754A3">
        <w:t>s attorney</w:t>
      </w:r>
      <w:r>
        <w:t>’</w:t>
      </w:r>
      <w:r w:rsidRPr="003754A3">
        <w:t>s fees and costs associated with the recovery of funds, nor will it reduce its Reimbursement pro rata for the payment of the Participant</w:t>
      </w:r>
      <w:r>
        <w:t>’</w:t>
      </w:r>
      <w:r w:rsidRPr="003754A3">
        <w:t>s attorney</w:t>
      </w:r>
      <w:r>
        <w:t>’</w:t>
      </w:r>
      <w:r w:rsidRPr="003754A3">
        <w:t>s fees and costs.  Attorneys</w:t>
      </w:r>
      <w:r>
        <w:t>’</w:t>
      </w:r>
      <w:r w:rsidRPr="003754A3">
        <w:t xml:space="preserve"> fees will be payable from the Recovery only after the Plan ha</w:t>
      </w:r>
      <w:r>
        <w:t>s received full Reimbursement.</w:t>
      </w:r>
    </w:p>
    <w:p w:rsidR="00DD089F" w:rsidRDefault="00DD089F" w:rsidP="00DD089F">
      <w:pPr>
        <w:pStyle w:val="bt"/>
      </w:pPr>
      <w:r w:rsidRPr="003754A3">
        <w:t>An attorney who receives any Recovery has an absolute obligation to immediately tender the Recovery to the Plan under the terms of this provision.  A Participant</w:t>
      </w:r>
      <w:r>
        <w:t>’</w:t>
      </w:r>
      <w:r w:rsidRPr="003754A3">
        <w:t xml:space="preserve">s attorney who receives any such Recovery and does not immediately tender the Recovery to the Plan will be deemed to hold the Recovery in constructive trust for the Plan, because neither the Participant nor his attorney is the rightful owner of the Recovery and should not be in possession of the Recovery until the Plan has been fully Reimbursed. </w:t>
      </w:r>
    </w:p>
    <w:p w:rsidR="00DD089F" w:rsidRDefault="00DD089F" w:rsidP="00DD089F">
      <w:pPr>
        <w:pStyle w:val="Heading2"/>
      </w:pPr>
      <w:bookmarkStart w:id="67" w:name="_Toc353866722"/>
      <w:r w:rsidRPr="003754A3">
        <w:t xml:space="preserve">When the Covered </w:t>
      </w:r>
      <w:r>
        <w:t>Person is a Minor or is Deceased</w:t>
      </w:r>
      <w:bookmarkEnd w:id="67"/>
    </w:p>
    <w:p w:rsidR="00DD089F" w:rsidRDefault="00DD089F" w:rsidP="00DD089F">
      <w:pPr>
        <w:pStyle w:val="bt"/>
      </w:pPr>
      <w:r w:rsidRPr="003754A3">
        <w:t>The provisions of this section apply to the parents, trustee, guardian or other representative of a minor Covered Person and to the heir or personal representative of the estate of a deceased Covered Person, regardless of applicable law and whether or not the representative has access or control of the Recovery.</w:t>
      </w:r>
    </w:p>
    <w:p w:rsidR="00DD089F" w:rsidRDefault="00DD089F" w:rsidP="00DD089F">
      <w:pPr>
        <w:pStyle w:val="Heading2"/>
      </w:pPr>
      <w:bookmarkStart w:id="68" w:name="_Toc353866723"/>
      <w:r w:rsidRPr="003754A3">
        <w:t>When a Covered Person Does Not Comply</w:t>
      </w:r>
      <w:bookmarkEnd w:id="68"/>
    </w:p>
    <w:p w:rsidR="00DD089F" w:rsidRPr="00026621" w:rsidRDefault="00DD089F" w:rsidP="00DD089F">
      <w:pPr>
        <w:pStyle w:val="bt"/>
      </w:pPr>
      <w:r>
        <w:t>If the S</w:t>
      </w:r>
      <w:r w:rsidRPr="00026621">
        <w:t xml:space="preserve">ubrogation agreement is not properly executed and returned as provided for in this provision or if information and assistance is not provided to the Plan Administrator upon request, no benefits will be payable under the Plan with respect to costs Incurred in connection with such </w:t>
      </w:r>
      <w:r>
        <w:t>Illness</w:t>
      </w:r>
      <w:r w:rsidRPr="00026621">
        <w:t xml:space="preserve"> or Injury.</w:t>
      </w:r>
    </w:p>
    <w:p w:rsidR="00DD089F" w:rsidRPr="00026621" w:rsidRDefault="00DD089F" w:rsidP="00DD089F">
      <w:pPr>
        <w:pStyle w:val="bt"/>
      </w:pPr>
      <w:r w:rsidRPr="00026621">
        <w:t xml:space="preserve">If a Covered Person fails to Reimburse the Plan for all benefits paid or to be paid, as a result of their </w:t>
      </w:r>
      <w:r>
        <w:t>Illness</w:t>
      </w:r>
      <w:r w:rsidRPr="00026621">
        <w:t xml:space="preserve"> or Injury, out of any Recovery received as provided in this Plan, the Covered Person will be liable for any and all expenses (whether fees or costs) associated with the Plan</w:t>
      </w:r>
      <w:r>
        <w:t>’</w:t>
      </w:r>
      <w:r w:rsidRPr="00026621">
        <w:t>s attempt to recover such money or property from the Covered Person.  This right of Reimbursement shall bind the Covered Person</w:t>
      </w:r>
      <w:r>
        <w:t>’</w:t>
      </w:r>
      <w:r w:rsidRPr="00026621">
        <w:t>s guardian(s), estate, executor, personal representative, and heir(s).</w:t>
      </w:r>
    </w:p>
    <w:p w:rsidR="00DD089F" w:rsidRPr="00F87C32" w:rsidRDefault="00DD089F" w:rsidP="00DD089F">
      <w:pPr>
        <w:pStyle w:val="Heading1"/>
      </w:pPr>
      <w:r w:rsidRPr="00F87C32">
        <w:br/>
      </w:r>
      <w:bookmarkStart w:id="69" w:name="_Toc353866724"/>
      <w:r w:rsidRPr="00F87C32">
        <w:t>Claims and Payments</w:t>
      </w:r>
      <w:bookmarkEnd w:id="69"/>
    </w:p>
    <w:p w:rsidR="006C35F5" w:rsidRPr="00DE4070" w:rsidRDefault="006C35F5" w:rsidP="006C35F5">
      <w:pPr>
        <w:pStyle w:val="bt"/>
      </w:pPr>
      <w:r>
        <w:rPr>
          <w:iCs/>
        </w:rPr>
        <w:t>A</w:t>
      </w:r>
      <w:r>
        <w:t xml:space="preserve"> charge is</w:t>
      </w:r>
      <w:r w:rsidRPr="00DE4070">
        <w:t xml:space="preserve"> incurred on the date a service is prov</w:t>
      </w:r>
      <w:r>
        <w:t xml:space="preserve">ided. The </w:t>
      </w:r>
      <w:r>
        <w:rPr>
          <w:iCs/>
        </w:rPr>
        <w:t>Participant</w:t>
      </w:r>
      <w:r w:rsidRPr="00DE4070">
        <w:t xml:space="preserve"> must be actively enr</w:t>
      </w:r>
      <w:r>
        <w:t>olled on the date the service</w:t>
      </w:r>
      <w:r w:rsidRPr="00DE4070">
        <w:t xml:space="preserve"> </w:t>
      </w:r>
      <w:r>
        <w:t xml:space="preserve">is </w:t>
      </w:r>
      <w:r w:rsidRPr="00DE4070">
        <w:t>provided</w:t>
      </w:r>
      <w:r>
        <w:t xml:space="preserve"> to file a claim with the Plan</w:t>
      </w:r>
      <w:r w:rsidRPr="00DE4070">
        <w:t xml:space="preserve">. Also, the dates of service will affect </w:t>
      </w:r>
      <w:r>
        <w:t>the Participant’s</w:t>
      </w:r>
      <w:r w:rsidRPr="00DE4070">
        <w:t xml:space="preserve"> </w:t>
      </w:r>
      <w:r>
        <w:rPr>
          <w:iCs/>
        </w:rPr>
        <w:t>Deductible</w:t>
      </w:r>
      <w:r w:rsidRPr="00DE4070">
        <w:t xml:space="preserve"> (if any) and other minimums described in the </w:t>
      </w:r>
      <w:r>
        <w:rPr>
          <w:bCs/>
        </w:rPr>
        <w:t>Summary of B</w:t>
      </w:r>
      <w:r w:rsidRPr="00190D28">
        <w:rPr>
          <w:bCs/>
        </w:rPr>
        <w:t>enefits</w:t>
      </w:r>
      <w:r>
        <w:t xml:space="preserve"> and in this S</w:t>
      </w:r>
      <w:r w:rsidRPr="00DE4070">
        <w:t>ection.</w:t>
      </w:r>
    </w:p>
    <w:p w:rsidR="006C35F5" w:rsidRPr="00DE4070" w:rsidRDefault="006C35F5" w:rsidP="006C35F5">
      <w:pPr>
        <w:pStyle w:val="Heading2"/>
      </w:pPr>
      <w:bookmarkStart w:id="70" w:name="_Toc312140930"/>
      <w:bookmarkStart w:id="71" w:name="_Toc353866725"/>
      <w:r>
        <w:t>Out of Network Calendar Year Deductible</w:t>
      </w:r>
      <w:bookmarkEnd w:id="70"/>
      <w:bookmarkEnd w:id="71"/>
    </w:p>
    <w:p w:rsidR="006C35F5" w:rsidRPr="00DE4070" w:rsidRDefault="006C35F5" w:rsidP="006C35F5">
      <w:pPr>
        <w:pStyle w:val="bt"/>
      </w:pPr>
      <w:r>
        <w:t>The Participant’s B</w:t>
      </w:r>
      <w:r w:rsidRPr="00DE4070">
        <w:t xml:space="preserve">enefits include a </w:t>
      </w:r>
      <w:r>
        <w:t>Calendar Year</w:t>
      </w:r>
      <w:r w:rsidRPr="00DE4070">
        <w:t xml:space="preserve"> </w:t>
      </w:r>
      <w:r>
        <w:rPr>
          <w:iCs/>
        </w:rPr>
        <w:t>Deductible</w:t>
      </w:r>
      <w:r w:rsidRPr="00DE4070">
        <w:t xml:space="preserve"> for </w:t>
      </w:r>
      <w:r>
        <w:t>services</w:t>
      </w:r>
      <w:r w:rsidRPr="00DE4070">
        <w:t xml:space="preserve"> that </w:t>
      </w:r>
      <w:r>
        <w:t>the</w:t>
      </w:r>
      <w:r>
        <w:rPr>
          <w:iCs/>
        </w:rPr>
        <w:t xml:space="preserve"> Participant</w:t>
      </w:r>
      <w:r w:rsidRPr="00DE4070">
        <w:t xml:space="preserve"> receive</w:t>
      </w:r>
      <w:r>
        <w:t>s</w:t>
      </w:r>
      <w:r w:rsidRPr="00DE4070">
        <w:t xml:space="preserve"> </w:t>
      </w:r>
      <w:r>
        <w:rPr>
          <w:iCs/>
        </w:rPr>
        <w:t>O</w:t>
      </w:r>
      <w:r w:rsidRPr="00DE4070">
        <w:rPr>
          <w:iCs/>
        </w:rPr>
        <w:t>ut</w:t>
      </w:r>
      <w:r>
        <w:rPr>
          <w:iCs/>
        </w:rPr>
        <w:t xml:space="preserve"> of N</w:t>
      </w:r>
      <w:r w:rsidRPr="00DE4070">
        <w:rPr>
          <w:iCs/>
        </w:rPr>
        <w:t>etwork.</w:t>
      </w:r>
      <w:r w:rsidRPr="00DE4070">
        <w:t xml:space="preserve">  Before </w:t>
      </w:r>
      <w:r>
        <w:rPr>
          <w:iCs/>
        </w:rPr>
        <w:t xml:space="preserve">the Plan </w:t>
      </w:r>
      <w:r w:rsidRPr="00DE4070">
        <w:t>will make pa</w:t>
      </w:r>
      <w:r>
        <w:t>yments for services</w:t>
      </w:r>
      <w:r w:rsidRPr="00DE4070">
        <w:t xml:space="preserve"> received </w:t>
      </w:r>
      <w:r>
        <w:rPr>
          <w:iCs/>
        </w:rPr>
        <w:t>Out of N</w:t>
      </w:r>
      <w:r w:rsidRPr="00DE4070">
        <w:rPr>
          <w:iCs/>
        </w:rPr>
        <w:t>etwork,</w:t>
      </w:r>
      <w:r w:rsidRPr="00DE4070">
        <w:t xml:space="preserve"> </w:t>
      </w:r>
      <w:r>
        <w:t xml:space="preserve">the </w:t>
      </w:r>
      <w:r>
        <w:rPr>
          <w:iCs/>
        </w:rPr>
        <w:t>Participant</w:t>
      </w:r>
      <w:r w:rsidRPr="00DE4070">
        <w:t xml:space="preserve"> must first satisfy the </w:t>
      </w:r>
      <w:r>
        <w:t>Calendar Year</w:t>
      </w:r>
      <w:r w:rsidRPr="00DE4070">
        <w:t xml:space="preserve"> </w:t>
      </w:r>
      <w:r>
        <w:rPr>
          <w:iCs/>
        </w:rPr>
        <w:t>Deductible</w:t>
      </w:r>
      <w:r w:rsidRPr="00DE4070">
        <w:rPr>
          <w:iCs/>
        </w:rPr>
        <w:t>.</w:t>
      </w:r>
      <w:r w:rsidRPr="00DE4070">
        <w:t xml:space="preserve">  See the </w:t>
      </w:r>
      <w:r w:rsidRPr="00CD2056">
        <w:rPr>
          <w:bCs/>
        </w:rPr>
        <w:t>Summary of Benefits</w:t>
      </w:r>
      <w:r w:rsidRPr="00CD2056">
        <w:t xml:space="preserve"> </w:t>
      </w:r>
      <w:r>
        <w:t>section of this Plan</w:t>
      </w:r>
      <w:r w:rsidRPr="00DE4070">
        <w:t xml:space="preserve"> for </w:t>
      </w:r>
      <w:r>
        <w:t>the Participant’s</w:t>
      </w:r>
      <w:r w:rsidRPr="00DE4070">
        <w:t xml:space="preserve"> </w:t>
      </w:r>
      <w:r>
        <w:t>Calendar Year</w:t>
      </w:r>
      <w:r w:rsidRPr="00DE4070">
        <w:t xml:space="preserve"> </w:t>
      </w:r>
      <w:r>
        <w:rPr>
          <w:iCs/>
        </w:rPr>
        <w:t>Deductible amounts</w:t>
      </w:r>
      <w:r w:rsidRPr="00DE4070">
        <w:rPr>
          <w:iCs/>
        </w:rPr>
        <w:t>.</w:t>
      </w:r>
    </w:p>
    <w:p w:rsidR="006C35F5" w:rsidRPr="00DE4070" w:rsidRDefault="006C35F5" w:rsidP="006C35F5">
      <w:pPr>
        <w:pStyle w:val="bt"/>
      </w:pPr>
      <w:r>
        <w:t>Services received during the last 3</w:t>
      </w:r>
      <w:r w:rsidRPr="00DE4070">
        <w:t xml:space="preserve"> months of the </w:t>
      </w:r>
      <w:r>
        <w:t>Calendar Year</w:t>
      </w:r>
      <w:r w:rsidRPr="00DE4070">
        <w:t xml:space="preserve"> that applied to a </w:t>
      </w:r>
      <w:r>
        <w:rPr>
          <w:iCs/>
        </w:rPr>
        <w:t>Covered P</w:t>
      </w:r>
      <w:r w:rsidRPr="00DE4070">
        <w:rPr>
          <w:iCs/>
        </w:rPr>
        <w:t>erson</w:t>
      </w:r>
      <w:r>
        <w:rPr>
          <w:iCs/>
        </w:rPr>
        <w:t>’</w:t>
      </w:r>
      <w:r w:rsidRPr="00DE4070">
        <w:rPr>
          <w:iCs/>
        </w:rPr>
        <w:t>s</w:t>
      </w:r>
      <w:r w:rsidRPr="00DE4070">
        <w:t xml:space="preserve"> </w:t>
      </w:r>
      <w:r>
        <w:rPr>
          <w:iCs/>
        </w:rPr>
        <w:t>Deductible</w:t>
      </w:r>
      <w:r w:rsidRPr="00DE4070">
        <w:rPr>
          <w:iCs/>
        </w:rPr>
        <w:t>,</w:t>
      </w:r>
      <w:r w:rsidRPr="00DE4070">
        <w:t xml:space="preserve"> may also apply to the </w:t>
      </w:r>
      <w:r>
        <w:rPr>
          <w:iCs/>
        </w:rPr>
        <w:t>Deductible</w:t>
      </w:r>
      <w:r w:rsidRPr="00DE4070">
        <w:t xml:space="preserve"> required for the following </w:t>
      </w:r>
      <w:r>
        <w:t>Calendar Year</w:t>
      </w:r>
      <w:r w:rsidRPr="00DE4070">
        <w:t>.</w:t>
      </w:r>
    </w:p>
    <w:p w:rsidR="006C35F5" w:rsidRPr="00DE4070" w:rsidRDefault="006C35F5" w:rsidP="006C35F5">
      <w:pPr>
        <w:pStyle w:val="Heading2"/>
      </w:pPr>
      <w:bookmarkStart w:id="72" w:name="_Toc312140931"/>
      <w:bookmarkStart w:id="73" w:name="_Toc353866726"/>
      <w:r w:rsidRPr="00DE4070">
        <w:rPr>
          <w:rStyle w:val="uput191"/>
        </w:rPr>
        <w:t xml:space="preserve">Limits on </w:t>
      </w:r>
      <w:r>
        <w:rPr>
          <w:rStyle w:val="uput191"/>
        </w:rPr>
        <w:t>the Participant’s Out of Pocket Expense</w:t>
      </w:r>
      <w:bookmarkEnd w:id="72"/>
      <w:bookmarkEnd w:id="73"/>
      <w:r w:rsidRPr="00DE4070">
        <w:rPr>
          <w:rStyle w:val="uput191"/>
        </w:rPr>
        <w:t xml:space="preserve"> </w:t>
      </w:r>
    </w:p>
    <w:p w:rsidR="006C35F5" w:rsidRPr="00DE4070" w:rsidRDefault="006C35F5" w:rsidP="006C35F5">
      <w:pPr>
        <w:pStyle w:val="bt"/>
      </w:pPr>
      <w:r>
        <w:rPr>
          <w:iCs/>
        </w:rPr>
        <w:t>This Plan</w:t>
      </w:r>
      <w:r w:rsidRPr="00DE4070">
        <w:t xml:space="preserve"> protects </w:t>
      </w:r>
      <w:r>
        <w:t xml:space="preserve">the </w:t>
      </w:r>
      <w:r>
        <w:rPr>
          <w:iCs/>
        </w:rPr>
        <w:t>Participant</w:t>
      </w:r>
      <w:r w:rsidRPr="00DE4070">
        <w:t xml:space="preserve"> from </w:t>
      </w:r>
      <w:r w:rsidRPr="00651E0F">
        <w:rPr>
          <w:szCs w:val="22"/>
        </w:rPr>
        <w:t xml:space="preserve">large </w:t>
      </w:r>
      <w:r>
        <w:rPr>
          <w:rStyle w:val="UPUT125"/>
          <w:rFonts w:cs="Courier New"/>
          <w:szCs w:val="22"/>
        </w:rPr>
        <w:t>Out of Pocket Expenses</w:t>
      </w:r>
      <w:r w:rsidRPr="00651E0F">
        <w:rPr>
          <w:szCs w:val="22"/>
        </w:rPr>
        <w:t xml:space="preserve"> by limiting the amount </w:t>
      </w:r>
      <w:r>
        <w:rPr>
          <w:szCs w:val="22"/>
        </w:rPr>
        <w:t xml:space="preserve">the </w:t>
      </w:r>
      <w:r w:rsidRPr="00651E0F">
        <w:rPr>
          <w:iCs/>
          <w:szCs w:val="22"/>
        </w:rPr>
        <w:t>Participant</w:t>
      </w:r>
      <w:r w:rsidRPr="00651E0F">
        <w:rPr>
          <w:szCs w:val="22"/>
        </w:rPr>
        <w:t xml:space="preserve"> spend</w:t>
      </w:r>
      <w:r>
        <w:rPr>
          <w:szCs w:val="22"/>
        </w:rPr>
        <w:t>s</w:t>
      </w:r>
      <w:r w:rsidRPr="00651E0F">
        <w:rPr>
          <w:szCs w:val="22"/>
        </w:rPr>
        <w:t xml:space="preserve"> out of </w:t>
      </w:r>
      <w:r>
        <w:rPr>
          <w:szCs w:val="22"/>
        </w:rPr>
        <w:t xml:space="preserve">the </w:t>
      </w:r>
      <w:r w:rsidRPr="00651E0F">
        <w:rPr>
          <w:szCs w:val="22"/>
        </w:rPr>
        <w:t>Participant</w:t>
      </w:r>
      <w:r>
        <w:rPr>
          <w:szCs w:val="22"/>
        </w:rPr>
        <w:t>’s</w:t>
      </w:r>
      <w:r w:rsidRPr="00651E0F">
        <w:rPr>
          <w:szCs w:val="22"/>
        </w:rPr>
        <w:t xml:space="preserve"> own pocket each year. Once</w:t>
      </w:r>
      <w:r w:rsidRPr="00DE4070">
        <w:t xml:space="preserve"> the limit on</w:t>
      </w:r>
      <w:r>
        <w:t xml:space="preserve"> the</w:t>
      </w:r>
      <w:r w:rsidRPr="00DE4070">
        <w:t xml:space="preserve"> </w:t>
      </w:r>
      <w:r>
        <w:rPr>
          <w:iCs/>
        </w:rPr>
        <w:t>Participant’s</w:t>
      </w:r>
      <w:r w:rsidRPr="00DE4070">
        <w:rPr>
          <w:iCs/>
        </w:rPr>
        <w:t xml:space="preserve"> </w:t>
      </w:r>
      <w:r>
        <w:rPr>
          <w:iCs/>
        </w:rPr>
        <w:t>Plan</w:t>
      </w:r>
      <w:r>
        <w:t xml:space="preserve"> is reached, almost all other Covered Services</w:t>
      </w:r>
      <w:r w:rsidRPr="00DE4070">
        <w:t xml:space="preserve"> are paid in full for the rest of the </w:t>
      </w:r>
      <w:r>
        <w:t>Plan Year</w:t>
      </w:r>
      <w:r w:rsidRPr="00DE4070">
        <w:t>.</w:t>
      </w:r>
    </w:p>
    <w:p w:rsidR="006C35F5" w:rsidRPr="00DE4070" w:rsidRDefault="006C35F5" w:rsidP="006C35F5">
      <w:pPr>
        <w:pStyle w:val="Heading2"/>
      </w:pPr>
      <w:bookmarkStart w:id="74" w:name="_Toc312140932"/>
      <w:bookmarkStart w:id="75" w:name="_Toc353866727"/>
      <w:r w:rsidRPr="00DE4070">
        <w:rPr>
          <w:rStyle w:val="uput203"/>
        </w:rPr>
        <w:t>What</w:t>
      </w:r>
      <w:r w:rsidRPr="00DE4070">
        <w:t xml:space="preserve"> </w:t>
      </w:r>
      <w:r>
        <w:t>the Participant Will P</w:t>
      </w:r>
      <w:r w:rsidRPr="00DE4070">
        <w:t>ay</w:t>
      </w:r>
      <w:bookmarkEnd w:id="74"/>
      <w:bookmarkEnd w:id="75"/>
    </w:p>
    <w:p w:rsidR="006C35F5" w:rsidRPr="00DE4070" w:rsidRDefault="006C35F5" w:rsidP="006C35F5">
      <w:pPr>
        <w:pStyle w:val="Heading3"/>
      </w:pPr>
      <w:r>
        <w:rPr>
          <w:b/>
        </w:rPr>
        <w:t>In Network L</w:t>
      </w:r>
      <w:r w:rsidRPr="00DE4070">
        <w:rPr>
          <w:b/>
        </w:rPr>
        <w:t>imit</w:t>
      </w:r>
      <w:r>
        <w:rPr>
          <w:b/>
        </w:rPr>
        <w:t xml:space="preserve">.  </w:t>
      </w:r>
      <w:r>
        <w:t>Copayments</w:t>
      </w:r>
      <w:r w:rsidRPr="00DE4070">
        <w:t xml:space="preserve"> and </w:t>
      </w:r>
      <w:r>
        <w:t>Coinsurance</w:t>
      </w:r>
      <w:r w:rsidRPr="00DE4070">
        <w:t xml:space="preserve"> for </w:t>
      </w:r>
      <w:r>
        <w:t>services</w:t>
      </w:r>
      <w:r w:rsidRPr="00DE4070">
        <w:t xml:space="preserve"> by </w:t>
      </w:r>
      <w:r>
        <w:t>providers and facilities</w:t>
      </w:r>
      <w:r w:rsidRPr="00DE4070">
        <w:t xml:space="preserve"> within </w:t>
      </w:r>
      <w:r>
        <w:t>the Participant’s N</w:t>
      </w:r>
      <w:r w:rsidRPr="00DE4070">
        <w:t xml:space="preserve">etwork count toward </w:t>
      </w:r>
      <w:r>
        <w:t>the In-N</w:t>
      </w:r>
      <w:r w:rsidRPr="00DE4070">
        <w:t xml:space="preserve">etwork, </w:t>
      </w:r>
      <w:r>
        <w:t>Out of Pocket Expense</w:t>
      </w:r>
      <w:r w:rsidRPr="00DE4070">
        <w:t xml:space="preserve"> limit. When </w:t>
      </w:r>
      <w:r>
        <w:t>the Participant’s In N</w:t>
      </w:r>
      <w:r w:rsidRPr="00DE4070">
        <w:t xml:space="preserve">etwork, </w:t>
      </w:r>
      <w:r>
        <w:t>Out of Pocket Expense</w:t>
      </w:r>
      <w:r w:rsidRPr="00DE4070">
        <w:t xml:space="preserve"> limit is reached, </w:t>
      </w:r>
      <w:r>
        <w:t>Copayments</w:t>
      </w:r>
      <w:r w:rsidRPr="00DE4070">
        <w:t xml:space="preserve"> and </w:t>
      </w:r>
      <w:r>
        <w:t>Coinsurance for In N</w:t>
      </w:r>
      <w:r w:rsidRPr="00DE4070">
        <w:t xml:space="preserve">etwork </w:t>
      </w:r>
      <w:r>
        <w:t>Services</w:t>
      </w:r>
      <w:r w:rsidRPr="00DE4070">
        <w:t xml:space="preserve"> will no longer apply for the rest of the </w:t>
      </w:r>
      <w:r>
        <w:t>Calendar Year</w:t>
      </w:r>
      <w:r w:rsidRPr="00DE4070">
        <w:t>.  Two special situations when expenses will also count toward this limit are:</w:t>
      </w:r>
    </w:p>
    <w:p w:rsidR="006C35F5" w:rsidRPr="00DE4070" w:rsidRDefault="006C35F5" w:rsidP="006C35F5">
      <w:pPr>
        <w:pStyle w:val="Heading4"/>
      </w:pPr>
      <w:r>
        <w:t>W</w:t>
      </w:r>
      <w:r w:rsidRPr="00DE4070">
        <w:t xml:space="preserve">hen </w:t>
      </w:r>
      <w:r>
        <w:t xml:space="preserve">the </w:t>
      </w:r>
      <w:r>
        <w:rPr>
          <w:iCs/>
        </w:rPr>
        <w:t xml:space="preserve">Participant </w:t>
      </w:r>
      <w:r w:rsidRPr="00DE4070">
        <w:t>receive</w:t>
      </w:r>
      <w:r>
        <w:t>s</w:t>
      </w:r>
      <w:r w:rsidRPr="00DE4070">
        <w:t xml:space="preserve"> </w:t>
      </w:r>
      <w:r>
        <w:t>services</w:t>
      </w:r>
      <w:r w:rsidRPr="00DE4070">
        <w:t xml:space="preserve"> from medical </w:t>
      </w:r>
      <w:r>
        <w:t>suppliers for whom there is no Network (e.g.</w:t>
      </w:r>
      <w:r w:rsidRPr="00DE4070">
        <w:t xml:space="preserve"> private duty nurses), </w:t>
      </w:r>
      <w:r>
        <w:t>the Participant</w:t>
      </w:r>
      <w:r w:rsidRPr="00DE4070">
        <w:t xml:space="preserve"> </w:t>
      </w:r>
      <w:r>
        <w:t>‘s Out of Pocket Expense’s</w:t>
      </w:r>
      <w:r w:rsidRPr="00DE4070">
        <w:t xml:space="preserve"> count toward this limit; and</w:t>
      </w:r>
    </w:p>
    <w:p w:rsidR="006C35F5" w:rsidRPr="00DE4070" w:rsidRDefault="006C35F5" w:rsidP="006C35F5">
      <w:pPr>
        <w:pStyle w:val="Heading4"/>
      </w:pPr>
      <w:r>
        <w:t>W</w:t>
      </w:r>
      <w:r w:rsidRPr="00DE4070">
        <w:t>hen specialty care is not avai</w:t>
      </w:r>
      <w:r>
        <w:t>lable within the N</w:t>
      </w:r>
      <w:r w:rsidRPr="00DE4070">
        <w:t xml:space="preserve">etwork and </w:t>
      </w:r>
      <w:r w:rsidRPr="00DE4070">
        <w:rPr>
          <w:iCs/>
        </w:rPr>
        <w:t>Anthem</w:t>
      </w:r>
      <w:r w:rsidRPr="00DE4070">
        <w:t xml:space="preserve"> authorizes the highest level of benefits, any </w:t>
      </w:r>
      <w:r>
        <w:rPr>
          <w:iCs/>
        </w:rPr>
        <w:t>Copayment</w:t>
      </w:r>
      <w:r w:rsidRPr="00DE4070">
        <w:t xml:space="preserve"> and </w:t>
      </w:r>
      <w:r>
        <w:rPr>
          <w:iCs/>
        </w:rPr>
        <w:t>Coinsurance</w:t>
      </w:r>
      <w:r>
        <w:t xml:space="preserve"> for these services</w:t>
      </w:r>
      <w:r w:rsidRPr="00DE4070">
        <w:t xml:space="preserve"> count toward this limit.</w:t>
      </w:r>
    </w:p>
    <w:p w:rsidR="006C35F5" w:rsidRPr="001317F0" w:rsidRDefault="006C35F5" w:rsidP="006C35F5">
      <w:pPr>
        <w:pStyle w:val="Heading3"/>
      </w:pPr>
      <w:r>
        <w:rPr>
          <w:b/>
        </w:rPr>
        <w:t>Out of Network L</w:t>
      </w:r>
      <w:r w:rsidRPr="00DE4070">
        <w:rPr>
          <w:b/>
        </w:rPr>
        <w:t>imit</w:t>
      </w:r>
      <w:r>
        <w:t xml:space="preserve">.  </w:t>
      </w:r>
      <w:r>
        <w:rPr>
          <w:iCs/>
        </w:rPr>
        <w:t>Deductible</w:t>
      </w:r>
      <w:r w:rsidRPr="00DE4070">
        <w:rPr>
          <w:iCs/>
        </w:rPr>
        <w:t>s</w:t>
      </w:r>
      <w:r w:rsidRPr="00DE4070">
        <w:t xml:space="preserve"> and </w:t>
      </w:r>
      <w:r>
        <w:rPr>
          <w:iCs/>
        </w:rPr>
        <w:t>Coinsurance</w:t>
      </w:r>
      <w:r>
        <w:t xml:space="preserve"> for</w:t>
      </w:r>
      <w:r w:rsidRPr="00DE4070">
        <w:t xml:space="preserve"> </w:t>
      </w:r>
      <w:r>
        <w:t>services</w:t>
      </w:r>
      <w:r w:rsidRPr="00DE4070">
        <w:t xml:space="preserve"> by </w:t>
      </w:r>
      <w:r>
        <w:rPr>
          <w:iCs/>
        </w:rPr>
        <w:t>providers and facilities</w:t>
      </w:r>
      <w:r w:rsidRPr="00DE4070">
        <w:t xml:space="preserve"> who are not part of </w:t>
      </w:r>
      <w:r>
        <w:t>the Participant’s</w:t>
      </w:r>
      <w:r w:rsidRPr="00DE4070">
        <w:t xml:space="preserve"> </w:t>
      </w:r>
      <w:r w:rsidRPr="00DE4070">
        <w:rPr>
          <w:iCs/>
        </w:rPr>
        <w:t>KeyCare PPO Network,</w:t>
      </w:r>
      <w:r w:rsidRPr="00DE4070">
        <w:t xml:space="preserve"> but who participate in an </w:t>
      </w:r>
      <w:r w:rsidRPr="00DE4070">
        <w:rPr>
          <w:iCs/>
        </w:rPr>
        <w:t>Anthem</w:t>
      </w:r>
      <w:r w:rsidRPr="00DE4070">
        <w:t xml:space="preserve"> or Blue Cross and Blue Shield Company</w:t>
      </w:r>
      <w:r>
        <w:t>’</w:t>
      </w:r>
      <w:r w:rsidRPr="00DE4070">
        <w:t xml:space="preserve">s </w:t>
      </w:r>
      <w:r>
        <w:t>Network</w:t>
      </w:r>
      <w:r w:rsidRPr="00DE4070">
        <w:t xml:space="preserve">, count toward </w:t>
      </w:r>
      <w:r>
        <w:t>the Participant’s</w:t>
      </w:r>
      <w:r w:rsidRPr="00DE4070">
        <w:t xml:space="preserve"> </w:t>
      </w:r>
      <w:r>
        <w:rPr>
          <w:iCs/>
        </w:rPr>
        <w:t>Out of N</w:t>
      </w:r>
      <w:r w:rsidRPr="00DE4070">
        <w:rPr>
          <w:iCs/>
        </w:rPr>
        <w:t>etwork,</w:t>
      </w:r>
      <w:r w:rsidRPr="00DE4070">
        <w:t xml:space="preserve"> </w:t>
      </w:r>
      <w:r>
        <w:t>Out of Pocket Expense</w:t>
      </w:r>
      <w:r w:rsidRPr="00DE4070">
        <w:t xml:space="preserve"> limit. If </w:t>
      </w:r>
      <w:r>
        <w:t xml:space="preserve">the </w:t>
      </w:r>
      <w:r>
        <w:rPr>
          <w:iCs/>
        </w:rPr>
        <w:t>Participant</w:t>
      </w:r>
      <w:r w:rsidRPr="00DE4070">
        <w:t xml:space="preserve"> reach</w:t>
      </w:r>
      <w:r>
        <w:t>es</w:t>
      </w:r>
      <w:r w:rsidRPr="00DE4070">
        <w:t xml:space="preserve"> </w:t>
      </w:r>
      <w:r>
        <w:t>the</w:t>
      </w:r>
      <w:r w:rsidRPr="00DE4070">
        <w:t xml:space="preserve"> </w:t>
      </w:r>
      <w:r>
        <w:rPr>
          <w:iCs/>
        </w:rPr>
        <w:t>Out of N</w:t>
      </w:r>
      <w:r w:rsidRPr="00DE4070">
        <w:rPr>
          <w:iCs/>
        </w:rPr>
        <w:t>etwork,</w:t>
      </w:r>
      <w:r w:rsidRPr="00DE4070">
        <w:t xml:space="preserve"> </w:t>
      </w:r>
      <w:r>
        <w:t>Out of Pocket Expense</w:t>
      </w:r>
      <w:r w:rsidRPr="00DE4070">
        <w:t xml:space="preserve"> limit,</w:t>
      </w:r>
      <w:r>
        <w:t xml:space="preserve"> the</w:t>
      </w:r>
      <w:r w:rsidRPr="00DE4070">
        <w:t xml:space="preserve"> </w:t>
      </w:r>
      <w:r>
        <w:rPr>
          <w:iCs/>
        </w:rPr>
        <w:t>Participant</w:t>
      </w:r>
      <w:r w:rsidRPr="00DE4070">
        <w:t xml:space="preserve"> will no longer pay </w:t>
      </w:r>
      <w:r>
        <w:rPr>
          <w:iCs/>
        </w:rPr>
        <w:t>Coinsurance</w:t>
      </w:r>
      <w:r w:rsidRPr="00DE4070">
        <w:t xml:space="preserve"> for </w:t>
      </w:r>
      <w:r>
        <w:rPr>
          <w:iCs/>
        </w:rPr>
        <w:t>Out of N</w:t>
      </w:r>
      <w:r w:rsidRPr="00DE4070">
        <w:rPr>
          <w:iCs/>
        </w:rPr>
        <w:t>etwork</w:t>
      </w:r>
      <w:r w:rsidRPr="00DE4070">
        <w:t xml:space="preserve"> </w:t>
      </w:r>
      <w:r>
        <w:t>Services</w:t>
      </w:r>
      <w:r w:rsidRPr="00DE4070">
        <w:t xml:space="preserve"> for the rest of the </w:t>
      </w:r>
      <w:r>
        <w:t>Calendar Year</w:t>
      </w:r>
      <w:r w:rsidRPr="00DE4070">
        <w:t>.</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50"/>
      </w:tblGrid>
      <w:tr w:rsidR="006C35F5" w:rsidRPr="00DE4070" w:rsidTr="009B4309">
        <w:tc>
          <w:tcPr>
            <w:tcW w:w="9450" w:type="dxa"/>
            <w:tcBorders>
              <w:top w:val="single" w:sz="12" w:space="0" w:color="auto"/>
              <w:left w:val="single" w:sz="12" w:space="0" w:color="auto"/>
              <w:bottom w:val="single" w:sz="12" w:space="0" w:color="auto"/>
              <w:right w:val="single" w:sz="12" w:space="0" w:color="auto"/>
            </w:tcBorders>
          </w:tcPr>
          <w:p w:rsidR="006C35F5" w:rsidRPr="00C933F1" w:rsidRDefault="006C35F5" w:rsidP="009B4309">
            <w:pPr>
              <w:pStyle w:val="Bt3"/>
            </w:pPr>
            <w:r w:rsidRPr="00A12B56">
              <w:rPr>
                <w:b/>
                <w:i/>
                <w:u w:val="single"/>
              </w:rPr>
              <w:t>Helpful tip</w:t>
            </w:r>
            <w:r w:rsidRPr="00A12B56">
              <w:t>:</w:t>
            </w:r>
            <w:r w:rsidRPr="00C933F1">
              <w:t xml:space="preserve"> </w:t>
            </w:r>
            <w:r w:rsidRPr="006306B8">
              <w:t>The In Network and Out of Network</w:t>
            </w:r>
            <w:r>
              <w:t>,</w:t>
            </w:r>
            <w:r w:rsidRPr="006306B8">
              <w:t xml:space="preserve"> Out of Pocket Expense limits are separate, and amounts applied to one do not apply to the other.</w:t>
            </w:r>
          </w:p>
        </w:tc>
      </w:tr>
    </w:tbl>
    <w:p w:rsidR="006C35F5" w:rsidRPr="00DE4070" w:rsidRDefault="006C35F5" w:rsidP="006C35F5">
      <w:pPr>
        <w:pStyle w:val="Heading2"/>
        <w:spacing w:before="120"/>
      </w:pPr>
      <w:bookmarkStart w:id="76" w:name="_Toc312140933"/>
      <w:bookmarkStart w:id="77" w:name="_Toc353866728"/>
      <w:r>
        <w:t>Exceptions to the Out of Pocket Limit</w:t>
      </w:r>
      <w:bookmarkEnd w:id="76"/>
      <w:bookmarkEnd w:id="77"/>
    </w:p>
    <w:p w:rsidR="006C35F5" w:rsidRPr="00DE4070" w:rsidRDefault="006C35F5" w:rsidP="006C35F5">
      <w:pPr>
        <w:pStyle w:val="bt"/>
      </w:pPr>
      <w:r w:rsidRPr="00DE4070">
        <w:rPr>
          <w:rStyle w:val="uput181"/>
        </w:rPr>
        <w:t>The</w:t>
      </w:r>
      <w:r w:rsidRPr="00DE4070">
        <w:t xml:space="preserve"> following amounts do not count toward </w:t>
      </w:r>
      <w:r>
        <w:t>the Participant’s</w:t>
      </w:r>
      <w:r w:rsidRPr="00DE4070">
        <w:t xml:space="preserve"> </w:t>
      </w:r>
      <w:r>
        <w:t>Out of Pocket Expense</w:t>
      </w:r>
      <w:r w:rsidRPr="00DE4070">
        <w:t xml:space="preserve"> limit, and </w:t>
      </w:r>
      <w:r>
        <w:t xml:space="preserve">the </w:t>
      </w:r>
      <w:r>
        <w:rPr>
          <w:iCs/>
        </w:rPr>
        <w:t>Participant</w:t>
      </w:r>
      <w:r w:rsidRPr="00DE4070">
        <w:t xml:space="preserve"> will always be responsible for these expenses, regardless of whether </w:t>
      </w:r>
      <w:r>
        <w:t xml:space="preserve">the </w:t>
      </w:r>
      <w:r>
        <w:rPr>
          <w:iCs/>
        </w:rPr>
        <w:t>Participant</w:t>
      </w:r>
      <w:r>
        <w:t xml:space="preserve"> has met the Out of Pocket Expense limit:</w:t>
      </w:r>
    </w:p>
    <w:p w:rsidR="006C35F5" w:rsidRPr="00DE4070" w:rsidRDefault="006C35F5" w:rsidP="006C35F5">
      <w:pPr>
        <w:pStyle w:val="Heading3"/>
      </w:pPr>
      <w:r>
        <w:t>A</w:t>
      </w:r>
      <w:r w:rsidRPr="00DE4070">
        <w:t xml:space="preserve">mounts above the </w:t>
      </w:r>
      <w:r>
        <w:rPr>
          <w:iCs/>
        </w:rPr>
        <w:t>Allowable C</w:t>
      </w:r>
      <w:r w:rsidRPr="00DE4070">
        <w:rPr>
          <w:iCs/>
        </w:rPr>
        <w:t>harge</w:t>
      </w:r>
      <w:r w:rsidRPr="00DE4070">
        <w:t xml:space="preserve"> (these amounts are not the patient</w:t>
      </w:r>
      <w:r>
        <w:t>’</w:t>
      </w:r>
      <w:r w:rsidRPr="00DE4070">
        <w:t xml:space="preserve">s responsibility when </w:t>
      </w:r>
      <w:r>
        <w:t>services</w:t>
      </w:r>
      <w:r w:rsidRPr="00DE4070">
        <w:t xml:space="preserve"> are rendered by a </w:t>
      </w:r>
      <w:r>
        <w:t>Network</w:t>
      </w:r>
      <w:r w:rsidRPr="00DE4070">
        <w:t xml:space="preserve"> or </w:t>
      </w:r>
      <w:r>
        <w:t>Participating Provider</w:t>
      </w:r>
      <w:r w:rsidRPr="00DE4070">
        <w:t xml:space="preserve"> or </w:t>
      </w:r>
      <w:r w:rsidRPr="00DE4070">
        <w:rPr>
          <w:iCs/>
        </w:rPr>
        <w:t>facility);</w:t>
      </w:r>
    </w:p>
    <w:p w:rsidR="006C35F5" w:rsidRPr="00DE4070" w:rsidRDefault="006C35F5" w:rsidP="006C35F5">
      <w:pPr>
        <w:pStyle w:val="Heading3"/>
      </w:pPr>
      <w:r>
        <w:t>A</w:t>
      </w:r>
      <w:r w:rsidRPr="00DE4070">
        <w:t xml:space="preserve">mounts above </w:t>
      </w:r>
      <w:r>
        <w:t>Plan</w:t>
      </w:r>
      <w:r w:rsidRPr="00DE4070">
        <w:t xml:space="preserve"> limits;</w:t>
      </w:r>
    </w:p>
    <w:p w:rsidR="006C35F5" w:rsidRPr="00DE4070" w:rsidRDefault="006C35F5" w:rsidP="006C35F5">
      <w:pPr>
        <w:pStyle w:val="Heading3"/>
      </w:pPr>
      <w:r>
        <w:t>Copayments</w:t>
      </w:r>
      <w:r w:rsidRPr="00DE4070">
        <w:t xml:space="preserve"> and </w:t>
      </w:r>
      <w:r>
        <w:t>Coinsurance</w:t>
      </w:r>
      <w:r w:rsidRPr="00DE4070">
        <w:t xml:space="preserve"> for </w:t>
      </w:r>
      <w:r>
        <w:t>Prescription Drugs</w:t>
      </w:r>
      <w:r w:rsidRPr="00DE4070">
        <w:t xml:space="preserve"> under </w:t>
      </w:r>
      <w:r>
        <w:t>the Participant’s</w:t>
      </w:r>
      <w:r w:rsidRPr="00DE4070">
        <w:t xml:space="preserve"> prescription drug card benefit;</w:t>
      </w:r>
    </w:p>
    <w:p w:rsidR="006C35F5" w:rsidRPr="00DE4070" w:rsidRDefault="006C35F5" w:rsidP="006C35F5">
      <w:pPr>
        <w:pStyle w:val="Heading3"/>
      </w:pPr>
      <w:r>
        <w:rPr>
          <w:iCs/>
        </w:rPr>
        <w:t>Deductible</w:t>
      </w:r>
      <w:r w:rsidRPr="00DE4070">
        <w:t xml:space="preserve"> amounts carried forward from the prior </w:t>
      </w:r>
      <w:r>
        <w:t>Calendar Year</w:t>
      </w:r>
      <w:r w:rsidRPr="00DE4070">
        <w:t>;</w:t>
      </w:r>
    </w:p>
    <w:p w:rsidR="006C35F5" w:rsidRPr="00DE4070" w:rsidRDefault="006C35F5" w:rsidP="006C35F5">
      <w:pPr>
        <w:pStyle w:val="Heading3"/>
      </w:pPr>
      <w:r>
        <w:t>E</w:t>
      </w:r>
      <w:r w:rsidRPr="00DE4070">
        <w:t xml:space="preserve">xpenses for supplies or </w:t>
      </w:r>
      <w:r>
        <w:t>services</w:t>
      </w:r>
      <w:r w:rsidRPr="00DE4070">
        <w:t xml:space="preserve"> not covered by </w:t>
      </w:r>
      <w:r>
        <w:t>the</w:t>
      </w:r>
      <w:r w:rsidRPr="00DE4070">
        <w:rPr>
          <w:iCs/>
        </w:rPr>
        <w:t xml:space="preserve"> </w:t>
      </w:r>
      <w:r>
        <w:rPr>
          <w:iCs/>
        </w:rPr>
        <w:t>Plan</w:t>
      </w:r>
      <w:r w:rsidRPr="00DE4070">
        <w:rPr>
          <w:iCs/>
        </w:rPr>
        <w:t>;</w:t>
      </w:r>
      <w:r>
        <w:t xml:space="preserve"> and/or</w:t>
      </w:r>
    </w:p>
    <w:p w:rsidR="006C35F5" w:rsidRPr="00DE4070" w:rsidRDefault="006C35F5" w:rsidP="006C35F5">
      <w:pPr>
        <w:pStyle w:val="Heading3"/>
      </w:pPr>
      <w:r>
        <w:rPr>
          <w:iCs/>
        </w:rPr>
        <w:t>Deductibles</w:t>
      </w:r>
      <w:r w:rsidRPr="00DE4070">
        <w:rPr>
          <w:iCs/>
        </w:rPr>
        <w:t>,</w:t>
      </w:r>
      <w:r w:rsidRPr="00DE4070">
        <w:t xml:space="preserve"> </w:t>
      </w:r>
      <w:r>
        <w:rPr>
          <w:iCs/>
        </w:rPr>
        <w:t>Copayments</w:t>
      </w:r>
      <w:r w:rsidRPr="00DE4070">
        <w:rPr>
          <w:iCs/>
        </w:rPr>
        <w:t>,</w:t>
      </w:r>
      <w:r w:rsidRPr="00DE4070">
        <w:t xml:space="preserve"> and </w:t>
      </w:r>
      <w:r>
        <w:rPr>
          <w:iCs/>
        </w:rPr>
        <w:t>Coinsurance</w:t>
      </w:r>
      <w:r w:rsidRPr="00DE4070">
        <w:t xml:space="preserve"> for dental </w:t>
      </w:r>
      <w:r>
        <w:t>services</w:t>
      </w:r>
      <w:r w:rsidRPr="00DE4070">
        <w:t xml:space="preserve"> provided by separate contract, certificate, or amendment to this </w:t>
      </w:r>
      <w:r>
        <w:t>Plan</w:t>
      </w:r>
      <w:r w:rsidRPr="00DE4070">
        <w:t>.</w:t>
      </w:r>
    </w:p>
    <w:p w:rsidR="006C35F5" w:rsidRPr="00DE4070" w:rsidRDefault="006C35F5" w:rsidP="006C35F5">
      <w:pPr>
        <w:pStyle w:val="Heading2"/>
      </w:pPr>
      <w:bookmarkStart w:id="78" w:name="_Toc312140934"/>
      <w:bookmarkStart w:id="79" w:name="_Toc353866729"/>
      <w:r>
        <w:t>Payment of Claims</w:t>
      </w:r>
      <w:bookmarkEnd w:id="78"/>
      <w:bookmarkEnd w:id="79"/>
    </w:p>
    <w:p w:rsidR="006C35F5" w:rsidRPr="00DE4070" w:rsidRDefault="006C35F5" w:rsidP="006C35F5">
      <w:pPr>
        <w:pStyle w:val="Heading3"/>
      </w:pPr>
      <w:r>
        <w:rPr>
          <w:b/>
        </w:rPr>
        <w:t>Network and Participating Providers and F</w:t>
      </w:r>
      <w:r w:rsidRPr="00DE4070">
        <w:rPr>
          <w:b/>
        </w:rPr>
        <w:t>acilities.</w:t>
      </w:r>
      <w:r>
        <w:t xml:space="preserve">  </w:t>
      </w:r>
      <w:r w:rsidRPr="00DE4070">
        <w:t xml:space="preserve">If </w:t>
      </w:r>
      <w:r>
        <w:t>the Participant</w:t>
      </w:r>
      <w:r w:rsidRPr="00DE4070">
        <w:t xml:space="preserve"> go</w:t>
      </w:r>
      <w:r>
        <w:t>es</w:t>
      </w:r>
      <w:r w:rsidRPr="00DE4070">
        <w:t xml:space="preserve"> to a </w:t>
      </w:r>
      <w:r>
        <w:t>Network provider or facility, the Plan Administrator</w:t>
      </w:r>
      <w:r w:rsidRPr="00DE4070">
        <w:t xml:space="preserve"> will pay the provider or facility di</w:t>
      </w:r>
      <w:r>
        <w:t xml:space="preserve">rectly. If </w:t>
      </w:r>
      <w:r w:rsidRPr="00DE4070">
        <w:t xml:space="preserve">a </w:t>
      </w:r>
      <w:r>
        <w:t>Copayment or Coinsurance is applicable to</w:t>
      </w:r>
      <w:r w:rsidRPr="00DE4070">
        <w:t xml:space="preserve"> </w:t>
      </w:r>
      <w:r>
        <w:t>services rendered by a N</w:t>
      </w:r>
      <w:r w:rsidRPr="00DE4070">
        <w:t>etwor</w:t>
      </w:r>
      <w:r>
        <w:t>k p</w:t>
      </w:r>
      <w:r w:rsidRPr="00DE4070">
        <w:t xml:space="preserve">rovider, or if any applicable </w:t>
      </w:r>
      <w:r>
        <w:t>Deductible</w:t>
      </w:r>
      <w:r w:rsidRPr="00DE4070">
        <w:t xml:space="preserve"> is not met, any such amounts may be collected at the time of service.  Any applicable </w:t>
      </w:r>
      <w:r>
        <w:t>Coinsurance</w:t>
      </w:r>
      <w:r w:rsidRPr="00DE4070">
        <w:t xml:space="preserve"> is based on Anthem</w:t>
      </w:r>
      <w:r>
        <w:t>’</w:t>
      </w:r>
      <w:r w:rsidRPr="00DE4070">
        <w:t xml:space="preserve">s negotiated payment arrangement with the facility or provider. </w:t>
      </w:r>
    </w:p>
    <w:p w:rsidR="006C35F5" w:rsidRPr="00DE4070" w:rsidRDefault="006C35F5" w:rsidP="006C35F5">
      <w:pPr>
        <w:pStyle w:val="Heading3"/>
      </w:pPr>
      <w:r>
        <w:rPr>
          <w:b/>
        </w:rPr>
        <w:t>Non-Participating Providers and F</w:t>
      </w:r>
      <w:r w:rsidRPr="00DE4070">
        <w:rPr>
          <w:b/>
        </w:rPr>
        <w:t>acilities.</w:t>
      </w:r>
      <w:r>
        <w:t xml:space="preserve">  </w:t>
      </w:r>
      <w:r w:rsidRPr="00DE4070">
        <w:t>If</w:t>
      </w:r>
      <w:r>
        <w:t xml:space="preserve"> the</w:t>
      </w:r>
      <w:r w:rsidRPr="00DE4070">
        <w:t xml:space="preserve"> </w:t>
      </w:r>
      <w:r>
        <w:t>Participant</w:t>
      </w:r>
      <w:r w:rsidRPr="00DE4070">
        <w:t xml:space="preserve"> go</w:t>
      </w:r>
      <w:r>
        <w:t>es</w:t>
      </w:r>
      <w:r w:rsidRPr="00DE4070">
        <w:t xml:space="preserve"> to a non-</w:t>
      </w:r>
      <w:r>
        <w:t>Participating Provider or facility, the Plan Administrator</w:t>
      </w:r>
      <w:r w:rsidRPr="00DE4070">
        <w:t xml:space="preserve"> may choose to pay </w:t>
      </w:r>
      <w:r>
        <w:t>Participant</w:t>
      </w:r>
      <w:r w:rsidRPr="00DE4070">
        <w:t xml:space="preserve"> or anyone else res</w:t>
      </w:r>
      <w:r>
        <w:t>ponsible for paying the bill. The Plan Administrator will pay only after receiving</w:t>
      </w:r>
      <w:r w:rsidRPr="00DE4070">
        <w:t xml:space="preserve"> an itemized bill or proof of loss and all the medical information </w:t>
      </w:r>
      <w:r>
        <w:t>necessary</w:t>
      </w:r>
      <w:r w:rsidRPr="00DE4070">
        <w:t xml:space="preserve"> </w:t>
      </w:r>
      <w:r>
        <w:t xml:space="preserve">to </w:t>
      </w:r>
      <w:r w:rsidRPr="00DE4070">
        <w:t>process the</w:t>
      </w:r>
      <w:r>
        <w:t xml:space="preserve"> claim. The Plan Administrator will</w:t>
      </w:r>
      <w:r w:rsidRPr="00DE4070">
        <w:t xml:space="preserve"> not pay a non-</w:t>
      </w:r>
      <w:r>
        <w:t>Participating Provider more than the amount the Plan Administrator</w:t>
      </w:r>
      <w:r w:rsidRPr="00DE4070">
        <w:t xml:space="preserve"> would have paid a </w:t>
      </w:r>
      <w:r>
        <w:t>Participating Provider</w:t>
      </w:r>
      <w:r w:rsidRPr="00DE4070">
        <w:t xml:space="preserve"> for the same service.</w:t>
      </w:r>
    </w:p>
    <w:p w:rsidR="006C35F5" w:rsidRPr="00DE4070" w:rsidRDefault="006C35F5" w:rsidP="006C35F5">
      <w:pPr>
        <w:pStyle w:val="bt"/>
      </w:pPr>
      <w:r w:rsidRPr="00DE4070">
        <w:t xml:space="preserve">In the event that payment is made directly to </w:t>
      </w:r>
      <w:r>
        <w:t xml:space="preserve">the </w:t>
      </w:r>
      <w:r>
        <w:rPr>
          <w:iCs/>
        </w:rPr>
        <w:t>Participant</w:t>
      </w:r>
      <w:r w:rsidRPr="00DE4070">
        <w:rPr>
          <w:iCs/>
        </w:rPr>
        <w:t>,</w:t>
      </w:r>
      <w:r>
        <w:rPr>
          <w:iCs/>
        </w:rPr>
        <w:t xml:space="preserve"> the</w:t>
      </w:r>
      <w:r w:rsidRPr="00DE4070">
        <w:t xml:space="preserve"> </w:t>
      </w:r>
      <w:r>
        <w:rPr>
          <w:iCs/>
        </w:rPr>
        <w:t>Participant</w:t>
      </w:r>
      <w:r>
        <w:t xml:space="preserve"> has</w:t>
      </w:r>
      <w:r w:rsidRPr="00DE4070">
        <w:t xml:space="preserve"> the responsibility to apply this payment to the claim from the non-</w:t>
      </w:r>
      <w:r>
        <w:t>Participating Provider</w:t>
      </w:r>
      <w:r w:rsidRPr="00DE4070">
        <w:rPr>
          <w:iCs/>
        </w:rPr>
        <w:t>.</w:t>
      </w:r>
      <w:r>
        <w:t xml:space="preserve">  In all cases,</w:t>
      </w:r>
      <w:r w:rsidRPr="00DE4070">
        <w:t xml:space="preserve"> payment</w:t>
      </w:r>
      <w:r>
        <w:t xml:space="preserve"> from the Plan</w:t>
      </w:r>
      <w:r w:rsidRPr="00DE4070">
        <w:t xml:space="preserve"> relieves </w:t>
      </w:r>
      <w:r w:rsidRPr="00DE4070">
        <w:rPr>
          <w:iCs/>
        </w:rPr>
        <w:t>Anthem</w:t>
      </w:r>
      <w:r w:rsidRPr="00DE4070">
        <w:t xml:space="preserve"> and </w:t>
      </w:r>
      <w:r>
        <w:t xml:space="preserve">the </w:t>
      </w:r>
      <w:r>
        <w:rPr>
          <w:iCs/>
        </w:rPr>
        <w:t>Plan</w:t>
      </w:r>
      <w:r w:rsidRPr="00DE4070">
        <w:t xml:space="preserve"> of any further liability for the service.</w:t>
      </w:r>
    </w:p>
    <w:p w:rsidR="006C35F5" w:rsidRPr="00DE4070" w:rsidRDefault="006C35F5" w:rsidP="006C35F5">
      <w:pPr>
        <w:pStyle w:val="Heading2"/>
      </w:pPr>
      <w:bookmarkStart w:id="80" w:name="_Toc312140935"/>
      <w:bookmarkStart w:id="81" w:name="_Toc353866730"/>
      <w:r w:rsidRPr="00DE4070">
        <w:rPr>
          <w:rStyle w:val="UPUT127"/>
        </w:rPr>
        <w:t xml:space="preserve">When </w:t>
      </w:r>
      <w:r>
        <w:rPr>
          <w:rStyle w:val="UPUT127"/>
        </w:rPr>
        <w:t>Participant Must File a C</w:t>
      </w:r>
      <w:r w:rsidRPr="00DE4070">
        <w:rPr>
          <w:rStyle w:val="UPUT127"/>
        </w:rPr>
        <w:t>laim</w:t>
      </w:r>
      <w:bookmarkEnd w:id="80"/>
      <w:bookmarkEnd w:id="81"/>
    </w:p>
    <w:p w:rsidR="006C35F5" w:rsidRDefault="006C35F5" w:rsidP="006C35F5">
      <w:pPr>
        <w:pStyle w:val="bt"/>
      </w:pPr>
      <w:r w:rsidRPr="00DE4070">
        <w:t xml:space="preserve">Network </w:t>
      </w:r>
      <w:r>
        <w:rPr>
          <w:iCs/>
        </w:rPr>
        <w:t>p</w:t>
      </w:r>
      <w:r w:rsidRPr="00DE4070">
        <w:rPr>
          <w:iCs/>
        </w:rPr>
        <w:t>roviders</w:t>
      </w:r>
      <w:r w:rsidRPr="00DE4070">
        <w:t xml:space="preserve"> file claims on </w:t>
      </w:r>
      <w:r>
        <w:t>the Participant’s</w:t>
      </w:r>
      <w:r w:rsidRPr="00DE4070">
        <w:t xml:space="preserve"> behalf. </w:t>
      </w:r>
      <w:r>
        <w:t xml:space="preserve">A </w:t>
      </w:r>
      <w:r>
        <w:rPr>
          <w:iCs/>
        </w:rPr>
        <w:t>Participant</w:t>
      </w:r>
      <w:r w:rsidRPr="00DE4070">
        <w:t xml:space="preserve"> may have to file a claim if </w:t>
      </w:r>
      <w:r>
        <w:rPr>
          <w:iCs/>
        </w:rPr>
        <w:t>he or she</w:t>
      </w:r>
      <w:r w:rsidRPr="00DE4070">
        <w:t xml:space="preserve"> receive</w:t>
      </w:r>
      <w:r>
        <w:t>s</w:t>
      </w:r>
      <w:r w:rsidRPr="00DE4070">
        <w:t xml:space="preserve"> care from a</w:t>
      </w:r>
      <w:r>
        <w:t>n Out of Network</w:t>
      </w:r>
      <w:r w:rsidRPr="00DE4070">
        <w:t xml:space="preserve"> </w:t>
      </w:r>
      <w:r w:rsidRPr="00DE4070">
        <w:rPr>
          <w:iCs/>
        </w:rPr>
        <w:t>provider</w:t>
      </w:r>
      <w:r w:rsidRPr="00DE4070">
        <w:t xml:space="preserve"> or </w:t>
      </w:r>
      <w:r w:rsidRPr="00DE4070">
        <w:rPr>
          <w:iCs/>
        </w:rPr>
        <w:t>facility</w:t>
      </w:r>
      <w:r>
        <w:t>.</w:t>
      </w:r>
    </w:p>
    <w:p w:rsidR="006C35F5" w:rsidRPr="00DE4070" w:rsidRDefault="006C35F5" w:rsidP="006C35F5">
      <w:pPr>
        <w:pStyle w:val="bt"/>
      </w:pPr>
      <w:r>
        <w:rPr>
          <w:iCs/>
        </w:rPr>
        <w:t>The Participant</w:t>
      </w:r>
      <w:r w:rsidRPr="00DE4070">
        <w:t xml:space="preserve"> will </w:t>
      </w:r>
      <w:r>
        <w:t xml:space="preserve">also </w:t>
      </w:r>
      <w:r w:rsidRPr="00DE4070">
        <w:t xml:space="preserve">have to file a claim if </w:t>
      </w:r>
      <w:r>
        <w:t>services were</w:t>
      </w:r>
      <w:r w:rsidRPr="00DE4070">
        <w:t xml:space="preserve"> billed by someone other than a </w:t>
      </w:r>
      <w:r>
        <w:t>Physician</w:t>
      </w:r>
      <w:r w:rsidRPr="00DE4070">
        <w:t xml:space="preserve"> or </w:t>
      </w:r>
      <w:r>
        <w:t>Hospital</w:t>
      </w:r>
      <w:r w:rsidRPr="00DE4070">
        <w:t xml:space="preserve">, or if the </w:t>
      </w:r>
      <w:r w:rsidRPr="00DE4070">
        <w:rPr>
          <w:iCs/>
        </w:rPr>
        <w:t>provider</w:t>
      </w:r>
      <w:r w:rsidRPr="00DE4070">
        <w:t xml:space="preserve"> cannot file a claim for </w:t>
      </w:r>
      <w:r>
        <w:t xml:space="preserve">the </w:t>
      </w:r>
      <w:r>
        <w:rPr>
          <w:iCs/>
        </w:rPr>
        <w:t>Participant</w:t>
      </w:r>
      <w:r w:rsidRPr="00DE4070">
        <w:rPr>
          <w:iCs/>
        </w:rPr>
        <w:t xml:space="preserve">.  </w:t>
      </w:r>
      <w:r w:rsidRPr="00DE4070">
        <w:t>To file a claim</w:t>
      </w:r>
      <w:r>
        <w:t>,</w:t>
      </w:r>
      <w:r w:rsidRPr="00DE4070">
        <w:t xml:space="preserve"> </w:t>
      </w:r>
      <w:r>
        <w:t>the Participant should:</w:t>
      </w:r>
    </w:p>
    <w:p w:rsidR="006C35F5" w:rsidRPr="00F6582E" w:rsidRDefault="006C35F5" w:rsidP="006C35F5">
      <w:pPr>
        <w:pStyle w:val="Heading3"/>
      </w:pPr>
      <w:r>
        <w:t>Obtain a claim form from Member Services</w:t>
      </w:r>
      <w:r>
        <w:rPr>
          <w:iCs/>
        </w:rPr>
        <w:t>;</w:t>
      </w:r>
    </w:p>
    <w:p w:rsidR="006C35F5" w:rsidRDefault="006C35F5" w:rsidP="006C35F5">
      <w:pPr>
        <w:pStyle w:val="Heading3"/>
      </w:pPr>
      <w:r>
        <w:t>Compile any itemized bills for</w:t>
      </w:r>
      <w:r w:rsidRPr="00DE4070">
        <w:t xml:space="preserve"> </w:t>
      </w:r>
      <w:r>
        <w:t>the services;</w:t>
      </w:r>
      <w:r w:rsidRPr="00DE4070">
        <w:t xml:space="preserve"> </w:t>
      </w:r>
      <w:r>
        <w:t>and</w:t>
      </w:r>
    </w:p>
    <w:p w:rsidR="006C35F5" w:rsidRPr="00DE4070" w:rsidRDefault="006C35F5" w:rsidP="006C35F5">
      <w:pPr>
        <w:pStyle w:val="Heading3"/>
      </w:pPr>
      <w:r w:rsidRPr="00DE4070">
        <w:t>Send the completed claim form and any i</w:t>
      </w:r>
      <w:r>
        <w:t>temized bills compiled</w:t>
      </w:r>
      <w:r w:rsidRPr="00DE4070">
        <w:t xml:space="preserve"> to</w:t>
      </w:r>
      <w:r>
        <w:t xml:space="preserve"> Member Services</w:t>
      </w:r>
      <w:r w:rsidRPr="00DE4070">
        <w:t>:</w:t>
      </w:r>
    </w:p>
    <w:p w:rsidR="006C35F5" w:rsidRDefault="006C35F5" w:rsidP="006C35F5">
      <w:pPr>
        <w:pStyle w:val="bti"/>
      </w:pPr>
      <w:r w:rsidRPr="00DE4070">
        <w:t>Each itemized bill must contain the following:</w:t>
      </w:r>
    </w:p>
    <w:p w:rsidR="006C35F5" w:rsidRPr="00DE4070" w:rsidRDefault="006C35F5" w:rsidP="006C35F5">
      <w:pPr>
        <w:pStyle w:val="Heading4"/>
      </w:pPr>
      <w:r>
        <w:t>N</w:t>
      </w:r>
      <w:r w:rsidRPr="00DE4070">
        <w:t xml:space="preserve">ame and address of the person or organization providing </w:t>
      </w:r>
      <w:r>
        <w:t>services</w:t>
      </w:r>
      <w:r w:rsidRPr="00DE4070">
        <w:t xml:space="preserve"> or supplies;</w:t>
      </w:r>
    </w:p>
    <w:p w:rsidR="006C35F5" w:rsidRPr="00DE4070" w:rsidRDefault="006C35F5" w:rsidP="006C35F5">
      <w:pPr>
        <w:pStyle w:val="Heading4"/>
      </w:pPr>
      <w:r>
        <w:t>N</w:t>
      </w:r>
      <w:r w:rsidRPr="00DE4070">
        <w:t xml:space="preserve">ame of the patient receiving </w:t>
      </w:r>
      <w:r>
        <w:t>services</w:t>
      </w:r>
      <w:r w:rsidRPr="00DE4070">
        <w:t xml:space="preserve"> or supplies;</w:t>
      </w:r>
    </w:p>
    <w:p w:rsidR="006C35F5" w:rsidRPr="00DE4070" w:rsidRDefault="006C35F5" w:rsidP="006C35F5">
      <w:pPr>
        <w:pStyle w:val="Heading4"/>
      </w:pPr>
      <w:r>
        <w:t>D</w:t>
      </w:r>
      <w:r w:rsidRPr="00DE4070">
        <w:t xml:space="preserve">ate </w:t>
      </w:r>
      <w:r>
        <w:t>on which services</w:t>
      </w:r>
      <w:r w:rsidRPr="00DE4070">
        <w:t xml:space="preserve"> or supplies were provided;</w:t>
      </w:r>
    </w:p>
    <w:p w:rsidR="006C35F5" w:rsidRPr="00DE4070" w:rsidRDefault="006C35F5" w:rsidP="006C35F5">
      <w:pPr>
        <w:pStyle w:val="Heading4"/>
      </w:pPr>
      <w:r>
        <w:t>T</w:t>
      </w:r>
      <w:r w:rsidRPr="00DE4070">
        <w:t>he charge for each type of service or supply;</w:t>
      </w:r>
    </w:p>
    <w:p w:rsidR="006C35F5" w:rsidRPr="00DE4070" w:rsidRDefault="006C35F5" w:rsidP="006C35F5">
      <w:pPr>
        <w:pStyle w:val="Heading4"/>
      </w:pPr>
      <w:r>
        <w:t>A</w:t>
      </w:r>
      <w:r w:rsidRPr="00DE4070">
        <w:t xml:space="preserve"> description of the </w:t>
      </w:r>
      <w:r>
        <w:t>services</w:t>
      </w:r>
      <w:r w:rsidRPr="00DE4070">
        <w:t xml:space="preserve"> or supplies received; and</w:t>
      </w:r>
    </w:p>
    <w:p w:rsidR="006C35F5" w:rsidRPr="00DE4070" w:rsidRDefault="006C35F5" w:rsidP="006C35F5">
      <w:pPr>
        <w:pStyle w:val="Heading4"/>
      </w:pPr>
      <w:r>
        <w:t>A</w:t>
      </w:r>
      <w:r w:rsidRPr="00DE4070">
        <w:t xml:space="preserve"> description of the patient</w:t>
      </w:r>
      <w:r>
        <w:t>’</w:t>
      </w:r>
      <w:r w:rsidRPr="00DE4070">
        <w:t>s condition (diagnosis).</w:t>
      </w:r>
    </w:p>
    <w:p w:rsidR="006C35F5" w:rsidRDefault="006C35F5" w:rsidP="006C35F5">
      <w:pPr>
        <w:pStyle w:val="Heading3"/>
      </w:pPr>
      <w:r w:rsidRPr="00DE4070">
        <w:t>In addition, private duty nursing bills must include the profes</w:t>
      </w:r>
      <w:r>
        <w:t xml:space="preserve">sional status of the nurse (for </w:t>
      </w:r>
      <w:r w:rsidRPr="00DE4070">
        <w:t>example, RN for registered nurse), the attending physician</w:t>
      </w:r>
      <w:r>
        <w:t>’</w:t>
      </w:r>
      <w:r w:rsidRPr="00DE4070">
        <w:t xml:space="preserve">s written certification that the </w:t>
      </w:r>
      <w:r>
        <w:t>services</w:t>
      </w:r>
      <w:r w:rsidRPr="00DE4070">
        <w:t xml:space="preserve"> were </w:t>
      </w:r>
      <w:r>
        <w:rPr>
          <w:iCs/>
        </w:rPr>
        <w:t>Medically N</w:t>
      </w:r>
      <w:r w:rsidRPr="00DE4070">
        <w:rPr>
          <w:iCs/>
        </w:rPr>
        <w:t>ecessary,</w:t>
      </w:r>
      <w:r w:rsidRPr="00DE4070">
        <w:t xml:space="preserve"> and the hours the nurse worked.</w:t>
      </w:r>
    </w:p>
    <w:p w:rsidR="006C35F5" w:rsidRPr="00DE4070" w:rsidRDefault="006C35F5" w:rsidP="006C35F5">
      <w:pPr>
        <w:pStyle w:val="Heading2"/>
      </w:pPr>
      <w:bookmarkStart w:id="82" w:name="_Toc312140936"/>
      <w:bookmarkStart w:id="83" w:name="_Toc353866731"/>
      <w:r>
        <w:t>Timely Filing of C</w:t>
      </w:r>
      <w:r w:rsidRPr="00DE4070">
        <w:t>laims</w:t>
      </w:r>
      <w:bookmarkEnd w:id="82"/>
      <w:bookmarkEnd w:id="83"/>
    </w:p>
    <w:p w:rsidR="006C35F5" w:rsidRDefault="006C35F5" w:rsidP="006C35F5">
      <w:pPr>
        <w:pStyle w:val="bt"/>
      </w:pPr>
      <w:r w:rsidRPr="001967DD">
        <w:rPr>
          <w:szCs w:val="22"/>
        </w:rPr>
        <w:t xml:space="preserve">Written </w:t>
      </w:r>
      <w:r w:rsidRPr="001967DD">
        <w:rPr>
          <w:rStyle w:val="UPUT128"/>
          <w:rFonts w:cs="Courier New"/>
          <w:szCs w:val="22"/>
        </w:rPr>
        <w:t>proof of loss</w:t>
      </w:r>
      <w:r w:rsidRPr="001967DD">
        <w:rPr>
          <w:szCs w:val="22"/>
        </w:rPr>
        <w:t xml:space="preserve"> must be furnished within 9</w:t>
      </w:r>
      <w:r>
        <w:rPr>
          <w:szCs w:val="22"/>
        </w:rPr>
        <w:t>0 days, or as soon as reasonably</w:t>
      </w:r>
      <w:r w:rsidRPr="001967DD">
        <w:rPr>
          <w:szCs w:val="22"/>
        </w:rPr>
        <w:t xml:space="preserve"> possible, after the date of service. However, no claim will be</w:t>
      </w:r>
      <w:r>
        <w:t xml:space="preserve"> paid if Member Services</w:t>
      </w:r>
      <w:r w:rsidRPr="00DE4070">
        <w:t xml:space="preserve"> receive</w:t>
      </w:r>
      <w:r>
        <w:t>s</w:t>
      </w:r>
      <w:r w:rsidRPr="00DE4070">
        <w:t xml:space="preserve"> the proof of loss more than 15 months after the date of service, except in the absence of legal capacity of the </w:t>
      </w:r>
      <w:r>
        <w:rPr>
          <w:iCs/>
        </w:rPr>
        <w:t>Covered P</w:t>
      </w:r>
      <w:r w:rsidRPr="00DE4070">
        <w:rPr>
          <w:iCs/>
        </w:rPr>
        <w:t>erson.</w:t>
      </w:r>
      <w:r>
        <w:t xml:space="preserve"> </w:t>
      </w:r>
      <w:r w:rsidRPr="00DE4070">
        <w:t xml:space="preserve">A proof of loss is not complete unless it is properly filed and contains all information that </w:t>
      </w:r>
      <w:r>
        <w:rPr>
          <w:iCs/>
        </w:rPr>
        <w:t>Member Services</w:t>
      </w:r>
      <w:r w:rsidRPr="00DE4070">
        <w:t xml:space="preserve"> needs to process the claim. </w:t>
      </w:r>
    </w:p>
    <w:p w:rsidR="006C35F5" w:rsidRPr="00C01BCF" w:rsidRDefault="006C35F5" w:rsidP="006C35F5">
      <w:pPr>
        <w:pStyle w:val="Heading2"/>
      </w:pPr>
      <w:bookmarkStart w:id="84" w:name="_Toc312140937"/>
      <w:bookmarkStart w:id="85" w:name="_Toc353866732"/>
      <w:r w:rsidRPr="00C01BCF">
        <w:t xml:space="preserve">Complaint and </w:t>
      </w:r>
      <w:r>
        <w:t>A</w:t>
      </w:r>
      <w:r w:rsidRPr="00C01BCF">
        <w:t xml:space="preserve">ppeal </w:t>
      </w:r>
      <w:r>
        <w:t>P</w:t>
      </w:r>
      <w:r w:rsidRPr="00C01BCF">
        <w:t>rocess</w:t>
      </w:r>
      <w:bookmarkEnd w:id="84"/>
      <w:bookmarkEnd w:id="85"/>
    </w:p>
    <w:p w:rsidR="006C35F5"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In order to remain responsive to </w:t>
      </w:r>
      <w:r>
        <w:rPr>
          <w:rFonts w:asciiTheme="minorHAnsi" w:hAnsiTheme="minorHAnsi" w:cstheme="minorHAnsi"/>
        </w:rPr>
        <w:t>Participants’</w:t>
      </w:r>
      <w:r w:rsidRPr="00C01BCF">
        <w:rPr>
          <w:rFonts w:asciiTheme="minorHAnsi" w:hAnsiTheme="minorHAnsi" w:cstheme="minorHAnsi"/>
        </w:rPr>
        <w:t xml:space="preserve"> needs, </w:t>
      </w:r>
      <w:r>
        <w:rPr>
          <w:rFonts w:asciiTheme="minorHAnsi" w:hAnsiTheme="minorHAnsi" w:cstheme="minorHAnsi"/>
        </w:rPr>
        <w:t>the Plan has</w:t>
      </w:r>
      <w:r w:rsidRPr="00C01BCF">
        <w:rPr>
          <w:rFonts w:asciiTheme="minorHAnsi" w:hAnsiTheme="minorHAnsi" w:cstheme="minorHAnsi"/>
          <w:iCs/>
        </w:rPr>
        <w:t xml:space="preserve"> </w:t>
      </w:r>
      <w:r w:rsidRPr="00C01BCF">
        <w:rPr>
          <w:rFonts w:asciiTheme="minorHAnsi" w:hAnsiTheme="minorHAnsi" w:cstheme="minorHAnsi"/>
        </w:rPr>
        <w:t xml:space="preserve">established both a complaint process and an appeal process. </w:t>
      </w:r>
      <w:r>
        <w:rPr>
          <w:rFonts w:asciiTheme="minorHAnsi" w:hAnsiTheme="minorHAnsi" w:cstheme="minorHAnsi"/>
        </w:rPr>
        <w:t xml:space="preserve"> Participants should contact </w:t>
      </w:r>
      <w:r>
        <w:rPr>
          <w:rFonts w:asciiTheme="minorHAnsi" w:hAnsiTheme="minorHAnsi" w:cstheme="minorHAnsi"/>
          <w:iCs/>
        </w:rPr>
        <w:t xml:space="preserve">the Plan Administrator or </w:t>
      </w:r>
      <w:r w:rsidRPr="00C01BCF">
        <w:rPr>
          <w:rFonts w:asciiTheme="minorHAnsi" w:hAnsiTheme="minorHAnsi" w:cstheme="minorHAnsi"/>
        </w:rPr>
        <w:t>a Member Services representative</w:t>
      </w:r>
      <w:r>
        <w:rPr>
          <w:rFonts w:asciiTheme="minorHAnsi" w:hAnsiTheme="minorHAnsi" w:cstheme="minorHAnsi"/>
        </w:rPr>
        <w:t xml:space="preserve"> if any problems or questions arise regarding the Plan</w:t>
      </w:r>
      <w:r w:rsidRPr="00C01BCF">
        <w:rPr>
          <w:rFonts w:asciiTheme="minorHAnsi" w:hAnsiTheme="minorHAnsi" w:cstheme="minorHAnsi"/>
          <w:iCs/>
        </w:rPr>
        <w:t>.</w:t>
      </w:r>
      <w:r>
        <w:rPr>
          <w:rFonts w:asciiTheme="minorHAnsi" w:hAnsiTheme="minorHAnsi" w:cstheme="minorHAnsi"/>
          <w:iCs/>
        </w:rPr>
        <w:t xml:space="preserve">  The contact telephone number for Member Services is listed on the back of the Participant’s identification card.</w:t>
      </w:r>
      <w:r w:rsidRPr="00C01BCF">
        <w:rPr>
          <w:rFonts w:asciiTheme="minorHAnsi" w:hAnsiTheme="minorHAnsi" w:cstheme="minorHAnsi"/>
          <w:iCs/>
        </w:rPr>
        <w:t xml:space="preserve"> </w:t>
      </w:r>
      <w:r w:rsidRPr="00C01BCF">
        <w:rPr>
          <w:rFonts w:asciiTheme="minorHAnsi" w:hAnsiTheme="minorHAnsi" w:cstheme="minorHAnsi"/>
        </w:rPr>
        <w:t xml:space="preserve">Most problems and questions can be handled in this manner. </w:t>
      </w:r>
    </w:p>
    <w:p w:rsidR="006C35F5" w:rsidRPr="00C01BCF" w:rsidRDefault="006C35F5" w:rsidP="006C35F5">
      <w:pPr>
        <w:autoSpaceDE w:val="0"/>
        <w:autoSpaceDN w:val="0"/>
        <w:adjustRightInd w:val="0"/>
        <w:spacing w:after="120"/>
        <w:jc w:val="both"/>
        <w:rPr>
          <w:rFonts w:asciiTheme="minorHAnsi" w:hAnsiTheme="minorHAnsi" w:cstheme="minorHAnsi"/>
        </w:rPr>
      </w:pPr>
      <w:r w:rsidRPr="00D101DA">
        <w:rPr>
          <w:rFonts w:asciiTheme="minorHAnsi" w:hAnsiTheme="minorHAnsi" w:cstheme="minorHAnsi"/>
          <w:iCs/>
        </w:rPr>
        <w:t xml:space="preserve">The Participant </w:t>
      </w:r>
      <w:r w:rsidRPr="00D101DA">
        <w:rPr>
          <w:rFonts w:asciiTheme="minorHAnsi" w:hAnsiTheme="minorHAnsi" w:cstheme="minorHAnsi"/>
        </w:rPr>
        <w:t xml:space="preserve">may also file a written complaint or appeal with </w:t>
      </w:r>
      <w:r w:rsidRPr="00D101DA">
        <w:rPr>
          <w:rFonts w:asciiTheme="minorHAnsi" w:hAnsiTheme="minorHAnsi" w:cstheme="minorHAnsi"/>
          <w:iCs/>
        </w:rPr>
        <w:t xml:space="preserve">the Plan Administrator or Member Services. </w:t>
      </w:r>
      <w:r w:rsidRPr="00D101DA">
        <w:rPr>
          <w:rFonts w:asciiTheme="minorHAnsi" w:hAnsiTheme="minorHAnsi" w:cstheme="minorHAnsi"/>
        </w:rPr>
        <w:t>Complaints</w:t>
      </w:r>
      <w:r w:rsidRPr="00C01BCF">
        <w:rPr>
          <w:rFonts w:asciiTheme="minorHAnsi" w:hAnsiTheme="minorHAnsi" w:cstheme="minorHAnsi"/>
        </w:rPr>
        <w:t xml:space="preserve"> typically involve issues such as dissatisfaction about </w:t>
      </w:r>
      <w:r>
        <w:rPr>
          <w:rFonts w:asciiTheme="minorHAnsi" w:hAnsiTheme="minorHAnsi" w:cstheme="minorHAnsi"/>
          <w:iCs/>
        </w:rPr>
        <w:t>the</w:t>
      </w:r>
      <w:r w:rsidRPr="00C01BCF">
        <w:rPr>
          <w:rFonts w:asciiTheme="minorHAnsi" w:hAnsiTheme="minorHAnsi" w:cstheme="minorHAnsi"/>
          <w:iCs/>
        </w:rPr>
        <w:t xml:space="preserve"> </w:t>
      </w:r>
      <w:r>
        <w:rPr>
          <w:rFonts w:asciiTheme="minorHAnsi" w:hAnsiTheme="minorHAnsi" w:cstheme="minorHAnsi"/>
          <w:iCs/>
        </w:rPr>
        <w:t>P</w:t>
      </w:r>
      <w:r w:rsidRPr="00C01BCF">
        <w:rPr>
          <w:rFonts w:asciiTheme="minorHAnsi" w:hAnsiTheme="minorHAnsi" w:cstheme="minorHAnsi"/>
          <w:iCs/>
        </w:rPr>
        <w:t xml:space="preserve">lan’s </w:t>
      </w:r>
      <w:r w:rsidRPr="00C01BCF">
        <w:rPr>
          <w:rFonts w:asciiTheme="minorHAnsi" w:hAnsiTheme="minorHAnsi" w:cstheme="minorHAnsi"/>
        </w:rPr>
        <w:t xml:space="preserve">services, quality of care, the choice of and accessibility to </w:t>
      </w:r>
      <w:r>
        <w:rPr>
          <w:rFonts w:asciiTheme="minorHAnsi" w:hAnsiTheme="minorHAnsi" w:cstheme="minorHAnsi"/>
          <w:iCs/>
        </w:rPr>
        <w:t>the</w:t>
      </w:r>
      <w:r w:rsidRPr="00C01BCF">
        <w:rPr>
          <w:rFonts w:asciiTheme="minorHAnsi" w:hAnsiTheme="minorHAnsi" w:cstheme="minorHAnsi"/>
          <w:iCs/>
        </w:rPr>
        <w:t xml:space="preserve"> </w:t>
      </w:r>
      <w:r>
        <w:rPr>
          <w:rFonts w:asciiTheme="minorHAnsi" w:hAnsiTheme="minorHAnsi" w:cstheme="minorHAnsi"/>
          <w:iCs/>
        </w:rPr>
        <w:t>P</w:t>
      </w:r>
      <w:r w:rsidRPr="00C01BCF">
        <w:rPr>
          <w:rFonts w:asciiTheme="minorHAnsi" w:hAnsiTheme="minorHAnsi" w:cstheme="minorHAnsi"/>
          <w:iCs/>
        </w:rPr>
        <w:t xml:space="preserve">lan’s providers </w:t>
      </w:r>
      <w:r w:rsidRPr="00C01BCF">
        <w:rPr>
          <w:rFonts w:asciiTheme="minorHAnsi" w:hAnsiTheme="minorHAnsi" w:cstheme="minorHAnsi"/>
        </w:rPr>
        <w:t xml:space="preserve">and network adequacy. Appeals typically involve a request to reverse a previous decision made by </w:t>
      </w:r>
      <w:r>
        <w:rPr>
          <w:rFonts w:asciiTheme="minorHAnsi" w:hAnsiTheme="minorHAnsi" w:cstheme="minorHAnsi"/>
          <w:iCs/>
        </w:rPr>
        <w:t>the</w:t>
      </w:r>
      <w:r w:rsidRPr="00C01BCF">
        <w:rPr>
          <w:rFonts w:asciiTheme="minorHAnsi" w:hAnsiTheme="minorHAnsi" w:cstheme="minorHAnsi"/>
          <w:iCs/>
        </w:rPr>
        <w:t xml:space="preserve"> </w:t>
      </w:r>
      <w:r>
        <w:rPr>
          <w:rFonts w:asciiTheme="minorHAnsi" w:hAnsiTheme="minorHAnsi" w:cstheme="minorHAnsi"/>
          <w:iCs/>
        </w:rPr>
        <w:t>P</w:t>
      </w:r>
      <w:r w:rsidRPr="00C01BCF">
        <w:rPr>
          <w:rFonts w:asciiTheme="minorHAnsi" w:hAnsiTheme="minorHAnsi" w:cstheme="minorHAnsi"/>
          <w:iCs/>
        </w:rPr>
        <w:t xml:space="preserve">lan. </w:t>
      </w:r>
      <w:r w:rsidRPr="00C01BCF">
        <w:rPr>
          <w:rFonts w:asciiTheme="minorHAnsi" w:hAnsiTheme="minorHAnsi" w:cstheme="minorHAnsi"/>
        </w:rPr>
        <w:t xml:space="preserve">Requests regarding claim errors, claim corrections, and claims denied for additional information may be reopened for consideration without having to invoke the appeal process. </w:t>
      </w:r>
    </w:p>
    <w:p w:rsidR="006C35F5" w:rsidRPr="002D4E25" w:rsidRDefault="006C35F5" w:rsidP="006C35F5">
      <w:pPr>
        <w:pStyle w:val="Heading2"/>
        <w:autoSpaceDE w:val="0"/>
        <w:autoSpaceDN w:val="0"/>
        <w:adjustRightInd w:val="0"/>
        <w:rPr>
          <w:rFonts w:asciiTheme="minorHAnsi" w:hAnsiTheme="minorHAnsi" w:cstheme="minorHAnsi"/>
        </w:rPr>
      </w:pPr>
      <w:bookmarkStart w:id="86" w:name="_Toc312140938"/>
      <w:bookmarkStart w:id="87" w:name="_Toc353866733"/>
      <w:r w:rsidRPr="002D4E25">
        <w:t xml:space="preserve">Complaint </w:t>
      </w:r>
      <w:r>
        <w:t>P</w:t>
      </w:r>
      <w:r w:rsidRPr="002D4E25">
        <w:t>rocess</w:t>
      </w:r>
      <w:bookmarkEnd w:id="86"/>
      <w:bookmarkEnd w:id="87"/>
    </w:p>
    <w:p w:rsidR="006C35F5" w:rsidRPr="00C01BCF" w:rsidRDefault="006C35F5" w:rsidP="006C35F5">
      <w:pPr>
        <w:autoSpaceDE w:val="0"/>
        <w:autoSpaceDN w:val="0"/>
        <w:adjustRightInd w:val="0"/>
        <w:spacing w:after="120"/>
        <w:jc w:val="both"/>
        <w:rPr>
          <w:rFonts w:asciiTheme="minorHAnsi" w:hAnsiTheme="minorHAnsi" w:cstheme="minorHAnsi"/>
        </w:rPr>
      </w:pPr>
      <w:r>
        <w:rPr>
          <w:rFonts w:asciiTheme="minorHAnsi" w:hAnsiTheme="minorHAnsi" w:cstheme="minorHAnsi"/>
        </w:rPr>
        <w:t xml:space="preserve">Complaints may be registered by telephone or in writing. </w:t>
      </w:r>
      <w:r w:rsidRPr="00C01BCF">
        <w:rPr>
          <w:rFonts w:asciiTheme="minorHAnsi" w:hAnsiTheme="minorHAnsi" w:cstheme="minorHAnsi"/>
        </w:rPr>
        <w:t xml:space="preserve">Upon receipt, </w:t>
      </w:r>
      <w:r>
        <w:rPr>
          <w:rFonts w:asciiTheme="minorHAnsi" w:hAnsiTheme="minorHAnsi" w:cstheme="minorHAnsi"/>
        </w:rPr>
        <w:t>the</w:t>
      </w:r>
      <w:r w:rsidRPr="00C01BCF">
        <w:rPr>
          <w:rFonts w:asciiTheme="minorHAnsi" w:hAnsiTheme="minorHAnsi" w:cstheme="minorHAnsi"/>
        </w:rPr>
        <w:t xml:space="preserve"> complaint will be reviewed and investigated.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will receive a response within 30 calendar days of </w:t>
      </w:r>
      <w:r>
        <w:rPr>
          <w:rFonts w:asciiTheme="minorHAnsi" w:hAnsiTheme="minorHAnsi" w:cstheme="minorHAnsi"/>
        </w:rPr>
        <w:t>the Plan’s</w:t>
      </w:r>
      <w:r w:rsidRPr="00C01BCF">
        <w:rPr>
          <w:rFonts w:asciiTheme="minorHAnsi" w:hAnsiTheme="minorHAnsi" w:cstheme="minorHAnsi"/>
          <w:iCs/>
        </w:rPr>
        <w:t xml:space="preserve"> </w:t>
      </w:r>
      <w:r w:rsidRPr="00C01BCF">
        <w:rPr>
          <w:rFonts w:asciiTheme="minorHAnsi" w:hAnsiTheme="minorHAnsi" w:cstheme="minorHAnsi"/>
        </w:rPr>
        <w:t xml:space="preserve">receipt of </w:t>
      </w:r>
      <w:r>
        <w:rPr>
          <w:rFonts w:asciiTheme="minorHAnsi" w:hAnsiTheme="minorHAnsi" w:cstheme="minorHAnsi"/>
        </w:rPr>
        <w:t>the</w:t>
      </w:r>
      <w:r w:rsidRPr="00C01BCF">
        <w:rPr>
          <w:rFonts w:asciiTheme="minorHAnsi" w:hAnsiTheme="minorHAnsi" w:cstheme="minorHAnsi"/>
        </w:rPr>
        <w:t xml:space="preserve"> complaint. If </w:t>
      </w:r>
      <w:r>
        <w:rPr>
          <w:rFonts w:asciiTheme="minorHAnsi" w:hAnsiTheme="minorHAnsi" w:cstheme="minorHAnsi"/>
        </w:rPr>
        <w:t>the Plan is</w:t>
      </w:r>
      <w:r w:rsidRPr="00C01BCF">
        <w:rPr>
          <w:rFonts w:asciiTheme="minorHAnsi" w:hAnsiTheme="minorHAnsi" w:cstheme="minorHAnsi"/>
        </w:rPr>
        <w:t xml:space="preserve"> unable to resolve </w:t>
      </w:r>
      <w:r>
        <w:rPr>
          <w:rFonts w:asciiTheme="minorHAnsi" w:hAnsiTheme="minorHAnsi" w:cstheme="minorHAnsi"/>
        </w:rPr>
        <w:t xml:space="preserve">the </w:t>
      </w:r>
      <w:r w:rsidRPr="00C01BCF">
        <w:rPr>
          <w:rFonts w:asciiTheme="minorHAnsi" w:hAnsiTheme="minorHAnsi" w:cstheme="minorHAnsi"/>
        </w:rPr>
        <w:t xml:space="preserve">complaint in 30 calendar days,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will be notified on or before calendar day 30 that more time is required to resolve </w:t>
      </w:r>
      <w:r>
        <w:rPr>
          <w:rFonts w:asciiTheme="minorHAnsi" w:hAnsiTheme="minorHAnsi" w:cstheme="minorHAnsi"/>
        </w:rPr>
        <w:t>the</w:t>
      </w:r>
      <w:r w:rsidRPr="00C01BCF">
        <w:rPr>
          <w:rFonts w:asciiTheme="minorHAnsi" w:hAnsiTheme="minorHAnsi" w:cstheme="minorHAnsi"/>
        </w:rPr>
        <w:t xml:space="preserve"> complaint. </w:t>
      </w:r>
      <w:r>
        <w:rPr>
          <w:rFonts w:asciiTheme="minorHAnsi" w:hAnsiTheme="minorHAnsi" w:cstheme="minorHAnsi"/>
        </w:rPr>
        <w:t xml:space="preserve">The Plan will then respond </w:t>
      </w:r>
      <w:r w:rsidRPr="00C01BCF">
        <w:rPr>
          <w:rFonts w:asciiTheme="minorHAnsi" w:hAnsiTheme="minorHAnsi" w:cstheme="minorHAnsi"/>
        </w:rPr>
        <w:t>within an additional 30 calendar days.</w:t>
      </w:r>
    </w:p>
    <w:p w:rsidR="006C35F5" w:rsidRDefault="006C35F5" w:rsidP="006C35F5">
      <w:pPr>
        <w:autoSpaceDE w:val="0"/>
        <w:autoSpaceDN w:val="0"/>
        <w:adjustRightInd w:val="0"/>
        <w:spacing w:after="120"/>
        <w:jc w:val="both"/>
        <w:rPr>
          <w:rFonts w:asciiTheme="minorHAnsi" w:hAnsiTheme="minorHAnsi" w:cstheme="minorHAnsi"/>
        </w:rPr>
      </w:pPr>
      <w:r>
        <w:rPr>
          <w:rFonts w:asciiTheme="minorHAnsi" w:hAnsiTheme="minorHAnsi" w:cstheme="minorHAnsi"/>
        </w:rPr>
        <w:t>Complaints made over the phone may be made to Member Services using the phone number on the back of the Participant’s identification card.</w:t>
      </w:r>
    </w:p>
    <w:p w:rsidR="006C35F5" w:rsidRPr="00C01BCF" w:rsidRDefault="006C35F5" w:rsidP="006C35F5">
      <w:pPr>
        <w:autoSpaceDE w:val="0"/>
        <w:autoSpaceDN w:val="0"/>
        <w:adjustRightInd w:val="0"/>
        <w:spacing w:after="120"/>
        <w:rPr>
          <w:rFonts w:asciiTheme="minorHAnsi" w:hAnsiTheme="minorHAnsi" w:cstheme="minorHAnsi"/>
        </w:rPr>
      </w:pPr>
      <w:r>
        <w:rPr>
          <w:rFonts w:asciiTheme="minorHAnsi" w:hAnsiTheme="minorHAnsi" w:cstheme="minorHAnsi"/>
        </w:rPr>
        <w:t>Complaints made in writing may be delivered</w:t>
      </w:r>
      <w:r w:rsidRPr="00C01BCF">
        <w:rPr>
          <w:rFonts w:asciiTheme="minorHAnsi" w:hAnsiTheme="minorHAnsi" w:cstheme="minorHAnsi"/>
        </w:rPr>
        <w:t xml:space="preserve"> to the following address</w:t>
      </w:r>
      <w:r>
        <w:rPr>
          <w:rFonts w:asciiTheme="minorHAnsi" w:hAnsiTheme="minorHAnsi" w:cstheme="minorHAnsi"/>
        </w:rPr>
        <w:t>:</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Tim Klopfenstein, Executive Director</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Council of Independent Colleges in Virginia Benefits Consortium, Inc.</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118 East Main</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PO Box 1005</w:t>
      </w:r>
    </w:p>
    <w:p w:rsidR="006C35F5" w:rsidRDefault="006C35F5" w:rsidP="006C35F5">
      <w:pPr>
        <w:autoSpaceDE w:val="0"/>
        <w:autoSpaceDN w:val="0"/>
        <w:adjustRightInd w:val="0"/>
        <w:spacing w:after="120"/>
        <w:rPr>
          <w:rFonts w:asciiTheme="minorHAnsi" w:hAnsiTheme="minorHAnsi" w:cstheme="minorHAnsi"/>
        </w:rPr>
      </w:pPr>
      <w:r>
        <w:rPr>
          <w:rFonts w:asciiTheme="minorHAnsi" w:hAnsiTheme="minorHAnsi" w:cstheme="minorHAnsi"/>
        </w:rPr>
        <w:t>Bedford, VA 24523</w:t>
      </w:r>
    </w:p>
    <w:p w:rsidR="006C35F5" w:rsidRPr="00D101DA" w:rsidRDefault="006C35F5" w:rsidP="006C35F5">
      <w:pPr>
        <w:pStyle w:val="Heading2"/>
      </w:pPr>
      <w:bookmarkStart w:id="88" w:name="_Toc312140939"/>
      <w:bookmarkStart w:id="89" w:name="_Toc353866734"/>
      <w:r w:rsidRPr="00D101DA">
        <w:rPr>
          <w:rStyle w:val="UPUT336"/>
        </w:rPr>
        <w:t>Claims Procedures</w:t>
      </w:r>
      <w:bookmarkEnd w:id="88"/>
      <w:bookmarkEnd w:id="89"/>
      <w:r w:rsidRPr="00D101DA">
        <w:t xml:space="preserve"> </w:t>
      </w:r>
    </w:p>
    <w:p w:rsidR="006C35F5" w:rsidRPr="00DE4070" w:rsidRDefault="006C35F5" w:rsidP="006C35F5">
      <w:pPr>
        <w:pStyle w:val="bt"/>
      </w:pPr>
      <w:r w:rsidRPr="00DE4070">
        <w:t xml:space="preserve">In processing </w:t>
      </w:r>
      <w:r>
        <w:t>the Participant’s</w:t>
      </w:r>
      <w:r w:rsidRPr="00DE4070">
        <w:t xml:space="preserve"> claim, </w:t>
      </w:r>
      <w:r>
        <w:rPr>
          <w:iCs/>
        </w:rPr>
        <w:t>the</w:t>
      </w:r>
      <w:r w:rsidRPr="00DE4070">
        <w:rPr>
          <w:iCs/>
        </w:rPr>
        <w:t xml:space="preserve"> </w:t>
      </w:r>
      <w:r>
        <w:rPr>
          <w:iCs/>
        </w:rPr>
        <w:t>Plan</w:t>
      </w:r>
      <w:r w:rsidRPr="00DE4070">
        <w:t xml:space="preserve"> may use protocols, guidelines or criteria to ensure that coverage determinations are consistently applied.  Claims filed as outlined in </w:t>
      </w:r>
      <w:r w:rsidRPr="00540094">
        <w:t xml:space="preserve">the </w:t>
      </w:r>
      <w:r>
        <w:rPr>
          <w:bCs/>
        </w:rPr>
        <w:t>“When Participant Must F</w:t>
      </w:r>
      <w:r w:rsidRPr="00540094">
        <w:rPr>
          <w:bCs/>
        </w:rPr>
        <w:t>i</w:t>
      </w:r>
      <w:r>
        <w:rPr>
          <w:bCs/>
        </w:rPr>
        <w:t>le a C</w:t>
      </w:r>
      <w:r w:rsidRPr="00540094">
        <w:rPr>
          <w:bCs/>
        </w:rPr>
        <w:t>laim</w:t>
      </w:r>
      <w:r>
        <w:rPr>
          <w:bCs/>
        </w:rPr>
        <w:t>”</w:t>
      </w:r>
      <w:r>
        <w:t xml:space="preserve"> paragraph of this S</w:t>
      </w:r>
      <w:r w:rsidRPr="00DE4070">
        <w:t xml:space="preserve">ection will be processed within 30 days of receipt of the claim.  </w:t>
      </w:r>
      <w:r>
        <w:t>T</w:t>
      </w:r>
      <w:r w:rsidRPr="00DE4070">
        <w:t xml:space="preserve">his period </w:t>
      </w:r>
      <w:r>
        <w:t xml:space="preserve">may be extended </w:t>
      </w:r>
      <w:r w:rsidRPr="00DE4070">
        <w:t xml:space="preserve">for another 15 days if </w:t>
      </w:r>
      <w:r>
        <w:rPr>
          <w:iCs/>
        </w:rPr>
        <w:t xml:space="preserve">it is </w:t>
      </w:r>
      <w:r w:rsidRPr="00DE4070">
        <w:t>determine</w:t>
      </w:r>
      <w:r>
        <w:t>d</w:t>
      </w:r>
      <w:r w:rsidRPr="00DE4070">
        <w:t xml:space="preserve"> to be necessary because of matters beyond </w:t>
      </w:r>
      <w:r>
        <w:rPr>
          <w:iCs/>
        </w:rPr>
        <w:t>Member Services</w:t>
      </w:r>
      <w:r w:rsidRPr="00DE4070">
        <w:t xml:space="preserve"> control.  In the event that this extension is necessary,</w:t>
      </w:r>
      <w:r>
        <w:t xml:space="preserve"> the</w:t>
      </w:r>
      <w:r w:rsidRPr="00DE4070">
        <w:t xml:space="preserve"> </w:t>
      </w:r>
      <w:r>
        <w:rPr>
          <w:iCs/>
        </w:rPr>
        <w:t>Participant</w:t>
      </w:r>
      <w:r w:rsidRPr="00DE4070">
        <w:t xml:space="preserve"> will be notified prior to the expiration of th</w:t>
      </w:r>
      <w:r>
        <w:t xml:space="preserve">e initial 30-day period.  If the </w:t>
      </w:r>
      <w:r w:rsidRPr="00DE4070">
        <w:t xml:space="preserve">decision involves a determination of </w:t>
      </w:r>
      <w:r>
        <w:t>the appropriateness or Medical N</w:t>
      </w:r>
      <w:r w:rsidRPr="00DE4070">
        <w:t xml:space="preserve">ecessity of </w:t>
      </w:r>
      <w:r>
        <w:t>Services</w:t>
      </w:r>
      <w:r w:rsidRPr="00DE4070">
        <w:t xml:space="preserve">, </w:t>
      </w:r>
      <w:r>
        <w:rPr>
          <w:iCs/>
        </w:rPr>
        <w:t>Member Services</w:t>
      </w:r>
      <w:r>
        <w:t xml:space="preserve"> will make a</w:t>
      </w:r>
      <w:r w:rsidRPr="00DE4070">
        <w:t xml:space="preserve"> decision within 2 working days of </w:t>
      </w:r>
      <w:r>
        <w:rPr>
          <w:iCs/>
        </w:rPr>
        <w:t>the</w:t>
      </w:r>
      <w:r w:rsidRPr="00DE4070">
        <w:t xml:space="preserve"> receipt of the medical information needed to process the claim.</w:t>
      </w:r>
    </w:p>
    <w:p w:rsidR="006C35F5" w:rsidRPr="00DE4070" w:rsidRDefault="006C35F5" w:rsidP="006C35F5">
      <w:pPr>
        <w:pStyle w:val="bt"/>
      </w:pPr>
      <w:r>
        <w:rPr>
          <w:iCs/>
        </w:rPr>
        <w:t>The</w:t>
      </w:r>
      <w:r w:rsidRPr="00DE4070">
        <w:rPr>
          <w:iCs/>
        </w:rPr>
        <w:t xml:space="preserve"> </w:t>
      </w:r>
      <w:r>
        <w:rPr>
          <w:iCs/>
        </w:rPr>
        <w:t>Plan</w:t>
      </w:r>
      <w:r w:rsidRPr="00DE4070">
        <w:t xml:space="preserve"> may deny a claim fo</w:t>
      </w:r>
      <w:r>
        <w:t>r B</w:t>
      </w:r>
      <w:r w:rsidRPr="00DE4070">
        <w:t xml:space="preserve">enefits if information needed to fully consider the claim is not provided.  The denial will describe the additional information needed to process the claim.  The claim may be reopened by </w:t>
      </w:r>
      <w:r>
        <w:t xml:space="preserve">the </w:t>
      </w:r>
      <w:r>
        <w:rPr>
          <w:iCs/>
        </w:rPr>
        <w:t>Participant</w:t>
      </w:r>
      <w:r w:rsidRPr="00DE4070">
        <w:t xml:space="preserve"> or </w:t>
      </w:r>
      <w:r>
        <w:t>the Participant’s</w:t>
      </w:r>
      <w:r w:rsidRPr="00DE4070">
        <w:t xml:space="preserve"> </w:t>
      </w:r>
      <w:r>
        <w:rPr>
          <w:iCs/>
        </w:rPr>
        <w:t>provider</w:t>
      </w:r>
      <w:r w:rsidRPr="00DE4070">
        <w:t xml:space="preserve"> </w:t>
      </w:r>
      <w:r>
        <w:t xml:space="preserve">by </w:t>
      </w:r>
      <w:r w:rsidRPr="00DE4070">
        <w:t xml:space="preserve">furnishing the additional information.  </w:t>
      </w:r>
      <w:r>
        <w:t xml:space="preserve">The </w:t>
      </w:r>
      <w:r>
        <w:rPr>
          <w:iCs/>
        </w:rPr>
        <w:t>Participant</w:t>
      </w:r>
      <w:r w:rsidRPr="00DE4070">
        <w:t xml:space="preserve"> or </w:t>
      </w:r>
      <w:r>
        <w:t>the Participant’s</w:t>
      </w:r>
      <w:r w:rsidRPr="00DE4070">
        <w:t xml:space="preserve"> </w:t>
      </w:r>
      <w:r>
        <w:rPr>
          <w:iCs/>
        </w:rPr>
        <w:t>provider</w:t>
      </w:r>
      <w:r w:rsidRPr="00DE4070">
        <w:t xml:space="preserve"> must submit the additional information to </w:t>
      </w:r>
      <w:r w:rsidRPr="00DE4070">
        <w:rPr>
          <w:iCs/>
        </w:rPr>
        <w:t>us</w:t>
      </w:r>
      <w:r w:rsidRPr="00DE4070">
        <w:t xml:space="preserve"> within either 15 months of the date of service or 45 days from the date </w:t>
      </w:r>
      <w:r>
        <w:t xml:space="preserve">the </w:t>
      </w:r>
      <w:r>
        <w:rPr>
          <w:iCs/>
        </w:rPr>
        <w:t>Participant</w:t>
      </w:r>
      <w:r>
        <w:t xml:space="preserve"> was</w:t>
      </w:r>
      <w:r w:rsidRPr="00DE4070">
        <w:t xml:space="preserve"> notified that the information is needed, whichever is later.  Once </w:t>
      </w:r>
      <w:r>
        <w:t>the Participant’s</w:t>
      </w:r>
      <w:r w:rsidRPr="00DE4070">
        <w:t xml:space="preserve"> claim has been processed by </w:t>
      </w:r>
      <w:r>
        <w:rPr>
          <w:iCs/>
        </w:rPr>
        <w:t>the</w:t>
      </w:r>
      <w:r w:rsidRPr="00DE4070">
        <w:rPr>
          <w:iCs/>
        </w:rPr>
        <w:t xml:space="preserve"> </w:t>
      </w:r>
      <w:r>
        <w:rPr>
          <w:iCs/>
        </w:rPr>
        <w:t>Plan</w:t>
      </w:r>
      <w:r w:rsidRPr="00DE4070">
        <w:rPr>
          <w:iCs/>
        </w:rPr>
        <w:t>,</w:t>
      </w:r>
      <w:r w:rsidRPr="00DE4070">
        <w:t xml:space="preserve"> </w:t>
      </w:r>
      <w:r>
        <w:t xml:space="preserve">the </w:t>
      </w:r>
      <w:r>
        <w:rPr>
          <w:iCs/>
        </w:rPr>
        <w:t>Participant</w:t>
      </w:r>
      <w:r w:rsidRPr="00DE4070">
        <w:t xml:space="preserve"> will receive writ</w:t>
      </w:r>
      <w:r>
        <w:t>ten notification of the</w:t>
      </w:r>
      <w:r w:rsidRPr="00DE4070">
        <w:t xml:space="preserve"> decision.  In the event of an </w:t>
      </w:r>
      <w:r>
        <w:t>A</w:t>
      </w:r>
      <w:r w:rsidRPr="00DE4070">
        <w:rPr>
          <w:iCs/>
        </w:rPr>
        <w:t xml:space="preserve">dverse </w:t>
      </w:r>
      <w:r>
        <w:rPr>
          <w:iCs/>
        </w:rPr>
        <w:t>B</w:t>
      </w:r>
      <w:r w:rsidRPr="00DE4070">
        <w:rPr>
          <w:iCs/>
        </w:rPr>
        <w:t xml:space="preserve">enefit </w:t>
      </w:r>
      <w:r>
        <w:rPr>
          <w:iCs/>
        </w:rPr>
        <w:t>D</w:t>
      </w:r>
      <w:r w:rsidRPr="00DE4070">
        <w:rPr>
          <w:iCs/>
        </w:rPr>
        <w:t>etermination,</w:t>
      </w:r>
      <w:r>
        <w:t xml:space="preserve"> notice will be provided to the Participant in a culturally and linguistically appropriate format that is calculated to be understood by the Participant.  T</w:t>
      </w:r>
      <w:r w:rsidRPr="00DE4070">
        <w:t>he written notification will include the following:</w:t>
      </w:r>
    </w:p>
    <w:p w:rsidR="006C35F5" w:rsidRDefault="006C35F5" w:rsidP="006C35F5">
      <w:pPr>
        <w:pStyle w:val="Heading3"/>
      </w:pPr>
      <w:r>
        <w:t>Information sufficient to allow the Participant to identify the claim involved (including the date of service, the healthcare provider, the claim amount, and, if applicable, the treatment code and its corresponding meaning);</w:t>
      </w:r>
    </w:p>
    <w:p w:rsidR="006C35F5" w:rsidRDefault="006C35F5" w:rsidP="006C35F5">
      <w:pPr>
        <w:pStyle w:val="Heading3"/>
      </w:pPr>
      <w:r>
        <w:t>The specific reason or reasons for the Adverse Benefit Determination, including the denial code and its corresponding meaning, and a description of the Plan’s standard, if any, that was used in denying the claim;</w:t>
      </w:r>
    </w:p>
    <w:p w:rsidR="006C35F5" w:rsidRDefault="006C35F5" w:rsidP="006C35F5">
      <w:pPr>
        <w:pStyle w:val="Heading3"/>
      </w:pPr>
      <w:r>
        <w:t>Reference to the specific plan provisions on which the determination was based;</w:t>
      </w:r>
    </w:p>
    <w:p w:rsidR="006C35F5" w:rsidRDefault="006C35F5" w:rsidP="006C35F5">
      <w:pPr>
        <w:pStyle w:val="Heading3"/>
      </w:pPr>
      <w:r>
        <w:t>A description of any additional material or information necessary for the Participant to perfect the claim and an explanation of why such material or information is necessary;</w:t>
      </w:r>
    </w:p>
    <w:p w:rsidR="006C35F5" w:rsidRDefault="006C35F5" w:rsidP="006C35F5">
      <w:pPr>
        <w:pStyle w:val="Heading3"/>
      </w:pPr>
      <w:r>
        <w:t>A description of the Plan’s internal and external appeal procedures.  This description will include information on how to initiate the appeal and the time limits applicable to such procedures.  This will include a statement of the Participant’s right to bring a civil action following a Final Adverse Benefit Determination;</w:t>
      </w:r>
    </w:p>
    <w:p w:rsidR="006C35F5" w:rsidRDefault="006C35F5" w:rsidP="006C35F5">
      <w:pPr>
        <w:pStyle w:val="Heading3"/>
      </w:pPr>
      <w:r>
        <w:t>If the Adverse Benefit Determination was based on an internal rule, guideline, protocol, or other similar criterion, the specific rule, guideline, protocol, or criterion will be provided free of charge.  If this is not practical, a statement will be included that such a rule, guideline, protocol, or criterion was relied upon in making the Adverse Benefit Determination and a copy will be provided free of charge to the Participant upon request;</w:t>
      </w:r>
    </w:p>
    <w:p w:rsidR="006C35F5" w:rsidRDefault="006C35F5" w:rsidP="006C35F5">
      <w:pPr>
        <w:pStyle w:val="Heading3"/>
      </w:pPr>
      <w:r>
        <w:t>If the Adverse Benefit Determination is based on the Medical Necessity or experimental nature of the care or similar exclusion or limit, an explanation of the scientific or clinical judgment for the determination, applying the terms of the Plan to the Participant’s medical circumstances, will be provided.  If this is not practical, a statement will be included that such explanation will be provided free of charge, upon request; and</w:t>
      </w:r>
    </w:p>
    <w:p w:rsidR="006C35F5" w:rsidRPr="00DE4070" w:rsidRDefault="006C35F5" w:rsidP="006C35F5">
      <w:pPr>
        <w:pStyle w:val="Heading3"/>
      </w:pPr>
      <w:r>
        <w:t>Information about the availability of and contact information for, any applicable office of health insurance consumer assistance or ombudsman established under applicable federal law to assist individuals with the internal claims and appeals and External Review process.</w:t>
      </w:r>
    </w:p>
    <w:p w:rsidR="006C35F5" w:rsidRDefault="006C35F5" w:rsidP="006C35F5">
      <w:pPr>
        <w:rPr>
          <w:rFonts w:cs="Tahoma"/>
          <w:szCs w:val="20"/>
        </w:rPr>
      </w:pPr>
      <w:r>
        <w:br w:type="page"/>
      </w:r>
    </w:p>
    <w:p w:rsidR="006C35F5" w:rsidRPr="00187625" w:rsidRDefault="006C35F5" w:rsidP="006C35F5">
      <w:pPr>
        <w:pStyle w:val="bt"/>
      </w:pPr>
      <w:r w:rsidRPr="00DE4070">
        <w:t xml:space="preserve">If all or part of a claim was not covered, </w:t>
      </w:r>
      <w:r>
        <w:t xml:space="preserve">the </w:t>
      </w:r>
      <w:r>
        <w:rPr>
          <w:iCs/>
        </w:rPr>
        <w:t>Participant</w:t>
      </w:r>
      <w:r>
        <w:t xml:space="preserve"> has</w:t>
      </w:r>
      <w:r w:rsidRPr="00DE4070">
        <w:t xml:space="preserve"> a right to see, upon request and at no charge, any rule, guideline, protocol or criterion that </w:t>
      </w:r>
      <w:r>
        <w:rPr>
          <w:iCs/>
        </w:rPr>
        <w:t>the</w:t>
      </w:r>
      <w:r w:rsidRPr="00DE4070">
        <w:rPr>
          <w:iCs/>
        </w:rPr>
        <w:t xml:space="preserve"> </w:t>
      </w:r>
      <w:r>
        <w:rPr>
          <w:iCs/>
        </w:rPr>
        <w:t>Plan</w:t>
      </w:r>
      <w:r w:rsidRPr="00DE4070">
        <w:rPr>
          <w:color w:val="0000FF"/>
        </w:rPr>
        <w:t xml:space="preserve"> </w:t>
      </w:r>
      <w:r w:rsidRPr="00DE4070">
        <w:t>relied upon in making the c</w:t>
      </w:r>
      <w:r>
        <w:t>overage decision. If a decision was based on Medical N</w:t>
      </w:r>
      <w:r w:rsidRPr="00DE4070">
        <w:t xml:space="preserve">ecessity or the experimental nature of the care, </w:t>
      </w:r>
      <w:r>
        <w:t xml:space="preserve">the </w:t>
      </w:r>
      <w:r>
        <w:rPr>
          <w:iCs/>
        </w:rPr>
        <w:t>Participant</w:t>
      </w:r>
      <w:r>
        <w:t xml:space="preserve"> is</w:t>
      </w:r>
      <w:r w:rsidRPr="00DE4070">
        <w:t xml:space="preserve"> entitled to receive upon request and at no charge the explanation of the scientific or clinical basis for the decision as it relates to </w:t>
      </w:r>
      <w:r>
        <w:t>Participant’s medical c</w:t>
      </w:r>
      <w:r w:rsidRPr="00DE4070">
        <w:t>ondition.</w:t>
      </w:r>
    </w:p>
    <w:p w:rsidR="006C35F5" w:rsidRDefault="006C35F5" w:rsidP="006C35F5">
      <w:pPr>
        <w:pStyle w:val="Heading2"/>
      </w:pPr>
      <w:bookmarkStart w:id="90" w:name="_Toc312140940"/>
      <w:bookmarkStart w:id="91" w:name="_Toc353866735"/>
      <w:r>
        <w:t>Appeal Procedures</w:t>
      </w:r>
      <w:bookmarkEnd w:id="90"/>
      <w:bookmarkEnd w:id="91"/>
    </w:p>
    <w:p w:rsidR="006C35F5" w:rsidRDefault="006C35F5" w:rsidP="006C35F5">
      <w:pPr>
        <w:autoSpaceDE w:val="0"/>
        <w:autoSpaceDN w:val="0"/>
        <w:adjustRightInd w:val="0"/>
        <w:spacing w:after="120"/>
        <w:jc w:val="both"/>
        <w:rPr>
          <w:rFonts w:asciiTheme="minorHAnsi" w:hAnsiTheme="minorHAnsi" w:cstheme="minorHAnsi"/>
        </w:rPr>
      </w:pPr>
      <w:r>
        <w:rPr>
          <w:rFonts w:asciiTheme="minorHAnsi" w:hAnsiTheme="minorHAnsi" w:cstheme="minorHAnsi"/>
          <w:iCs/>
        </w:rPr>
        <w:t>The Plan</w:t>
      </w:r>
      <w:r w:rsidRPr="00C01BCF">
        <w:rPr>
          <w:rFonts w:asciiTheme="minorHAnsi" w:hAnsiTheme="minorHAnsi" w:cstheme="minorHAnsi"/>
          <w:iCs/>
        </w:rPr>
        <w:t xml:space="preserve"> </w:t>
      </w:r>
      <w:r w:rsidRPr="00C01BCF">
        <w:rPr>
          <w:rFonts w:asciiTheme="minorHAnsi" w:hAnsiTheme="minorHAnsi" w:cstheme="minorHAnsi"/>
        </w:rPr>
        <w:t>is committed to providing a full and fair process for resolving disputes and</w:t>
      </w:r>
      <w:r>
        <w:rPr>
          <w:rFonts w:asciiTheme="minorHAnsi" w:hAnsiTheme="minorHAnsi" w:cstheme="minorHAnsi"/>
        </w:rPr>
        <w:t xml:space="preserve"> </w:t>
      </w:r>
      <w:r w:rsidRPr="00C01BCF">
        <w:rPr>
          <w:rFonts w:asciiTheme="minorHAnsi" w:hAnsiTheme="minorHAnsi" w:cstheme="minorHAnsi"/>
        </w:rPr>
        <w:t xml:space="preserve">responding to requests to reconsider coverage decisions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find</w:t>
      </w:r>
      <w:r>
        <w:rPr>
          <w:rFonts w:asciiTheme="minorHAnsi" w:hAnsiTheme="minorHAnsi" w:cstheme="minorHAnsi"/>
        </w:rPr>
        <w:t>s</w:t>
      </w:r>
      <w:r w:rsidRPr="00C01BCF">
        <w:rPr>
          <w:rFonts w:asciiTheme="minorHAnsi" w:hAnsiTheme="minorHAnsi" w:cstheme="minorHAnsi"/>
        </w:rPr>
        <w:t xml:space="preserve"> unacceptable, whether the decision is a claim denial or a rescission of coverage. A rescission is a retroactive termination of coverage, other than when it is attributable to a failure to timely pay required premiums or contributions towards the cost of coverage. </w:t>
      </w:r>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There are two types of appeals. Internal appeals are requests to reconsider rescissions or coverage decisions of pre-service or </w:t>
      </w:r>
      <w:r w:rsidRPr="00C01BCF">
        <w:rPr>
          <w:rFonts w:asciiTheme="minorHAnsi" w:hAnsiTheme="minorHAnsi" w:cstheme="minorHAnsi"/>
          <w:iCs/>
        </w:rPr>
        <w:t xml:space="preserve">post-service claims. </w:t>
      </w:r>
      <w:r w:rsidRPr="00C01BCF">
        <w:rPr>
          <w:rFonts w:asciiTheme="minorHAnsi" w:hAnsiTheme="minorHAnsi" w:cstheme="minorHAnsi"/>
        </w:rPr>
        <w:t>Expedited appeals are made available when the application of the time period for making pre-service or post-service appeal decisions could seriously jeopardize the patient’s life, health or ability to regain maximum function, or in the opinion of the patient’s physician, would subject the patient to severe pain that cannot be adequately managed without the care or treatment. Situations in which expedited appeals are available include those involving prescriptions to alleviate cancer pain, when the cancer patient would be subjected to pain.</w:t>
      </w:r>
    </w:p>
    <w:p w:rsidR="006C35F5" w:rsidRDefault="006C35F5" w:rsidP="006C35F5">
      <w:pPr>
        <w:pStyle w:val="Heading2"/>
      </w:pPr>
      <w:bookmarkStart w:id="92" w:name="_Toc312140941"/>
      <w:bookmarkStart w:id="93" w:name="_Toc353866736"/>
      <w:r>
        <w:t>First Level of Appeal – Internal Appeals</w:t>
      </w:r>
      <w:bookmarkEnd w:id="92"/>
      <w:bookmarkEnd w:id="93"/>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To appeal a coverage decision, including a rescission,</w:t>
      </w:r>
      <w:r>
        <w:rPr>
          <w:rFonts w:asciiTheme="minorHAnsi" w:hAnsiTheme="minorHAnsi" w:cstheme="minorHAnsi"/>
        </w:rPr>
        <w:t xml:space="preserve"> the Participant should</w:t>
      </w:r>
      <w:r w:rsidRPr="00C01BCF">
        <w:rPr>
          <w:rFonts w:asciiTheme="minorHAnsi" w:hAnsiTheme="minorHAnsi" w:cstheme="minorHAnsi"/>
        </w:rPr>
        <w:t xml:space="preserve"> send a written explanation of why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feel</w:t>
      </w:r>
      <w:r>
        <w:rPr>
          <w:rFonts w:asciiTheme="minorHAnsi" w:hAnsiTheme="minorHAnsi" w:cstheme="minorHAnsi"/>
        </w:rPr>
        <w:t>s</w:t>
      </w:r>
      <w:r w:rsidRPr="00C01BCF">
        <w:rPr>
          <w:rFonts w:asciiTheme="minorHAnsi" w:hAnsiTheme="minorHAnsi" w:cstheme="minorHAnsi"/>
        </w:rPr>
        <w:t xml:space="preserve"> the coverage decision was incorrect.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or </w:t>
      </w:r>
      <w:r>
        <w:rPr>
          <w:rFonts w:asciiTheme="minorHAnsi" w:hAnsiTheme="minorHAnsi" w:cstheme="minorHAnsi"/>
        </w:rPr>
        <w:t>the Participant’s</w:t>
      </w:r>
      <w:r w:rsidRPr="00C01BCF">
        <w:rPr>
          <w:rFonts w:asciiTheme="minorHAnsi" w:hAnsiTheme="minorHAnsi" w:cstheme="minorHAnsi"/>
        </w:rPr>
        <w:t xml:space="preserve"> authorized representative acting on </w:t>
      </w:r>
      <w:r>
        <w:rPr>
          <w:rFonts w:asciiTheme="minorHAnsi" w:hAnsiTheme="minorHAnsi" w:cstheme="minorHAnsi"/>
        </w:rPr>
        <w:t>the Participant’s</w:t>
      </w:r>
      <w:r w:rsidRPr="00C01BCF">
        <w:rPr>
          <w:rFonts w:asciiTheme="minorHAnsi" w:hAnsiTheme="minorHAnsi" w:cstheme="minorHAnsi"/>
        </w:rPr>
        <w:t xml:space="preserve"> behalf may submit the written explanation. Alternatively, this information may be provided to a Member Services representative over the phone. This is </w:t>
      </w:r>
      <w:r>
        <w:rPr>
          <w:rFonts w:asciiTheme="minorHAnsi" w:hAnsiTheme="minorHAnsi" w:cstheme="minorHAnsi"/>
        </w:rPr>
        <w:t>the Participant’s</w:t>
      </w:r>
      <w:r w:rsidRPr="00C01BCF">
        <w:rPr>
          <w:rFonts w:asciiTheme="minorHAnsi" w:hAnsiTheme="minorHAnsi" w:cstheme="minorHAnsi"/>
        </w:rPr>
        <w:t xml:space="preserve"> opportunity to provide any comments, documents, or information that </w:t>
      </w:r>
      <w:r>
        <w:rPr>
          <w:rFonts w:asciiTheme="minorHAnsi" w:hAnsiTheme="minorHAnsi" w:cstheme="minorHAnsi"/>
        </w:rPr>
        <w:t xml:space="preserve">the Plan </w:t>
      </w:r>
      <w:r w:rsidRPr="00C01BCF">
        <w:rPr>
          <w:rFonts w:asciiTheme="minorHAnsi" w:hAnsiTheme="minorHAnsi" w:cstheme="minorHAnsi"/>
        </w:rPr>
        <w:t xml:space="preserve">should consider when reviewing </w:t>
      </w:r>
      <w:r>
        <w:rPr>
          <w:rFonts w:asciiTheme="minorHAnsi" w:hAnsiTheme="minorHAnsi" w:cstheme="minorHAnsi"/>
        </w:rPr>
        <w:t>the</w:t>
      </w:r>
      <w:r w:rsidRPr="00C01BCF">
        <w:rPr>
          <w:rFonts w:asciiTheme="minorHAnsi" w:hAnsiTheme="minorHAnsi" w:cstheme="minorHAnsi"/>
        </w:rPr>
        <w:t xml:space="preserve"> appeal. Please include with the explanation:</w:t>
      </w:r>
    </w:p>
    <w:p w:rsidR="006C35F5" w:rsidRPr="00C01BCF" w:rsidRDefault="006C35F5" w:rsidP="006C35F5">
      <w:pPr>
        <w:pStyle w:val="bullet"/>
        <w:spacing w:after="120"/>
      </w:pPr>
      <w:r>
        <w:t>T</w:t>
      </w:r>
      <w:r w:rsidRPr="00C01BCF">
        <w:t>he patient’s name, address and telephone number;</w:t>
      </w:r>
    </w:p>
    <w:p w:rsidR="006C35F5" w:rsidRPr="00C01BCF" w:rsidRDefault="006C35F5" w:rsidP="006C35F5">
      <w:pPr>
        <w:pStyle w:val="bullet"/>
        <w:spacing w:after="120"/>
      </w:pPr>
      <w:r>
        <w:t>The Participant’s</w:t>
      </w:r>
      <w:r w:rsidRPr="00C01BCF">
        <w:t xml:space="preserve"> identification and group number (as shown on </w:t>
      </w:r>
      <w:r>
        <w:t>the Participant’s</w:t>
      </w:r>
      <w:r w:rsidRPr="00C01BCF">
        <w:t xml:space="preserve"> identification card); and</w:t>
      </w:r>
    </w:p>
    <w:p w:rsidR="006C35F5" w:rsidRPr="002D4E25" w:rsidRDefault="006C35F5" w:rsidP="006C35F5">
      <w:pPr>
        <w:pStyle w:val="bullet"/>
        <w:autoSpaceDE w:val="0"/>
        <w:autoSpaceDN w:val="0"/>
        <w:adjustRightInd w:val="0"/>
        <w:spacing w:after="120"/>
        <w:rPr>
          <w:rFonts w:asciiTheme="minorHAnsi" w:hAnsiTheme="minorHAnsi" w:cstheme="minorHAnsi"/>
        </w:rPr>
      </w:pPr>
      <w:r>
        <w:t>I</w:t>
      </w:r>
      <w:r w:rsidRPr="00C01BCF">
        <w:t xml:space="preserve">n the case of a claim, the name of the health care professional or </w:t>
      </w:r>
      <w:r w:rsidRPr="002D4E25">
        <w:rPr>
          <w:iCs/>
        </w:rPr>
        <w:t xml:space="preserve">facility </w:t>
      </w:r>
      <w:r w:rsidRPr="00C01BCF">
        <w:t>that provided the service, including the date and description of the service provided and the charge.</w:t>
      </w:r>
    </w:p>
    <w:p w:rsidR="006C35F5" w:rsidRPr="00C01BCF" w:rsidRDefault="006C35F5" w:rsidP="006C35F5">
      <w:pPr>
        <w:autoSpaceDE w:val="0"/>
        <w:autoSpaceDN w:val="0"/>
        <w:adjustRightInd w:val="0"/>
        <w:spacing w:after="120"/>
        <w:rPr>
          <w:rFonts w:asciiTheme="minorHAnsi" w:hAnsiTheme="minorHAnsi" w:cstheme="minorHAnsi"/>
        </w:rPr>
      </w:pPr>
      <w:r w:rsidRPr="00C01BCF">
        <w:rPr>
          <w:rFonts w:asciiTheme="minorHAnsi" w:hAnsiTheme="minorHAnsi" w:cstheme="minorHAnsi"/>
          <w:b/>
          <w:bCs/>
        </w:rPr>
        <w:t xml:space="preserve">Important: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may contact Member Services with </w:t>
      </w:r>
      <w:r>
        <w:rPr>
          <w:rFonts w:asciiTheme="minorHAnsi" w:hAnsiTheme="minorHAnsi" w:cstheme="minorHAnsi"/>
        </w:rPr>
        <w:t>an</w:t>
      </w:r>
      <w:r w:rsidRPr="00C01BCF">
        <w:rPr>
          <w:rFonts w:asciiTheme="minorHAnsi" w:hAnsiTheme="minorHAnsi" w:cstheme="minorHAnsi"/>
        </w:rPr>
        <w:t xml:space="preserve"> appeal at the following address:</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In Writing:</w:t>
      </w:r>
    </w:p>
    <w:p w:rsidR="006C35F5" w:rsidRPr="00C01BCF" w:rsidRDefault="006C35F5" w:rsidP="006C35F5">
      <w:pPr>
        <w:autoSpaceDE w:val="0"/>
        <w:autoSpaceDN w:val="0"/>
        <w:adjustRightInd w:val="0"/>
        <w:rPr>
          <w:rFonts w:asciiTheme="minorHAnsi" w:hAnsiTheme="minorHAnsi" w:cstheme="minorHAnsi"/>
        </w:rPr>
      </w:pPr>
      <w:r w:rsidRPr="00C01BCF">
        <w:rPr>
          <w:rFonts w:asciiTheme="minorHAnsi" w:hAnsiTheme="minorHAnsi" w:cstheme="minorHAnsi"/>
        </w:rPr>
        <w:t>Anthem Blue Cross and Blue Shield</w:t>
      </w:r>
    </w:p>
    <w:p w:rsidR="006C35F5" w:rsidRPr="00C01BCF" w:rsidRDefault="006C35F5" w:rsidP="006C35F5">
      <w:pPr>
        <w:autoSpaceDE w:val="0"/>
        <w:autoSpaceDN w:val="0"/>
        <w:adjustRightInd w:val="0"/>
        <w:rPr>
          <w:rFonts w:asciiTheme="minorHAnsi" w:hAnsiTheme="minorHAnsi" w:cstheme="minorHAnsi"/>
        </w:rPr>
      </w:pPr>
      <w:r w:rsidRPr="00C01BCF">
        <w:rPr>
          <w:rFonts w:asciiTheme="minorHAnsi" w:hAnsiTheme="minorHAnsi" w:cstheme="minorHAnsi"/>
        </w:rPr>
        <w:t>Attention: Corporate Appeals Department</w:t>
      </w:r>
    </w:p>
    <w:p w:rsidR="006C35F5" w:rsidRPr="00C01BCF" w:rsidRDefault="006C35F5" w:rsidP="006C35F5">
      <w:pPr>
        <w:autoSpaceDE w:val="0"/>
        <w:autoSpaceDN w:val="0"/>
        <w:adjustRightInd w:val="0"/>
        <w:rPr>
          <w:rFonts w:asciiTheme="minorHAnsi" w:hAnsiTheme="minorHAnsi" w:cstheme="minorHAnsi"/>
        </w:rPr>
      </w:pPr>
      <w:r w:rsidRPr="00C01BCF">
        <w:rPr>
          <w:rFonts w:asciiTheme="minorHAnsi" w:hAnsiTheme="minorHAnsi" w:cstheme="minorHAnsi"/>
        </w:rPr>
        <w:t>P.O. Box 27401</w:t>
      </w:r>
    </w:p>
    <w:p w:rsidR="006C35F5" w:rsidRPr="00C01BCF" w:rsidRDefault="006C35F5" w:rsidP="006C35F5">
      <w:pPr>
        <w:autoSpaceDE w:val="0"/>
        <w:autoSpaceDN w:val="0"/>
        <w:adjustRightInd w:val="0"/>
        <w:spacing w:after="120"/>
        <w:rPr>
          <w:rFonts w:asciiTheme="minorHAnsi" w:hAnsiTheme="minorHAnsi" w:cstheme="minorHAnsi"/>
          <w:b/>
          <w:bCs/>
        </w:rPr>
      </w:pPr>
      <w:r w:rsidRPr="00C01BCF">
        <w:rPr>
          <w:rFonts w:asciiTheme="minorHAnsi" w:hAnsiTheme="minorHAnsi" w:cstheme="minorHAnsi"/>
        </w:rPr>
        <w:t>Richmond, VA 23279</w:t>
      </w:r>
    </w:p>
    <w:p w:rsidR="003152A3" w:rsidRPr="00C01BCF" w:rsidRDefault="003152A3" w:rsidP="003152A3">
      <w:pPr>
        <w:autoSpaceDE w:val="0"/>
        <w:autoSpaceDN w:val="0"/>
        <w:adjustRightInd w:val="0"/>
        <w:rPr>
          <w:rFonts w:asciiTheme="minorHAnsi" w:hAnsiTheme="minorHAnsi" w:cstheme="minorHAnsi"/>
        </w:rPr>
      </w:pPr>
      <w:r>
        <w:rPr>
          <w:rFonts w:asciiTheme="minorHAnsi" w:hAnsiTheme="minorHAnsi" w:cstheme="minorHAnsi"/>
        </w:rPr>
        <w:t xml:space="preserve">By </w:t>
      </w:r>
      <w:r w:rsidRPr="00C01BCF">
        <w:rPr>
          <w:rFonts w:asciiTheme="minorHAnsi" w:hAnsiTheme="minorHAnsi" w:cstheme="minorHAnsi"/>
        </w:rPr>
        <w:t>Telephone</w:t>
      </w:r>
      <w:r>
        <w:rPr>
          <w:rFonts w:asciiTheme="minorHAnsi" w:hAnsiTheme="minorHAnsi" w:cstheme="minorHAnsi"/>
        </w:rPr>
        <w:t xml:space="preserve"> for PPO Members</w:t>
      </w:r>
      <w:r w:rsidRPr="00C01BCF">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3152A3" w:rsidRPr="00C01BCF" w:rsidRDefault="003152A3" w:rsidP="003152A3">
      <w:pPr>
        <w:autoSpaceDE w:val="0"/>
        <w:autoSpaceDN w:val="0"/>
        <w:adjustRightInd w:val="0"/>
        <w:rPr>
          <w:rFonts w:asciiTheme="minorHAnsi" w:hAnsiTheme="minorHAnsi" w:cstheme="minorHAnsi"/>
        </w:rPr>
      </w:pPr>
      <w:r w:rsidRPr="00C01BCF">
        <w:rPr>
          <w:rFonts w:asciiTheme="minorHAnsi" w:hAnsiTheme="minorHAnsi" w:cstheme="minorHAnsi"/>
        </w:rPr>
        <w:t>804-358-1551 in Richmond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3152A3" w:rsidRPr="00C01BCF" w:rsidRDefault="003152A3" w:rsidP="003152A3">
      <w:pPr>
        <w:autoSpaceDE w:val="0"/>
        <w:autoSpaceDN w:val="0"/>
        <w:adjustRightInd w:val="0"/>
        <w:spacing w:after="120"/>
        <w:rPr>
          <w:rFonts w:asciiTheme="minorHAnsi" w:hAnsiTheme="minorHAnsi" w:cstheme="minorHAnsi"/>
        </w:rPr>
      </w:pPr>
      <w:r w:rsidRPr="00C01BCF">
        <w:rPr>
          <w:rFonts w:asciiTheme="minorHAnsi" w:hAnsiTheme="minorHAnsi" w:cstheme="minorHAnsi"/>
        </w:rPr>
        <w:t>800-451-1527 from outside Richmond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6C35F5" w:rsidRPr="002D4E25" w:rsidRDefault="006C35F5" w:rsidP="006C35F5">
      <w:pPr>
        <w:autoSpaceDE w:val="0"/>
        <w:autoSpaceDN w:val="0"/>
        <w:adjustRightInd w:val="0"/>
        <w:spacing w:after="120"/>
      </w:pPr>
      <w:r>
        <w:rPr>
          <w:rFonts w:asciiTheme="minorHAnsi" w:hAnsiTheme="minorHAnsi" w:cstheme="minorHAnsi"/>
        </w:rPr>
        <w:t>A</w:t>
      </w:r>
      <w:r w:rsidRPr="00C01BCF">
        <w:rPr>
          <w:rFonts w:asciiTheme="minorHAnsi" w:hAnsiTheme="minorHAnsi" w:cstheme="minorHAnsi"/>
        </w:rPr>
        <w:t>ppeal</w:t>
      </w:r>
      <w:r>
        <w:rPr>
          <w:rFonts w:asciiTheme="minorHAnsi" w:hAnsiTheme="minorHAnsi" w:cstheme="minorHAnsi"/>
        </w:rPr>
        <w:t>s must be filed</w:t>
      </w:r>
      <w:r w:rsidRPr="00C01BCF">
        <w:rPr>
          <w:rFonts w:asciiTheme="minorHAnsi" w:hAnsiTheme="minorHAnsi" w:cstheme="minorHAnsi"/>
        </w:rPr>
        <w:t xml:space="preserve"> within either 15 months of the date of service or 180 days of the date </w:t>
      </w:r>
      <w:r>
        <w:rPr>
          <w:rFonts w:asciiTheme="minorHAnsi" w:hAnsiTheme="minorHAnsi" w:cstheme="minorHAnsi"/>
          <w:iCs/>
        </w:rPr>
        <w:t>the Participant was</w:t>
      </w:r>
      <w:r w:rsidRPr="00C01BCF">
        <w:rPr>
          <w:rFonts w:asciiTheme="minorHAnsi" w:hAnsiTheme="minorHAnsi" w:cstheme="minorHAnsi"/>
        </w:rPr>
        <w:t xml:space="preserve"> notified of the </w:t>
      </w:r>
      <w:r>
        <w:rPr>
          <w:rFonts w:asciiTheme="minorHAnsi" w:hAnsiTheme="minorHAnsi" w:cstheme="minorHAnsi"/>
          <w:iCs/>
        </w:rPr>
        <w:t>Adverse Benefit Determination</w:t>
      </w:r>
      <w:r w:rsidRPr="00C01BCF">
        <w:rPr>
          <w:rFonts w:asciiTheme="minorHAnsi" w:hAnsiTheme="minorHAnsi" w:cstheme="minorHAnsi"/>
          <w:iCs/>
        </w:rPr>
        <w:t xml:space="preserve">, </w:t>
      </w:r>
      <w:r w:rsidRPr="00C01BCF">
        <w:rPr>
          <w:rFonts w:asciiTheme="minorHAnsi" w:hAnsiTheme="minorHAnsi" w:cstheme="minorHAnsi"/>
        </w:rPr>
        <w:t>whichever is later.</w:t>
      </w:r>
    </w:p>
    <w:p w:rsidR="006C35F5" w:rsidRDefault="006C35F5" w:rsidP="006C35F5">
      <w:pPr>
        <w:pStyle w:val="Heading2"/>
      </w:pPr>
      <w:bookmarkStart w:id="94" w:name="_Toc312140942"/>
      <w:bookmarkStart w:id="95" w:name="_Toc353866737"/>
      <w:r>
        <w:t>Action on Appeal</w:t>
      </w:r>
      <w:bookmarkEnd w:id="94"/>
      <w:bookmarkEnd w:id="95"/>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In reviewing </w:t>
      </w:r>
      <w:r>
        <w:rPr>
          <w:rFonts w:asciiTheme="minorHAnsi" w:hAnsiTheme="minorHAnsi" w:cstheme="minorHAnsi"/>
        </w:rPr>
        <w:t>an</w:t>
      </w:r>
      <w:r w:rsidRPr="00C01BCF">
        <w:rPr>
          <w:rFonts w:asciiTheme="minorHAnsi" w:hAnsiTheme="minorHAnsi" w:cstheme="minorHAnsi"/>
        </w:rPr>
        <w:t xml:space="preserve"> appeal,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will take into account all the information </w:t>
      </w:r>
      <w:r>
        <w:rPr>
          <w:rFonts w:asciiTheme="minorHAnsi" w:hAnsiTheme="minorHAnsi" w:cstheme="minorHAnsi"/>
          <w:iCs/>
        </w:rPr>
        <w:t>submitted</w:t>
      </w:r>
      <w:r w:rsidRPr="00C01BCF">
        <w:rPr>
          <w:rFonts w:asciiTheme="minorHAnsi" w:hAnsiTheme="minorHAnsi" w:cstheme="minorHAnsi"/>
        </w:rPr>
        <w:t>, regardless of</w:t>
      </w:r>
      <w:r>
        <w:rPr>
          <w:rFonts w:asciiTheme="minorHAnsi" w:hAnsiTheme="minorHAnsi" w:cstheme="minorHAnsi"/>
        </w:rPr>
        <w:t xml:space="preserve"> </w:t>
      </w:r>
      <w:r w:rsidRPr="00C01BCF">
        <w:rPr>
          <w:rFonts w:asciiTheme="minorHAnsi" w:hAnsiTheme="minorHAnsi" w:cstheme="minorHAnsi"/>
        </w:rPr>
        <w:t xml:space="preserve">whether the information was considered at the time the initial coverage decision was made. A new </w:t>
      </w:r>
      <w:r>
        <w:rPr>
          <w:rFonts w:asciiTheme="minorHAnsi" w:hAnsiTheme="minorHAnsi" w:cstheme="minorHAnsi"/>
        </w:rPr>
        <w:t>r</w:t>
      </w:r>
      <w:r w:rsidRPr="00C01BCF">
        <w:rPr>
          <w:rFonts w:asciiTheme="minorHAnsi" w:hAnsiTheme="minorHAnsi" w:cstheme="minorHAnsi"/>
        </w:rPr>
        <w:t xml:space="preserve">eview will be completed, and will not assume the correctness of the original determination. The individual reviewing </w:t>
      </w:r>
      <w:r>
        <w:rPr>
          <w:rFonts w:asciiTheme="minorHAnsi" w:hAnsiTheme="minorHAnsi" w:cstheme="minorHAnsi"/>
        </w:rPr>
        <w:t>the</w:t>
      </w:r>
      <w:r w:rsidRPr="00C01BCF">
        <w:rPr>
          <w:rFonts w:asciiTheme="minorHAnsi" w:hAnsiTheme="minorHAnsi" w:cstheme="minorHAnsi"/>
        </w:rPr>
        <w:t xml:space="preserve"> appeal will not have participated in the original coverage decision, and will not be a subordinate of the individual who made the original determination. Appeals involving medical necessity will be reviewed by a practitioner who holds a non-restricted license in the Commonwealth of Virginia or under comparable licensing law in the same or similar specialty as typically manages the medical condition, procedure or treatment under review. Any other decision that involves the review of medical information will be made by appropriate clinical staff.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will resolve and respond in writing to </w:t>
      </w:r>
      <w:r>
        <w:rPr>
          <w:rFonts w:asciiTheme="minorHAnsi" w:hAnsiTheme="minorHAnsi" w:cstheme="minorHAnsi"/>
        </w:rPr>
        <w:t>the</w:t>
      </w:r>
      <w:r w:rsidRPr="00C01BCF">
        <w:rPr>
          <w:rFonts w:asciiTheme="minorHAnsi" w:hAnsiTheme="minorHAnsi" w:cstheme="minorHAnsi"/>
        </w:rPr>
        <w:t xml:space="preserve"> appeal within the following time frames:</w:t>
      </w:r>
    </w:p>
    <w:p w:rsidR="005B2B22" w:rsidRDefault="006C35F5" w:rsidP="005B2B22">
      <w:pPr>
        <w:pStyle w:val="bullet"/>
        <w:spacing w:after="120"/>
      </w:pPr>
      <w:r>
        <w:t>F</w:t>
      </w:r>
      <w:r w:rsidRPr="00267FA1">
        <w:t>or</w:t>
      </w:r>
      <w:r w:rsidRPr="00C01BCF">
        <w:t xml:space="preserve"> </w:t>
      </w:r>
      <w:r w:rsidRPr="005B2B22">
        <w:rPr>
          <w:iCs/>
        </w:rPr>
        <w:t xml:space="preserve">pre-service claims, the Plan </w:t>
      </w:r>
      <w:r w:rsidRPr="00C01BCF">
        <w:t>will respond in writing within 30 days after receipt of the request to</w:t>
      </w:r>
      <w:r>
        <w:t xml:space="preserve"> </w:t>
      </w:r>
      <w:r w:rsidRPr="00C01BCF">
        <w:t>appeal;</w:t>
      </w:r>
    </w:p>
    <w:p w:rsidR="006C35F5" w:rsidRPr="00C01BCF" w:rsidRDefault="006C35F5" w:rsidP="005B2B22">
      <w:pPr>
        <w:pStyle w:val="bullet"/>
        <w:spacing w:after="120"/>
      </w:pPr>
      <w:r>
        <w:t>F</w:t>
      </w:r>
      <w:r w:rsidRPr="00C01BCF">
        <w:t xml:space="preserve">or </w:t>
      </w:r>
      <w:r w:rsidRPr="005B2B22">
        <w:rPr>
          <w:iCs/>
        </w:rPr>
        <w:t xml:space="preserve">post-service claims </w:t>
      </w:r>
      <w:r w:rsidRPr="00C01BCF">
        <w:t xml:space="preserve">and rescissions, </w:t>
      </w:r>
      <w:r>
        <w:t>the Plan</w:t>
      </w:r>
      <w:r w:rsidRPr="005B2B22">
        <w:rPr>
          <w:iCs/>
        </w:rPr>
        <w:t xml:space="preserve"> </w:t>
      </w:r>
      <w:r w:rsidRPr="00C01BCF">
        <w:t>will respond in writing within 60 days after receipt of the request to appeal; or</w:t>
      </w:r>
    </w:p>
    <w:p w:rsidR="006C35F5" w:rsidRPr="002D4E25" w:rsidRDefault="006C35F5" w:rsidP="006C35F5">
      <w:pPr>
        <w:pStyle w:val="bullet"/>
        <w:autoSpaceDE w:val="0"/>
        <w:autoSpaceDN w:val="0"/>
        <w:adjustRightInd w:val="0"/>
        <w:spacing w:after="120"/>
        <w:jc w:val="both"/>
        <w:rPr>
          <w:rFonts w:asciiTheme="minorHAnsi" w:hAnsiTheme="minorHAnsi" w:cstheme="minorHAnsi"/>
        </w:rPr>
      </w:pPr>
      <w:r>
        <w:t>F</w:t>
      </w:r>
      <w:r w:rsidRPr="00C01BCF">
        <w:t xml:space="preserve">or expedited appeals, </w:t>
      </w:r>
      <w:r>
        <w:t>the Plan</w:t>
      </w:r>
      <w:r w:rsidRPr="002D4E25">
        <w:rPr>
          <w:iCs/>
        </w:rPr>
        <w:t xml:space="preserve"> </w:t>
      </w:r>
      <w:r w:rsidRPr="00C01BCF">
        <w:t xml:space="preserve">will respond to </w:t>
      </w:r>
      <w:r>
        <w:rPr>
          <w:iCs/>
        </w:rPr>
        <w:t>the Participant</w:t>
      </w:r>
      <w:r w:rsidRPr="002D4E25">
        <w:rPr>
          <w:iCs/>
        </w:rPr>
        <w:t xml:space="preserve"> </w:t>
      </w:r>
      <w:r w:rsidRPr="00C01BCF">
        <w:t xml:space="preserve">and </w:t>
      </w:r>
      <w:r>
        <w:t>the Participant’s</w:t>
      </w:r>
      <w:r w:rsidRPr="00C01BCF">
        <w:t xml:space="preserve"> </w:t>
      </w:r>
      <w:r w:rsidRPr="002D4E25">
        <w:rPr>
          <w:iCs/>
        </w:rPr>
        <w:t xml:space="preserve">provider </w:t>
      </w:r>
      <w:r w:rsidRPr="00C01BCF">
        <w:t xml:space="preserve">as soon as possible taking into account </w:t>
      </w:r>
      <w:r>
        <w:t>the</w:t>
      </w:r>
      <w:r w:rsidRPr="00C01BCF">
        <w:t xml:space="preserve"> medical condition, but not later than 72 hours from the receipt of the request.</w:t>
      </w:r>
    </w:p>
    <w:p w:rsidR="006C35F5" w:rsidRPr="00C01BCF" w:rsidRDefault="006C35F5" w:rsidP="006C35F5">
      <w:pPr>
        <w:autoSpaceDE w:val="0"/>
        <w:autoSpaceDN w:val="0"/>
        <w:adjustRightInd w:val="0"/>
        <w:spacing w:after="120"/>
        <w:jc w:val="both"/>
        <w:rPr>
          <w:rFonts w:asciiTheme="minorHAnsi" w:hAnsiTheme="minorHAnsi" w:cstheme="minorHAnsi"/>
        </w:rPr>
      </w:pPr>
      <w:r>
        <w:rPr>
          <w:rFonts w:asciiTheme="minorHAnsi" w:hAnsiTheme="minorHAnsi" w:cstheme="minorHAnsi"/>
          <w:iCs/>
        </w:rPr>
        <w:t>The Plan</w:t>
      </w:r>
      <w:r w:rsidRPr="00C01BCF">
        <w:rPr>
          <w:rFonts w:asciiTheme="minorHAnsi" w:hAnsiTheme="minorHAnsi" w:cstheme="minorHAnsi"/>
          <w:iCs/>
        </w:rPr>
        <w:t xml:space="preserve"> </w:t>
      </w:r>
      <w:r w:rsidRPr="00C01BCF">
        <w:rPr>
          <w:rFonts w:asciiTheme="minorHAnsi" w:hAnsiTheme="minorHAnsi" w:cstheme="minorHAnsi"/>
        </w:rPr>
        <w:t xml:space="preserve">will also provide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free of charge, with any new or additional evidence considered, relied upon, or generated in connection with </w:t>
      </w:r>
      <w:r>
        <w:rPr>
          <w:rFonts w:asciiTheme="minorHAnsi" w:hAnsiTheme="minorHAnsi" w:cstheme="minorHAnsi"/>
        </w:rPr>
        <w:t>the</w:t>
      </w:r>
      <w:r w:rsidRPr="00C01BCF">
        <w:rPr>
          <w:rFonts w:asciiTheme="minorHAnsi" w:hAnsiTheme="minorHAnsi" w:cstheme="minorHAnsi"/>
        </w:rPr>
        <w:t xml:space="preserve"> claim. In addition, before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receive</w:t>
      </w:r>
      <w:r>
        <w:rPr>
          <w:rFonts w:asciiTheme="minorHAnsi" w:hAnsiTheme="minorHAnsi" w:cstheme="minorHAnsi"/>
        </w:rPr>
        <w:t>s</w:t>
      </w:r>
      <w:r w:rsidRPr="00C01BCF">
        <w:rPr>
          <w:rFonts w:asciiTheme="minorHAnsi" w:hAnsiTheme="minorHAnsi" w:cstheme="minorHAnsi"/>
        </w:rPr>
        <w:t xml:space="preserve"> an </w:t>
      </w:r>
      <w:r>
        <w:rPr>
          <w:rFonts w:asciiTheme="minorHAnsi" w:hAnsiTheme="minorHAnsi" w:cstheme="minorHAnsi"/>
        </w:rPr>
        <w:t>A</w:t>
      </w:r>
      <w:r w:rsidRPr="00C01BCF">
        <w:rPr>
          <w:rFonts w:asciiTheme="minorHAnsi" w:hAnsiTheme="minorHAnsi" w:cstheme="minorHAnsi"/>
          <w:iCs/>
        </w:rPr>
        <w:t xml:space="preserve">dverse </w:t>
      </w:r>
      <w:r>
        <w:rPr>
          <w:rFonts w:asciiTheme="minorHAnsi" w:hAnsiTheme="minorHAnsi" w:cstheme="minorHAnsi"/>
          <w:iCs/>
        </w:rPr>
        <w:t>B</w:t>
      </w:r>
      <w:r w:rsidRPr="00C01BCF">
        <w:rPr>
          <w:rFonts w:asciiTheme="minorHAnsi" w:hAnsiTheme="minorHAnsi" w:cstheme="minorHAnsi"/>
          <w:iCs/>
        </w:rPr>
        <w:t xml:space="preserve">enefit </w:t>
      </w:r>
      <w:r>
        <w:rPr>
          <w:rFonts w:asciiTheme="minorHAnsi" w:hAnsiTheme="minorHAnsi" w:cstheme="minorHAnsi"/>
          <w:iCs/>
        </w:rPr>
        <w:t>D</w:t>
      </w:r>
      <w:r w:rsidRPr="00C01BCF">
        <w:rPr>
          <w:rFonts w:asciiTheme="minorHAnsi" w:hAnsiTheme="minorHAnsi" w:cstheme="minorHAnsi"/>
          <w:iCs/>
        </w:rPr>
        <w:t xml:space="preserve">etermination </w:t>
      </w:r>
      <w:r w:rsidRPr="00C01BCF">
        <w:rPr>
          <w:rFonts w:asciiTheme="minorHAnsi" w:hAnsiTheme="minorHAnsi" w:cstheme="minorHAnsi"/>
        </w:rPr>
        <w:t xml:space="preserve">based on new or additional rationale,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will provide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free of charge, with the rationale. </w:t>
      </w:r>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When </w:t>
      </w:r>
      <w:r>
        <w:rPr>
          <w:rFonts w:asciiTheme="minorHAnsi" w:hAnsiTheme="minorHAnsi" w:cstheme="minorHAnsi"/>
        </w:rPr>
        <w:t>the</w:t>
      </w:r>
      <w:r w:rsidRPr="00C01BCF">
        <w:rPr>
          <w:rFonts w:asciiTheme="minorHAnsi" w:hAnsiTheme="minorHAnsi" w:cstheme="minorHAnsi"/>
          <w:iCs/>
        </w:rPr>
        <w:t xml:space="preserve"> </w:t>
      </w:r>
      <w:r w:rsidRPr="00C01BCF">
        <w:rPr>
          <w:rFonts w:asciiTheme="minorHAnsi" w:hAnsiTheme="minorHAnsi" w:cstheme="minorHAnsi"/>
        </w:rPr>
        <w:t xml:space="preserve">review of </w:t>
      </w:r>
      <w:r>
        <w:rPr>
          <w:rFonts w:asciiTheme="minorHAnsi" w:hAnsiTheme="minorHAnsi" w:cstheme="minorHAnsi"/>
        </w:rPr>
        <w:t>the</w:t>
      </w:r>
      <w:r w:rsidRPr="00C01BCF">
        <w:rPr>
          <w:rFonts w:asciiTheme="minorHAnsi" w:hAnsiTheme="minorHAnsi" w:cstheme="minorHAnsi"/>
        </w:rPr>
        <w:t xml:space="preserve"> appeal has been completed,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will receive written notification of the</w:t>
      </w:r>
      <w:r>
        <w:rPr>
          <w:rFonts w:asciiTheme="minorHAnsi" w:hAnsiTheme="minorHAnsi" w:cstheme="minorHAnsi"/>
        </w:rPr>
        <w:t xml:space="preserve"> </w:t>
      </w:r>
      <w:r w:rsidRPr="00C01BCF">
        <w:rPr>
          <w:rFonts w:asciiTheme="minorHAnsi" w:hAnsiTheme="minorHAnsi" w:cstheme="minorHAnsi"/>
        </w:rPr>
        <w:t>outcome. In the event that the original coverage decision is upheld, the written notification will</w:t>
      </w:r>
      <w:r>
        <w:rPr>
          <w:rFonts w:asciiTheme="minorHAnsi" w:hAnsiTheme="minorHAnsi" w:cstheme="minorHAnsi"/>
        </w:rPr>
        <w:t xml:space="preserve"> </w:t>
      </w:r>
      <w:r w:rsidRPr="00C01BCF">
        <w:rPr>
          <w:rFonts w:asciiTheme="minorHAnsi" w:hAnsiTheme="minorHAnsi" w:cstheme="minorHAnsi"/>
        </w:rPr>
        <w:t xml:space="preserve">include the specific reasons and the plan provision(s) on which the determination is based.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will also be entitled to receive, upon request and at no charge, the following:</w:t>
      </w:r>
    </w:p>
    <w:p w:rsidR="006C35F5" w:rsidRPr="00C01BCF" w:rsidRDefault="006C35F5" w:rsidP="006C35F5">
      <w:pPr>
        <w:pStyle w:val="bullet"/>
        <w:spacing w:after="120"/>
      </w:pPr>
      <w:r>
        <w:t>R</w:t>
      </w:r>
      <w:r w:rsidRPr="00C01BCF">
        <w:t xml:space="preserve">easonable access to, and copies of, all documents, records, and other information relevant to the </w:t>
      </w:r>
      <w:r>
        <w:t>a</w:t>
      </w:r>
      <w:r w:rsidRPr="00C01BCF">
        <w:t>ppeal;</w:t>
      </w:r>
    </w:p>
    <w:p w:rsidR="006C35F5" w:rsidRPr="00C01BCF" w:rsidRDefault="006C35F5" w:rsidP="006C35F5">
      <w:pPr>
        <w:pStyle w:val="bullet"/>
        <w:spacing w:after="120"/>
      </w:pPr>
      <w:r>
        <w:t>A</w:t>
      </w:r>
      <w:r w:rsidRPr="00C01BCF">
        <w:t>ny rule, guideline, protocol or criterion relied upon in the coverage decision(s);</w:t>
      </w:r>
    </w:p>
    <w:p w:rsidR="006C35F5" w:rsidRPr="00C01BCF" w:rsidRDefault="006C35F5" w:rsidP="006C35F5">
      <w:pPr>
        <w:pStyle w:val="bullet"/>
        <w:spacing w:after="120"/>
        <w:rPr>
          <w:b/>
        </w:rPr>
      </w:pPr>
      <w:r>
        <w:t>T</w:t>
      </w:r>
      <w:r w:rsidRPr="00C01BCF">
        <w:t>he explanation of the scientific or clinical judgment as it relates to the patient’s medical condition if the coverage decision was based on the medical necessity or experimental nature of the care; and</w:t>
      </w:r>
    </w:p>
    <w:p w:rsidR="006C35F5" w:rsidRPr="002D4E25" w:rsidRDefault="006C35F5" w:rsidP="006C35F5">
      <w:pPr>
        <w:pStyle w:val="bullet"/>
        <w:spacing w:after="120"/>
      </w:pPr>
      <w:r>
        <w:t>T</w:t>
      </w:r>
      <w:r w:rsidRPr="00C01BCF">
        <w:t>he identification of medical or vocational experts whose advice was obtained by the plan in</w:t>
      </w:r>
      <w:r>
        <w:t xml:space="preserve"> </w:t>
      </w:r>
      <w:r w:rsidRPr="00C01BCF">
        <w:t xml:space="preserve">connection with the claimant’s </w:t>
      </w:r>
      <w:r>
        <w:t>Adverse Benefit Determination</w:t>
      </w:r>
      <w:r w:rsidRPr="00C01BCF">
        <w:t>, whether or not the advice was relied upon.</w:t>
      </w:r>
    </w:p>
    <w:p w:rsidR="006C35F5" w:rsidRDefault="006C35F5" w:rsidP="006C35F5">
      <w:pPr>
        <w:pStyle w:val="Heading2"/>
      </w:pPr>
      <w:bookmarkStart w:id="96" w:name="_Toc312140943"/>
      <w:bookmarkStart w:id="97" w:name="_Toc353866738"/>
      <w:r>
        <w:t>Second and Final Level of Appeal – External Review</w:t>
      </w:r>
      <w:bookmarkEnd w:id="96"/>
      <w:bookmarkEnd w:id="97"/>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If the outcome of the appeal is adverse to </w:t>
      </w:r>
      <w:r>
        <w:rPr>
          <w:rFonts w:asciiTheme="minorHAnsi" w:hAnsiTheme="minorHAnsi" w:cstheme="minorHAnsi"/>
          <w:iCs/>
        </w:rPr>
        <w:t>the Participant</w:t>
      </w:r>
      <w:r w:rsidRPr="00C01BCF">
        <w:rPr>
          <w:rFonts w:asciiTheme="minorHAnsi" w:hAnsiTheme="minorHAnsi" w:cstheme="minorHAnsi"/>
          <w:iCs/>
        </w:rPr>
        <w:t xml:space="preserve">,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may be eligible for an independent external review pursuant to federal law.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must submit </w:t>
      </w:r>
      <w:r>
        <w:rPr>
          <w:rFonts w:asciiTheme="minorHAnsi" w:hAnsiTheme="minorHAnsi" w:cstheme="minorHAnsi"/>
        </w:rPr>
        <w:t>a</w:t>
      </w:r>
      <w:r w:rsidRPr="00C01BCF">
        <w:rPr>
          <w:rFonts w:asciiTheme="minorHAnsi" w:hAnsiTheme="minorHAnsi" w:cstheme="minorHAnsi"/>
        </w:rPr>
        <w:t xml:space="preserve"> request for external review to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within 4 months of the notice of </w:t>
      </w:r>
      <w:r>
        <w:rPr>
          <w:rFonts w:asciiTheme="minorHAnsi" w:hAnsiTheme="minorHAnsi" w:cstheme="minorHAnsi"/>
        </w:rPr>
        <w:t>the final A</w:t>
      </w:r>
      <w:r w:rsidRPr="00C01BCF">
        <w:rPr>
          <w:rFonts w:asciiTheme="minorHAnsi" w:hAnsiTheme="minorHAnsi" w:cstheme="minorHAnsi"/>
        </w:rPr>
        <w:t xml:space="preserve">dverse </w:t>
      </w:r>
      <w:r>
        <w:rPr>
          <w:rFonts w:asciiTheme="minorHAnsi" w:hAnsiTheme="minorHAnsi" w:cstheme="minorHAnsi"/>
        </w:rPr>
        <w:t>Benefit D</w:t>
      </w:r>
      <w:r w:rsidRPr="00C01BCF">
        <w:rPr>
          <w:rFonts w:asciiTheme="minorHAnsi" w:hAnsiTheme="minorHAnsi" w:cstheme="minorHAnsi"/>
        </w:rPr>
        <w:t xml:space="preserve">etermination. A request for external review must be in writing unless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determine</w:t>
      </w:r>
      <w:r>
        <w:rPr>
          <w:rFonts w:asciiTheme="minorHAnsi" w:hAnsiTheme="minorHAnsi" w:cstheme="minorHAnsi"/>
        </w:rPr>
        <w:t>s</w:t>
      </w:r>
      <w:r w:rsidRPr="00C01BCF">
        <w:rPr>
          <w:rFonts w:asciiTheme="minorHAnsi" w:hAnsiTheme="minorHAnsi" w:cstheme="minorHAnsi"/>
        </w:rPr>
        <w:t xml:space="preserve"> that it is not reasonable to require a written statement.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do</w:t>
      </w:r>
      <w:r>
        <w:rPr>
          <w:rFonts w:asciiTheme="minorHAnsi" w:hAnsiTheme="minorHAnsi" w:cstheme="minorHAnsi"/>
        </w:rPr>
        <w:t>es</w:t>
      </w:r>
      <w:r w:rsidRPr="00C01BCF">
        <w:rPr>
          <w:rFonts w:asciiTheme="minorHAnsi" w:hAnsiTheme="minorHAnsi" w:cstheme="minorHAnsi"/>
        </w:rPr>
        <w:t xml:space="preserve"> not have to re-send the information that </w:t>
      </w:r>
      <w:r>
        <w:rPr>
          <w:rFonts w:asciiTheme="minorHAnsi" w:hAnsiTheme="minorHAnsi" w:cstheme="minorHAnsi"/>
          <w:iCs/>
        </w:rPr>
        <w:t>was</w:t>
      </w:r>
      <w:r w:rsidRPr="00C01BCF">
        <w:rPr>
          <w:rFonts w:asciiTheme="minorHAnsi" w:hAnsiTheme="minorHAnsi" w:cstheme="minorHAnsi"/>
          <w:iCs/>
        </w:rPr>
        <w:t xml:space="preserve"> </w:t>
      </w:r>
      <w:r w:rsidRPr="00C01BCF">
        <w:rPr>
          <w:rFonts w:asciiTheme="minorHAnsi" w:hAnsiTheme="minorHAnsi" w:cstheme="minorHAnsi"/>
        </w:rPr>
        <w:t>submitted as part of the int</w:t>
      </w:r>
      <w:r>
        <w:rPr>
          <w:rFonts w:asciiTheme="minorHAnsi" w:hAnsiTheme="minorHAnsi" w:cstheme="minorHAnsi"/>
        </w:rPr>
        <w:t>ernal appeal. However, the Participant is</w:t>
      </w:r>
      <w:r w:rsidRPr="00C01BCF">
        <w:rPr>
          <w:rFonts w:asciiTheme="minorHAnsi" w:hAnsiTheme="minorHAnsi" w:cstheme="minorHAnsi"/>
        </w:rPr>
        <w:t xml:space="preserve"> encouraged to submit any additional information that </w:t>
      </w:r>
      <w:r>
        <w:rPr>
          <w:rFonts w:asciiTheme="minorHAnsi" w:hAnsiTheme="minorHAnsi" w:cstheme="minorHAnsi"/>
          <w:iCs/>
        </w:rPr>
        <w:t>might be</w:t>
      </w:r>
      <w:r w:rsidRPr="00C01BCF">
        <w:rPr>
          <w:rFonts w:asciiTheme="minorHAnsi" w:hAnsiTheme="minorHAnsi" w:cstheme="minorHAnsi"/>
        </w:rPr>
        <w:t xml:space="preserve"> important for review. </w:t>
      </w:r>
    </w:p>
    <w:p w:rsidR="006C35F5" w:rsidRDefault="006C35F5" w:rsidP="006C35F5">
      <w:pPr>
        <w:autoSpaceDE w:val="0"/>
        <w:autoSpaceDN w:val="0"/>
        <w:adjustRightInd w:val="0"/>
        <w:spacing w:after="120"/>
        <w:rPr>
          <w:rFonts w:asciiTheme="minorHAnsi" w:hAnsiTheme="minorHAnsi" w:cstheme="minorHAnsi"/>
        </w:rPr>
      </w:pPr>
      <w:r w:rsidRPr="004C0553">
        <w:rPr>
          <w:rFonts w:asciiTheme="minorHAnsi" w:hAnsiTheme="minorHAnsi" w:cstheme="minorHAnsi"/>
          <w:b/>
        </w:rPr>
        <w:t>Expedited external review requests are to be initiated by telephone</w:t>
      </w:r>
    </w:p>
    <w:p w:rsidR="006C35F5" w:rsidRPr="00C01BCF" w:rsidRDefault="006C35F5" w:rsidP="006C35F5">
      <w:pPr>
        <w:autoSpaceDE w:val="0"/>
        <w:autoSpaceDN w:val="0"/>
        <w:adjustRightInd w:val="0"/>
        <w:spacing w:after="120"/>
        <w:jc w:val="both"/>
        <w:rPr>
          <w:rFonts w:asciiTheme="minorHAnsi" w:hAnsiTheme="minorHAnsi" w:cstheme="minorHAnsi"/>
        </w:rPr>
      </w:pPr>
      <w:r w:rsidRPr="00C01BCF">
        <w:rPr>
          <w:rFonts w:asciiTheme="minorHAnsi" w:hAnsiTheme="minorHAnsi" w:cstheme="minorHAnsi"/>
        </w:rPr>
        <w:t xml:space="preserve">For </w:t>
      </w:r>
      <w:r w:rsidRPr="00C01BCF">
        <w:rPr>
          <w:rFonts w:asciiTheme="minorHAnsi" w:hAnsiTheme="minorHAnsi" w:cstheme="minorHAnsi"/>
          <w:iCs/>
        </w:rPr>
        <w:t xml:space="preserve">pre-service claims </w:t>
      </w:r>
      <w:r w:rsidRPr="00C01BCF">
        <w:rPr>
          <w:rFonts w:asciiTheme="minorHAnsi" w:hAnsiTheme="minorHAnsi" w:cstheme="minorHAnsi"/>
        </w:rPr>
        <w:t xml:space="preserve">involving urgent/concurrent care,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may proceed with an expedited external review without filing an internal appeal or while simultaneously pursuing an expedited appeal through </w:t>
      </w:r>
      <w:r w:rsidRPr="00C01BCF">
        <w:rPr>
          <w:rFonts w:asciiTheme="minorHAnsi" w:hAnsiTheme="minorHAnsi" w:cstheme="minorHAnsi"/>
          <w:iCs/>
        </w:rPr>
        <w:t xml:space="preserve">our </w:t>
      </w:r>
      <w:r w:rsidRPr="00C01BCF">
        <w:rPr>
          <w:rFonts w:asciiTheme="minorHAnsi" w:hAnsiTheme="minorHAnsi" w:cstheme="minorHAnsi"/>
        </w:rPr>
        <w:t xml:space="preserve">internal appeal process.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or </w:t>
      </w:r>
      <w:r>
        <w:rPr>
          <w:rFonts w:asciiTheme="minorHAnsi" w:hAnsiTheme="minorHAnsi" w:cstheme="minorHAnsi"/>
        </w:rPr>
        <w:t>the Participant’s</w:t>
      </w:r>
      <w:r w:rsidRPr="00C01BCF">
        <w:rPr>
          <w:rFonts w:asciiTheme="minorHAnsi" w:hAnsiTheme="minorHAnsi" w:cstheme="minorHAnsi"/>
        </w:rPr>
        <w:t xml:space="preserve"> authorized representative may </w:t>
      </w:r>
      <w:r>
        <w:rPr>
          <w:rFonts w:asciiTheme="minorHAnsi" w:hAnsiTheme="minorHAnsi" w:cstheme="minorHAnsi"/>
        </w:rPr>
        <w:t xml:space="preserve">formally </w:t>
      </w:r>
      <w:r w:rsidRPr="00C01BCF">
        <w:rPr>
          <w:rFonts w:asciiTheme="minorHAnsi" w:hAnsiTheme="minorHAnsi" w:cstheme="minorHAnsi"/>
        </w:rPr>
        <w:t>request it orally or in writing</w:t>
      </w:r>
      <w:r>
        <w:rPr>
          <w:rFonts w:asciiTheme="minorHAnsi" w:hAnsiTheme="minorHAnsi" w:cstheme="minorHAnsi"/>
        </w:rPr>
        <w:t>, but in order to support the fastest review the Participant must call Member Services</w:t>
      </w:r>
      <w:r w:rsidRPr="00C01BCF">
        <w:rPr>
          <w:rFonts w:asciiTheme="minorHAnsi" w:hAnsiTheme="minorHAnsi" w:cstheme="minorHAnsi"/>
        </w:rPr>
        <w:t xml:space="preserve">. All necessary information, including </w:t>
      </w:r>
      <w:r>
        <w:rPr>
          <w:rFonts w:asciiTheme="minorHAnsi" w:hAnsiTheme="minorHAnsi" w:cstheme="minorHAnsi"/>
        </w:rPr>
        <w:t>the Plan’s</w:t>
      </w:r>
      <w:r w:rsidRPr="00C01BCF">
        <w:rPr>
          <w:rFonts w:asciiTheme="minorHAnsi" w:hAnsiTheme="minorHAnsi" w:cstheme="minorHAnsi"/>
          <w:iCs/>
        </w:rPr>
        <w:t xml:space="preserve"> </w:t>
      </w:r>
      <w:r w:rsidRPr="00C01BCF">
        <w:rPr>
          <w:rFonts w:asciiTheme="minorHAnsi" w:hAnsiTheme="minorHAnsi" w:cstheme="minorHAnsi"/>
        </w:rPr>
        <w:t xml:space="preserve">decision, can be sent between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and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by telephone, facsimile or other similar method. To </w:t>
      </w:r>
      <w:r>
        <w:rPr>
          <w:rFonts w:asciiTheme="minorHAnsi" w:hAnsiTheme="minorHAnsi" w:cstheme="minorHAnsi"/>
        </w:rPr>
        <w:t>start</w:t>
      </w:r>
      <w:r w:rsidRPr="00C01BCF">
        <w:rPr>
          <w:rFonts w:asciiTheme="minorHAnsi" w:hAnsiTheme="minorHAnsi" w:cstheme="minorHAnsi"/>
        </w:rPr>
        <w:t xml:space="preserve"> an expedited external review,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or </w:t>
      </w:r>
      <w:r>
        <w:rPr>
          <w:rFonts w:asciiTheme="minorHAnsi" w:hAnsiTheme="minorHAnsi" w:cstheme="minorHAnsi"/>
        </w:rPr>
        <w:t>the Participant’s</w:t>
      </w:r>
      <w:r w:rsidRPr="00C01BCF">
        <w:rPr>
          <w:rFonts w:asciiTheme="minorHAnsi" w:hAnsiTheme="minorHAnsi" w:cstheme="minorHAnsi"/>
        </w:rPr>
        <w:t xml:space="preserve"> authorized representative must contact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 xml:space="preserve">at the </w:t>
      </w:r>
      <w:r>
        <w:rPr>
          <w:rFonts w:asciiTheme="minorHAnsi" w:hAnsiTheme="minorHAnsi" w:cstheme="minorHAnsi"/>
        </w:rPr>
        <w:t xml:space="preserve">Member Services </w:t>
      </w:r>
      <w:r w:rsidRPr="00C01BCF">
        <w:rPr>
          <w:rFonts w:asciiTheme="minorHAnsi" w:hAnsiTheme="minorHAnsi" w:cstheme="minorHAnsi"/>
        </w:rPr>
        <w:t xml:space="preserve">number shown on </w:t>
      </w:r>
      <w:r>
        <w:rPr>
          <w:rFonts w:asciiTheme="minorHAnsi" w:hAnsiTheme="minorHAnsi" w:cstheme="minorHAnsi"/>
        </w:rPr>
        <w:t>the back of the Participant’s</w:t>
      </w:r>
      <w:r w:rsidRPr="00C01BCF">
        <w:rPr>
          <w:rFonts w:asciiTheme="minorHAnsi" w:hAnsiTheme="minorHAnsi" w:cstheme="minorHAnsi"/>
        </w:rPr>
        <w:t xml:space="preserve"> identification card and provide at least the following information:</w:t>
      </w:r>
    </w:p>
    <w:p w:rsidR="006C35F5" w:rsidRPr="002D4E25" w:rsidRDefault="006C35F5" w:rsidP="006C35F5">
      <w:pPr>
        <w:pStyle w:val="bullet"/>
      </w:pPr>
      <w:r w:rsidRPr="002D4E25">
        <w:t>The identity of the claimant;</w:t>
      </w:r>
    </w:p>
    <w:p w:rsidR="006C35F5" w:rsidRPr="002D4E25" w:rsidRDefault="006C35F5" w:rsidP="006C35F5">
      <w:pPr>
        <w:pStyle w:val="bullet"/>
      </w:pPr>
      <w:r w:rsidRPr="002D4E25">
        <w:t>The date(s) of the medical service;</w:t>
      </w:r>
    </w:p>
    <w:p w:rsidR="006C35F5" w:rsidRPr="002D4E25" w:rsidRDefault="006C35F5" w:rsidP="006C35F5">
      <w:pPr>
        <w:pStyle w:val="bullet"/>
      </w:pPr>
      <w:r w:rsidRPr="002D4E25">
        <w:t>The specific medical condition or symptom;</w:t>
      </w:r>
    </w:p>
    <w:p w:rsidR="006C35F5" w:rsidRPr="002D4E25" w:rsidRDefault="006C35F5" w:rsidP="006C35F5">
      <w:pPr>
        <w:pStyle w:val="bullet"/>
      </w:pPr>
      <w:r w:rsidRPr="002D4E25">
        <w:t xml:space="preserve">The </w:t>
      </w:r>
      <w:r w:rsidRPr="002D4E25">
        <w:rPr>
          <w:iCs/>
        </w:rPr>
        <w:t xml:space="preserve">provider’s </w:t>
      </w:r>
      <w:r w:rsidRPr="002D4E25">
        <w:t>name;</w:t>
      </w:r>
    </w:p>
    <w:p w:rsidR="006C35F5" w:rsidRPr="002D4E25" w:rsidRDefault="006C35F5" w:rsidP="006C35F5">
      <w:pPr>
        <w:pStyle w:val="bullet"/>
      </w:pPr>
      <w:r w:rsidRPr="002D4E25">
        <w:t>The service or supply for which approval of benefits was sought; and</w:t>
      </w:r>
    </w:p>
    <w:p w:rsidR="006C35F5" w:rsidRPr="002D4E25" w:rsidRDefault="006C35F5" w:rsidP="006C35F5">
      <w:pPr>
        <w:pStyle w:val="bullet"/>
      </w:pPr>
      <w:r w:rsidRPr="002D4E25">
        <w:t>Any reasons why the appeal should be processed on a more expedited basis.</w:t>
      </w:r>
    </w:p>
    <w:p w:rsidR="006C35F5" w:rsidRDefault="006C35F5" w:rsidP="006C35F5">
      <w:pPr>
        <w:autoSpaceDE w:val="0"/>
        <w:autoSpaceDN w:val="0"/>
        <w:adjustRightInd w:val="0"/>
        <w:spacing w:after="120"/>
        <w:rPr>
          <w:rFonts w:asciiTheme="minorHAnsi" w:hAnsiTheme="minorHAnsi" w:cstheme="minorHAnsi"/>
        </w:rPr>
      </w:pPr>
      <w:r w:rsidRPr="004C0553">
        <w:rPr>
          <w:rFonts w:asciiTheme="minorHAnsi" w:hAnsiTheme="minorHAnsi" w:cstheme="minorHAnsi"/>
          <w:b/>
        </w:rPr>
        <w:t>Other external review requests</w:t>
      </w:r>
    </w:p>
    <w:p w:rsidR="006C35F5" w:rsidRPr="00C01BCF" w:rsidRDefault="006C35F5" w:rsidP="006C35F5">
      <w:pPr>
        <w:autoSpaceDE w:val="0"/>
        <w:autoSpaceDN w:val="0"/>
        <w:adjustRightInd w:val="0"/>
        <w:spacing w:after="120"/>
        <w:rPr>
          <w:rFonts w:asciiTheme="minorHAnsi" w:hAnsiTheme="minorHAnsi" w:cstheme="minorHAnsi"/>
        </w:rPr>
      </w:pPr>
      <w:r w:rsidRPr="00C01BCF">
        <w:rPr>
          <w:rFonts w:asciiTheme="minorHAnsi" w:hAnsiTheme="minorHAnsi" w:cstheme="minorHAnsi"/>
        </w:rPr>
        <w:t xml:space="preserve">All other requests for external review should be submitted in writing unless </w:t>
      </w:r>
      <w:r>
        <w:rPr>
          <w:rFonts w:asciiTheme="minorHAnsi" w:hAnsiTheme="minorHAnsi" w:cstheme="minorHAnsi"/>
        </w:rPr>
        <w:t>the Plan</w:t>
      </w:r>
      <w:r w:rsidRPr="00C01BCF">
        <w:rPr>
          <w:rFonts w:asciiTheme="minorHAnsi" w:hAnsiTheme="minorHAnsi" w:cstheme="minorHAnsi"/>
          <w:iCs/>
        </w:rPr>
        <w:t xml:space="preserve"> </w:t>
      </w:r>
      <w:r w:rsidRPr="00C01BCF">
        <w:rPr>
          <w:rFonts w:asciiTheme="minorHAnsi" w:hAnsiTheme="minorHAnsi" w:cstheme="minorHAnsi"/>
        </w:rPr>
        <w:t>determine</w:t>
      </w:r>
      <w:r>
        <w:rPr>
          <w:rFonts w:asciiTheme="minorHAnsi" w:hAnsiTheme="minorHAnsi" w:cstheme="minorHAnsi"/>
        </w:rPr>
        <w:t>s</w:t>
      </w:r>
      <w:r w:rsidRPr="00C01BCF">
        <w:rPr>
          <w:rFonts w:asciiTheme="minorHAnsi" w:hAnsiTheme="minorHAnsi" w:cstheme="minorHAnsi"/>
        </w:rPr>
        <w:t xml:space="preserve"> that it is not reasonable to require a written statement. Such requests should be submitted by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 xml:space="preserve">or </w:t>
      </w:r>
      <w:r>
        <w:rPr>
          <w:rFonts w:asciiTheme="minorHAnsi" w:hAnsiTheme="minorHAnsi" w:cstheme="minorHAnsi"/>
        </w:rPr>
        <w:t>the Participant’s</w:t>
      </w:r>
      <w:r w:rsidRPr="00C01BCF">
        <w:rPr>
          <w:rFonts w:asciiTheme="minorHAnsi" w:hAnsiTheme="minorHAnsi" w:cstheme="minorHAnsi"/>
        </w:rPr>
        <w:t xml:space="preserve"> authorized representative to:</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Tim Klopfenstein, Executive Director</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Council of Independent Colleges in Virginia Benefits Consortium, Inc.</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118 East Main</w:t>
      </w:r>
    </w:p>
    <w:p w:rsidR="006C35F5" w:rsidRDefault="006C35F5" w:rsidP="006C35F5">
      <w:pPr>
        <w:autoSpaceDE w:val="0"/>
        <w:autoSpaceDN w:val="0"/>
        <w:adjustRightInd w:val="0"/>
        <w:rPr>
          <w:rFonts w:asciiTheme="minorHAnsi" w:hAnsiTheme="minorHAnsi" w:cstheme="minorHAnsi"/>
        </w:rPr>
      </w:pPr>
      <w:r>
        <w:rPr>
          <w:rFonts w:asciiTheme="minorHAnsi" w:hAnsiTheme="minorHAnsi" w:cstheme="minorHAnsi"/>
        </w:rPr>
        <w:t>PO Box 1005</w:t>
      </w:r>
    </w:p>
    <w:p w:rsidR="006C35F5" w:rsidRPr="00C01BCF" w:rsidRDefault="006C35F5" w:rsidP="006C35F5">
      <w:pPr>
        <w:autoSpaceDE w:val="0"/>
        <w:autoSpaceDN w:val="0"/>
        <w:adjustRightInd w:val="0"/>
        <w:spacing w:after="120"/>
        <w:rPr>
          <w:rFonts w:asciiTheme="minorHAnsi" w:hAnsiTheme="minorHAnsi" w:cstheme="minorHAnsi"/>
        </w:rPr>
      </w:pPr>
      <w:r>
        <w:rPr>
          <w:rFonts w:asciiTheme="minorHAnsi" w:hAnsiTheme="minorHAnsi" w:cstheme="minorHAnsi"/>
        </w:rPr>
        <w:t>Bedford, VA 24523</w:t>
      </w:r>
    </w:p>
    <w:p w:rsidR="006C35F5" w:rsidRPr="002D4E25" w:rsidRDefault="006C35F5" w:rsidP="006C35F5">
      <w:pPr>
        <w:autoSpaceDE w:val="0"/>
        <w:autoSpaceDN w:val="0"/>
        <w:adjustRightInd w:val="0"/>
        <w:spacing w:after="120"/>
        <w:jc w:val="both"/>
      </w:pPr>
      <w:r>
        <w:rPr>
          <w:rFonts w:asciiTheme="minorHAnsi" w:hAnsiTheme="minorHAnsi" w:cstheme="minorHAnsi"/>
        </w:rPr>
        <w:t>The Participant’s</w:t>
      </w:r>
      <w:r w:rsidRPr="00C01BCF">
        <w:rPr>
          <w:rFonts w:asciiTheme="minorHAnsi" w:hAnsiTheme="minorHAnsi" w:cstheme="minorHAnsi"/>
        </w:rPr>
        <w:t xml:space="preserve"> decision to seek external review will not affect </w:t>
      </w:r>
      <w:r>
        <w:rPr>
          <w:rFonts w:asciiTheme="minorHAnsi" w:hAnsiTheme="minorHAnsi" w:cstheme="minorHAnsi"/>
        </w:rPr>
        <w:t>the Participant’s</w:t>
      </w:r>
      <w:r w:rsidRPr="00C01BCF">
        <w:rPr>
          <w:rFonts w:asciiTheme="minorHAnsi" w:hAnsiTheme="minorHAnsi" w:cstheme="minorHAnsi"/>
        </w:rPr>
        <w:t xml:space="preserve"> rights to any other benefits under this health care plan. There is no charge for </w:t>
      </w:r>
      <w:r>
        <w:rPr>
          <w:rFonts w:asciiTheme="minorHAnsi" w:hAnsiTheme="minorHAnsi" w:cstheme="minorHAnsi"/>
          <w:iCs/>
        </w:rPr>
        <w:t>the Participant</w:t>
      </w:r>
      <w:r w:rsidRPr="00C01BCF">
        <w:rPr>
          <w:rFonts w:asciiTheme="minorHAnsi" w:hAnsiTheme="minorHAnsi" w:cstheme="minorHAnsi"/>
          <w:iCs/>
        </w:rPr>
        <w:t xml:space="preserve"> </w:t>
      </w:r>
      <w:r w:rsidRPr="00C01BCF">
        <w:rPr>
          <w:rFonts w:asciiTheme="minorHAnsi" w:hAnsiTheme="minorHAnsi" w:cstheme="minorHAnsi"/>
        </w:rPr>
        <w:t>to initiate an independent external review. The external review decision is final and binding on all parties except for any relief available through applicable state laws or ERISA.</w:t>
      </w:r>
    </w:p>
    <w:p w:rsidR="006C35F5" w:rsidRDefault="006C35F5" w:rsidP="006C35F5">
      <w:pPr>
        <w:pStyle w:val="Heading2"/>
      </w:pPr>
      <w:bookmarkStart w:id="98" w:name="_Toc312140944"/>
      <w:bookmarkStart w:id="99" w:name="_Toc353866739"/>
      <w:r>
        <w:t>Timeframe for Deciding Benefit</w:t>
      </w:r>
      <w:r w:rsidRPr="003754A3">
        <w:t xml:space="preserve"> Appeals</w:t>
      </w:r>
      <w:bookmarkEnd w:id="98"/>
      <w:bookmarkEnd w:id="99"/>
    </w:p>
    <w:p w:rsidR="006C35F5" w:rsidRPr="00187625" w:rsidRDefault="006C35F5" w:rsidP="006C35F5">
      <w:pPr>
        <w:pStyle w:val="bt"/>
      </w:pPr>
      <w:r w:rsidRPr="003754A3">
        <w:t>The Named Fiduciary</w:t>
      </w:r>
      <w:r>
        <w:t xml:space="preserve"> shall decide the appeal within the same timeframe as set forth in Sections 12.13 above</w:t>
      </w:r>
      <w:r w:rsidRPr="003754A3">
        <w:t>.</w:t>
      </w:r>
    </w:p>
    <w:p w:rsidR="006C35F5" w:rsidRPr="0031279A" w:rsidRDefault="006C35F5" w:rsidP="006C35F5">
      <w:pPr>
        <w:pStyle w:val="Heading2"/>
      </w:pPr>
      <w:bookmarkStart w:id="100" w:name="_Toc312140945"/>
      <w:bookmarkStart w:id="101" w:name="_Toc353866740"/>
      <w:r w:rsidRPr="0031279A">
        <w:t>Decision by the Named Fiduciary</w:t>
      </w:r>
      <w:bookmarkEnd w:id="100"/>
      <w:bookmarkEnd w:id="101"/>
    </w:p>
    <w:p w:rsidR="006C35F5" w:rsidRPr="0031279A" w:rsidRDefault="006C35F5" w:rsidP="006C35F5">
      <w:pPr>
        <w:pStyle w:val="bt"/>
      </w:pPr>
      <w:r w:rsidRPr="0031279A">
        <w:t>The decision of the Named Fiduciary will be final and binding and will only be subject to review if such decision was arbitrary or capricious or otherwise an abuse of discretion.   Any review of a final decision or action of the Named Fiduciary shall be based only on such evidence presented to or considered by the Named Fiduciary at the time it made the decision that is the subject of review.  Accepting any benefits or making any claim for benefits under this Plan constitutes agreement with and consent to any decision that the Named Fiduciary makes, in its sole discretion, and further, constitutes agreement to the limited standard and scope of review described in this Section.</w:t>
      </w:r>
    </w:p>
    <w:p w:rsidR="006C35F5" w:rsidRPr="0031279A" w:rsidRDefault="006C35F5" w:rsidP="006C35F5">
      <w:pPr>
        <w:pStyle w:val="Heading2"/>
      </w:pPr>
      <w:bookmarkStart w:id="102" w:name="_Toc312140946"/>
      <w:bookmarkStart w:id="103" w:name="_Toc353866741"/>
      <w:r w:rsidRPr="0031279A">
        <w:t>Notice in Writing</w:t>
      </w:r>
      <w:bookmarkEnd w:id="102"/>
      <w:bookmarkEnd w:id="103"/>
    </w:p>
    <w:p w:rsidR="006C35F5" w:rsidRDefault="006C35F5" w:rsidP="006C35F5">
      <w:pPr>
        <w:pStyle w:val="bt"/>
      </w:pPr>
      <w:r w:rsidRPr="00CC7929">
        <w:t xml:space="preserve">Any legal notice given to the Plan must be in writing and delivered to: Tim Klopfenstein, Executive Director, Council of Independent Colleges in Virginia, 118 East Main, PO Box 1005, Bedford, VA 24523. </w:t>
      </w:r>
      <w:r w:rsidRPr="0031279A">
        <w:t xml:space="preserve">Notice given to Employer will be sent to Employer’s address, stated in the group application as provided by the group. Notice given to a </w:t>
      </w:r>
      <w:r w:rsidRPr="0031279A">
        <w:rPr>
          <w:iCs/>
        </w:rPr>
        <w:t>Covered Person</w:t>
      </w:r>
      <w:r w:rsidRPr="0031279A">
        <w:t xml:space="preserve"> will be sent</w:t>
      </w:r>
      <w:r>
        <w:t xml:space="preserve"> </w:t>
      </w:r>
      <w:r w:rsidRPr="0031279A">
        <w:t xml:space="preserve">to the </w:t>
      </w:r>
      <w:r>
        <w:t>Covered Person’s address</w:t>
      </w:r>
      <w:r w:rsidRPr="0031279A">
        <w:t xml:space="preserve"> as it appears </w:t>
      </w:r>
      <w:r>
        <w:t>in the Plan’s</w:t>
      </w:r>
      <w:r w:rsidRPr="0031279A">
        <w:t xml:space="preserve"> records. </w:t>
      </w:r>
      <w:r w:rsidRPr="0031279A">
        <w:rPr>
          <w:iCs/>
        </w:rPr>
        <w:t>Anthem,</w:t>
      </w:r>
      <w:r w:rsidRPr="0031279A">
        <w:t xml:space="preserve"> the Plan Administrator, or a </w:t>
      </w:r>
      <w:r w:rsidRPr="0031279A">
        <w:rPr>
          <w:iCs/>
        </w:rPr>
        <w:t>Covered Person</w:t>
      </w:r>
      <w:r w:rsidRPr="0031279A">
        <w:t xml:space="preserve"> may indicate a new address for giving notice.</w:t>
      </w:r>
    </w:p>
    <w:p w:rsidR="006C35F5" w:rsidRDefault="006C35F5" w:rsidP="006C35F5">
      <w:pPr>
        <w:pStyle w:val="Heading2"/>
        <w:rPr>
          <w:snapToGrid w:val="0"/>
        </w:rPr>
      </w:pPr>
      <w:bookmarkStart w:id="104" w:name="_Toc312140947"/>
      <w:bookmarkStart w:id="105" w:name="_Toc353866742"/>
      <w:r w:rsidRPr="003754A3">
        <w:rPr>
          <w:snapToGrid w:val="0"/>
        </w:rPr>
        <w:t>Administrative Record</w:t>
      </w:r>
      <w:bookmarkEnd w:id="104"/>
      <w:bookmarkEnd w:id="105"/>
    </w:p>
    <w:p w:rsidR="006C35F5" w:rsidRDefault="006C35F5" w:rsidP="006C35F5">
      <w:pPr>
        <w:pStyle w:val="bt"/>
        <w:rPr>
          <w:snapToGrid w:val="0"/>
        </w:rPr>
      </w:pPr>
      <w:r w:rsidRPr="003754A3">
        <w:rPr>
          <w:snapToGrid w:val="0"/>
        </w:rPr>
        <w:t>In any action for the recovery of benefits, the evidence which may be submitted for review shall be limited to the administrative record on the claim or appeal.  Participants may not submit new arguments or theories of recovery in litigation.</w:t>
      </w:r>
    </w:p>
    <w:p w:rsidR="006C35F5" w:rsidRPr="00DE4070" w:rsidRDefault="006C35F5" w:rsidP="006C35F5">
      <w:pPr>
        <w:pStyle w:val="Heading2"/>
      </w:pPr>
      <w:bookmarkStart w:id="106" w:name="_Toc312140948"/>
      <w:bookmarkStart w:id="107" w:name="_Toc353866743"/>
      <w:r>
        <w:rPr>
          <w:rStyle w:val="UPUT149"/>
        </w:rPr>
        <w:t>Time L</w:t>
      </w:r>
      <w:r w:rsidRPr="00DE4070">
        <w:rPr>
          <w:rStyle w:val="UPUT149"/>
        </w:rPr>
        <w:t>imits o</w:t>
      </w:r>
      <w:r>
        <w:rPr>
          <w:rStyle w:val="UPUT149"/>
        </w:rPr>
        <w:t>n Legal A</w:t>
      </w:r>
      <w:r w:rsidRPr="00DE4070">
        <w:rPr>
          <w:rStyle w:val="UPUT149"/>
        </w:rPr>
        <w:t>ction</w:t>
      </w:r>
      <w:bookmarkEnd w:id="106"/>
      <w:bookmarkEnd w:id="107"/>
      <w:r w:rsidRPr="00DE4070">
        <w:rPr>
          <w:rStyle w:val="UPUT149"/>
        </w:rPr>
        <w:t xml:space="preserve"> </w:t>
      </w:r>
    </w:p>
    <w:p w:rsidR="006C35F5" w:rsidRDefault="006C35F5" w:rsidP="006C35F5">
      <w:pPr>
        <w:pStyle w:val="bt"/>
        <w:rPr>
          <w:iCs/>
        </w:rPr>
      </w:pPr>
      <w:r w:rsidRPr="00DE4070">
        <w:t xml:space="preserve">No legal action on a claim may be brought against </w:t>
      </w:r>
      <w:r w:rsidRPr="00DE4070">
        <w:rPr>
          <w:iCs/>
        </w:rPr>
        <w:t>Anthem</w:t>
      </w:r>
      <w:r>
        <w:rPr>
          <w:iCs/>
        </w:rPr>
        <w:t xml:space="preserve">, </w:t>
      </w:r>
      <w:r>
        <w:t>t</w:t>
      </w:r>
      <w:r>
        <w:rPr>
          <w:iCs/>
        </w:rPr>
        <w:t>he</w:t>
      </w:r>
      <w:r w:rsidRPr="00DE4070">
        <w:rPr>
          <w:iCs/>
        </w:rPr>
        <w:t xml:space="preserve"> </w:t>
      </w:r>
      <w:r>
        <w:rPr>
          <w:iCs/>
        </w:rPr>
        <w:t>Plan or the CICV Benefits Consortium</w:t>
      </w:r>
      <w:r w:rsidRPr="00DE4070">
        <w:rPr>
          <w:iCs/>
        </w:rPr>
        <w:t xml:space="preserve"> </w:t>
      </w:r>
      <w:r>
        <w:t>until</w:t>
      </w:r>
      <w:r w:rsidRPr="00DE4070">
        <w:t xml:space="preserve"> all appeal rights with respect to the claim have been exhausted. No legal action on a claim may be brought more than one year</w:t>
      </w:r>
      <w:r w:rsidRPr="00DE4070">
        <w:rPr>
          <w:color w:val="FF00FF"/>
        </w:rPr>
        <w:t xml:space="preserve"> </w:t>
      </w:r>
      <w:r w:rsidRPr="00DE4070">
        <w:t>following the date that</w:t>
      </w:r>
      <w:r w:rsidRPr="00DE4070">
        <w:rPr>
          <w:color w:val="FF00FF"/>
        </w:rPr>
        <w:t xml:space="preserve"> </w:t>
      </w:r>
      <w:r w:rsidRPr="00DE4070">
        <w:t xml:space="preserve">all appeal rights with respect to the claim have been exhausted. This limit applies to matters relating to this </w:t>
      </w:r>
      <w:r>
        <w:t>Plan</w:t>
      </w:r>
      <w:r w:rsidRPr="00DE4070">
        <w:t xml:space="preserve">, to </w:t>
      </w:r>
      <w:r w:rsidRPr="00DE4070">
        <w:rPr>
          <w:iCs/>
        </w:rPr>
        <w:t>our</w:t>
      </w:r>
      <w:r w:rsidRPr="00DE4070">
        <w:t xml:space="preserve"> performance under this </w:t>
      </w:r>
      <w:r>
        <w:t>Plan</w:t>
      </w:r>
      <w:r w:rsidRPr="00DE4070">
        <w:t xml:space="preserve">, or to any statement made by an </w:t>
      </w:r>
      <w:r>
        <w:t>Employee</w:t>
      </w:r>
      <w:r w:rsidRPr="00DE4070">
        <w:t xml:space="preserve">, officer, or director of </w:t>
      </w:r>
      <w:r w:rsidRPr="00DE4070">
        <w:rPr>
          <w:iCs/>
        </w:rPr>
        <w:t>Anthem</w:t>
      </w:r>
      <w:r w:rsidRPr="00DE4070">
        <w:t xml:space="preserve"> concerning this </w:t>
      </w:r>
      <w:r>
        <w:t>Plan</w:t>
      </w:r>
      <w:r w:rsidRPr="00DE4070">
        <w:t xml:space="preserve"> or the benefits available to a </w:t>
      </w:r>
      <w:r>
        <w:rPr>
          <w:iCs/>
        </w:rPr>
        <w:t>Covered P</w:t>
      </w:r>
      <w:r w:rsidRPr="00DE4070">
        <w:rPr>
          <w:iCs/>
        </w:rPr>
        <w:t>erson.</w:t>
      </w:r>
    </w:p>
    <w:p w:rsidR="006C35F5" w:rsidRDefault="006C35F5" w:rsidP="006C35F5">
      <w:pPr>
        <w:pStyle w:val="Heading2"/>
      </w:pPr>
      <w:bookmarkStart w:id="108" w:name="_Toc312140949"/>
      <w:bookmarkStart w:id="109" w:name="_Toc353866744"/>
      <w:r w:rsidRPr="003754A3">
        <w:t xml:space="preserve">Failure to </w:t>
      </w:r>
      <w:smartTag w:uri="urn:schemas-microsoft-com:office:smarttags" w:element="stockticker">
        <w:r w:rsidRPr="003754A3">
          <w:t>File</w:t>
        </w:r>
      </w:smartTag>
      <w:r w:rsidRPr="003754A3">
        <w:t xml:space="preserve"> </w:t>
      </w:r>
      <w:r>
        <w:t>an Appeal</w:t>
      </w:r>
      <w:bookmarkEnd w:id="108"/>
      <w:bookmarkEnd w:id="109"/>
    </w:p>
    <w:p w:rsidR="006C35F5" w:rsidRDefault="006C35F5" w:rsidP="006C35F5">
      <w:pPr>
        <w:autoSpaceDE w:val="0"/>
        <w:autoSpaceDN w:val="0"/>
        <w:adjustRightInd w:val="0"/>
        <w:spacing w:after="120"/>
        <w:rPr>
          <w:rFonts w:asciiTheme="minorHAnsi" w:hAnsiTheme="minorHAnsi" w:cstheme="minorHAnsi"/>
        </w:rPr>
      </w:pPr>
      <w:r>
        <w:rPr>
          <w:rFonts w:asciiTheme="minorHAnsi" w:hAnsiTheme="minorHAnsi" w:cstheme="minorHAnsi"/>
        </w:rPr>
        <w:t>T</w:t>
      </w:r>
      <w:r w:rsidRPr="00C01BCF">
        <w:rPr>
          <w:rFonts w:asciiTheme="minorHAnsi" w:hAnsiTheme="minorHAnsi" w:cstheme="minorHAnsi"/>
        </w:rPr>
        <w:t xml:space="preserve">he </w:t>
      </w:r>
      <w:r>
        <w:rPr>
          <w:rFonts w:asciiTheme="minorHAnsi" w:hAnsiTheme="minorHAnsi" w:cstheme="minorHAnsi"/>
        </w:rPr>
        <w:t>P</w:t>
      </w:r>
      <w:r w:rsidRPr="00C01BCF">
        <w:rPr>
          <w:rFonts w:asciiTheme="minorHAnsi" w:hAnsiTheme="minorHAnsi" w:cstheme="minorHAnsi"/>
        </w:rPr>
        <w:t>lan’s internal appeals procedure (but not an external review)</w:t>
      </w:r>
      <w:r>
        <w:rPr>
          <w:rFonts w:asciiTheme="minorHAnsi" w:hAnsiTheme="minorHAnsi" w:cstheme="minorHAnsi"/>
        </w:rPr>
        <w:t xml:space="preserve"> must be exhausted</w:t>
      </w:r>
      <w:r w:rsidRPr="00C01BCF">
        <w:rPr>
          <w:rFonts w:asciiTheme="minorHAnsi" w:hAnsiTheme="minorHAnsi" w:cstheme="minorHAnsi"/>
        </w:rPr>
        <w:t xml:space="preserve"> before filing a lawsuit or taking other legal action of any kind against the </w:t>
      </w:r>
      <w:r>
        <w:rPr>
          <w:rFonts w:asciiTheme="minorHAnsi" w:hAnsiTheme="minorHAnsi" w:cstheme="minorHAnsi"/>
        </w:rPr>
        <w:t>Plan</w:t>
      </w:r>
      <w:r w:rsidRPr="00C01BCF">
        <w:rPr>
          <w:rFonts w:asciiTheme="minorHAnsi" w:hAnsiTheme="minorHAnsi" w:cstheme="minorHAnsi"/>
        </w:rPr>
        <w:t xml:space="preserve">. </w:t>
      </w:r>
      <w:r>
        <w:rPr>
          <w:rFonts w:asciiTheme="minorHAnsi" w:hAnsiTheme="minorHAnsi" w:cstheme="minorHAnsi"/>
        </w:rPr>
        <w:t>The Plan is</w:t>
      </w:r>
      <w:r w:rsidRPr="00C01BCF">
        <w:rPr>
          <w:rFonts w:asciiTheme="minorHAnsi" w:hAnsiTheme="minorHAnsi" w:cstheme="minorHAnsi"/>
        </w:rPr>
        <w:t xml:space="preserve"> subject to the Employee Retirement Income Security Act of 1974 (ERISA)</w:t>
      </w:r>
      <w:r>
        <w:rPr>
          <w:rFonts w:asciiTheme="minorHAnsi" w:hAnsiTheme="minorHAnsi" w:cstheme="minorHAnsi"/>
        </w:rPr>
        <w:t>. If</w:t>
      </w:r>
      <w:r w:rsidRPr="00C01BCF">
        <w:rPr>
          <w:rFonts w:asciiTheme="minorHAnsi" w:hAnsiTheme="minorHAnsi" w:cstheme="minorHAnsi"/>
        </w:rPr>
        <w:t xml:space="preserve"> </w:t>
      </w:r>
      <w:r>
        <w:rPr>
          <w:rFonts w:asciiTheme="minorHAnsi" w:hAnsiTheme="minorHAnsi" w:cstheme="minorHAnsi"/>
        </w:rPr>
        <w:t>an</w:t>
      </w:r>
      <w:r w:rsidRPr="00C01BCF">
        <w:rPr>
          <w:rFonts w:asciiTheme="minorHAnsi" w:hAnsiTheme="minorHAnsi" w:cstheme="minorHAnsi"/>
        </w:rPr>
        <w:t xml:space="preserve"> appeal</w:t>
      </w:r>
      <w:r>
        <w:rPr>
          <w:rFonts w:asciiTheme="minorHAnsi" w:hAnsiTheme="minorHAnsi" w:cstheme="minorHAnsi"/>
        </w:rPr>
        <w:t>,</w:t>
      </w:r>
      <w:r w:rsidRPr="00C01BCF">
        <w:rPr>
          <w:rFonts w:asciiTheme="minorHAnsi" w:hAnsiTheme="minorHAnsi" w:cstheme="minorHAnsi"/>
        </w:rPr>
        <w:t xml:space="preserve"> as described above</w:t>
      </w:r>
      <w:r>
        <w:rPr>
          <w:rFonts w:asciiTheme="minorHAnsi" w:hAnsiTheme="minorHAnsi" w:cstheme="minorHAnsi"/>
        </w:rPr>
        <w:t>,</w:t>
      </w:r>
      <w:r w:rsidRPr="00C01BCF">
        <w:rPr>
          <w:rFonts w:asciiTheme="minorHAnsi" w:hAnsiTheme="minorHAnsi" w:cstheme="minorHAnsi"/>
        </w:rPr>
        <w:t xml:space="preserve"> results in an </w:t>
      </w:r>
      <w:r>
        <w:rPr>
          <w:rFonts w:asciiTheme="minorHAnsi" w:hAnsiTheme="minorHAnsi" w:cstheme="minorHAnsi"/>
        </w:rPr>
        <w:t>A</w:t>
      </w:r>
      <w:r w:rsidRPr="00C01BCF">
        <w:rPr>
          <w:rFonts w:asciiTheme="minorHAnsi" w:hAnsiTheme="minorHAnsi" w:cstheme="minorHAnsi"/>
          <w:iCs/>
        </w:rPr>
        <w:t xml:space="preserve">dverse </w:t>
      </w:r>
      <w:r>
        <w:rPr>
          <w:rFonts w:asciiTheme="minorHAnsi" w:hAnsiTheme="minorHAnsi" w:cstheme="minorHAnsi"/>
          <w:iCs/>
        </w:rPr>
        <w:t>B</w:t>
      </w:r>
      <w:r w:rsidRPr="00C01BCF">
        <w:rPr>
          <w:rFonts w:asciiTheme="minorHAnsi" w:hAnsiTheme="minorHAnsi" w:cstheme="minorHAnsi"/>
          <w:iCs/>
        </w:rPr>
        <w:t xml:space="preserve">enefit </w:t>
      </w:r>
      <w:r>
        <w:rPr>
          <w:rFonts w:asciiTheme="minorHAnsi" w:hAnsiTheme="minorHAnsi" w:cstheme="minorHAnsi"/>
          <w:iCs/>
        </w:rPr>
        <w:t>D</w:t>
      </w:r>
      <w:r w:rsidRPr="00C01BCF">
        <w:rPr>
          <w:rFonts w:asciiTheme="minorHAnsi" w:hAnsiTheme="minorHAnsi" w:cstheme="minorHAnsi"/>
          <w:iCs/>
        </w:rPr>
        <w:t xml:space="preserve">etermination, </w:t>
      </w:r>
      <w:r>
        <w:rPr>
          <w:rFonts w:asciiTheme="minorHAnsi" w:hAnsiTheme="minorHAnsi" w:cstheme="minorHAnsi"/>
          <w:iCs/>
        </w:rPr>
        <w:t>the claimant</w:t>
      </w:r>
      <w:r w:rsidRPr="00C01BCF">
        <w:rPr>
          <w:rFonts w:asciiTheme="minorHAnsi" w:hAnsiTheme="minorHAnsi" w:cstheme="minorHAnsi"/>
          <w:iCs/>
        </w:rPr>
        <w:t xml:space="preserve"> </w:t>
      </w:r>
      <w:r w:rsidRPr="00C01BCF">
        <w:rPr>
          <w:rFonts w:asciiTheme="minorHAnsi" w:hAnsiTheme="minorHAnsi" w:cstheme="minorHAnsi"/>
        </w:rPr>
        <w:t>ha</w:t>
      </w:r>
      <w:r>
        <w:rPr>
          <w:rFonts w:asciiTheme="minorHAnsi" w:hAnsiTheme="minorHAnsi" w:cstheme="minorHAnsi"/>
        </w:rPr>
        <w:t>s</w:t>
      </w:r>
      <w:r w:rsidRPr="00C01BCF">
        <w:rPr>
          <w:rFonts w:asciiTheme="minorHAnsi" w:hAnsiTheme="minorHAnsi" w:cstheme="minorHAnsi"/>
        </w:rPr>
        <w:t xml:space="preserve"> a right to bring a civil action under Section 502(a) of ERISA. The </w:t>
      </w:r>
      <w:r>
        <w:rPr>
          <w:rFonts w:asciiTheme="minorHAnsi" w:hAnsiTheme="minorHAnsi" w:cstheme="minorHAnsi"/>
        </w:rPr>
        <w:t>P</w:t>
      </w:r>
      <w:r w:rsidRPr="00C01BCF">
        <w:rPr>
          <w:rFonts w:asciiTheme="minorHAnsi" w:hAnsiTheme="minorHAnsi" w:cstheme="minorHAnsi"/>
        </w:rPr>
        <w:t>lan reserves the right to modify the policies, procedures and time frames in this section upon further clarification from Department of Health and Human Services and Department of Labor.</w:t>
      </w:r>
    </w:p>
    <w:p w:rsidR="006C35F5" w:rsidRDefault="006C35F5" w:rsidP="006C35F5">
      <w:pPr>
        <w:pStyle w:val="Heading2"/>
        <w:rPr>
          <w:snapToGrid w:val="0"/>
        </w:rPr>
      </w:pPr>
      <w:bookmarkStart w:id="110" w:name="_Toc312140950"/>
      <w:bookmarkStart w:id="111" w:name="_Toc353866745"/>
      <w:r>
        <w:rPr>
          <w:snapToGrid w:val="0"/>
        </w:rPr>
        <w:t>Administrative Exhaustion Requirement</w:t>
      </w:r>
      <w:bookmarkEnd w:id="110"/>
      <w:bookmarkEnd w:id="111"/>
    </w:p>
    <w:p w:rsidR="006C35F5" w:rsidRDefault="006C35F5" w:rsidP="006C35F5">
      <w:pPr>
        <w:pStyle w:val="bt"/>
        <w:rPr>
          <w:snapToGrid w:val="0"/>
        </w:rPr>
      </w:pPr>
      <w:r w:rsidRPr="00E00CEB">
        <w:rPr>
          <w:snapToGrid w:val="0"/>
        </w:rPr>
        <w:t>All claim review procedures provided for in the Plan must be exhausted before any legal action is brought including a claim for benefits or for breach of fiduciary duty.</w:t>
      </w:r>
    </w:p>
    <w:p w:rsidR="006C35F5" w:rsidRDefault="006C35F5" w:rsidP="006C35F5">
      <w:pPr>
        <w:pStyle w:val="bt"/>
        <w:rPr>
          <w:snapToGrid w:val="0"/>
        </w:rPr>
      </w:pPr>
      <w:r>
        <w:rPr>
          <w:snapToGrid w:val="0"/>
        </w:rPr>
        <w:t xml:space="preserve">The Plan’s internal appeals procedures can be deemed exhausted, however, and the claimant will be permitted to proceed to external review or judicial review, if the Plan fails to strictly adhere to the internal claims and appeals processes set forth in this Section.  </w:t>
      </w:r>
    </w:p>
    <w:p w:rsidR="006C35F5" w:rsidRPr="00623D35" w:rsidRDefault="006C35F5" w:rsidP="006C35F5">
      <w:pPr>
        <w:pStyle w:val="bt"/>
        <w:rPr>
          <w:snapToGrid w:val="0"/>
        </w:rPr>
      </w:pPr>
      <w:r>
        <w:rPr>
          <w:snapToGrid w:val="0"/>
        </w:rPr>
        <w:t>The internal claims and appeals processes, however, will not be deemed exhausted if the Plan’s noncompliance was (1) de minimis; (2) non-prejudicial; (3) attributable to good cause or matters beyond the Plan’s control; (4) in the context of an ongoing good-faith exchange of information; and (5) not reflective of a pattern or practice of non-compliance.  Upon written request, the claimant will be entitled to an explanation of the Plan’s basis for asserting that it meets this standard. If the external reviewer or the court rejects the claimant’s request for immediate review (based on a finding that the Plan met this standard) the claimant has the right to resubmit the internal appeal of the claim.</w:t>
      </w:r>
    </w:p>
    <w:p w:rsidR="006C35F5" w:rsidRPr="00DE4070" w:rsidRDefault="006C35F5" w:rsidP="006C35F5">
      <w:pPr>
        <w:pStyle w:val="Heading2"/>
      </w:pPr>
      <w:bookmarkStart w:id="112" w:name="_Toc312140951"/>
      <w:bookmarkStart w:id="113" w:name="_Toc353866746"/>
      <w:r>
        <w:t>Limitations of D</w:t>
      </w:r>
      <w:r w:rsidRPr="00DE4070">
        <w:t>amages</w:t>
      </w:r>
      <w:bookmarkEnd w:id="112"/>
      <w:bookmarkEnd w:id="113"/>
    </w:p>
    <w:p w:rsidR="006C35F5" w:rsidRPr="00DE4070" w:rsidRDefault="006C35F5" w:rsidP="006C35F5">
      <w:pPr>
        <w:pStyle w:val="bt"/>
      </w:pPr>
      <w:r w:rsidRPr="00DE4070">
        <w:t xml:space="preserve">In the event a </w:t>
      </w:r>
      <w:r>
        <w:rPr>
          <w:iCs/>
        </w:rPr>
        <w:t>Covered P</w:t>
      </w:r>
      <w:r w:rsidRPr="00DE4070">
        <w:rPr>
          <w:iCs/>
        </w:rPr>
        <w:t>erson</w:t>
      </w:r>
      <w:r w:rsidRPr="00DE4070">
        <w:t xml:space="preserve"> or his representative sues </w:t>
      </w:r>
      <w:r w:rsidRPr="00DE4070">
        <w:rPr>
          <w:iCs/>
        </w:rPr>
        <w:t>Anthem</w:t>
      </w:r>
      <w:r>
        <w:rPr>
          <w:iCs/>
        </w:rPr>
        <w:t>, the Plan or the CICV Benefits Consortium</w:t>
      </w:r>
      <w:r w:rsidRPr="00DE4070">
        <w:rPr>
          <w:iCs/>
        </w:rPr>
        <w:t>,</w:t>
      </w:r>
      <w:r w:rsidRPr="00DE4070">
        <w:t xml:space="preserve"> or any of its directors, officers, or </w:t>
      </w:r>
      <w:r>
        <w:t>Employee</w:t>
      </w:r>
      <w:r w:rsidRPr="00DE4070">
        <w:t xml:space="preserve">s acting in his or her capacity as director, officer, or </w:t>
      </w:r>
      <w:r>
        <w:t>Employee</w:t>
      </w:r>
      <w:r w:rsidRPr="00DE4070">
        <w:t xml:space="preserve">, for a determination of what coverage and/or benefits, if any, exist under this </w:t>
      </w:r>
      <w:r>
        <w:t>Plan</w:t>
      </w:r>
      <w:r w:rsidRPr="00DE4070">
        <w:t xml:space="preserve">, the damages shall be limited to the amount of the </w:t>
      </w:r>
      <w:r>
        <w:rPr>
          <w:iCs/>
        </w:rPr>
        <w:t>Covered P</w:t>
      </w:r>
      <w:r w:rsidRPr="00DE4070">
        <w:rPr>
          <w:iCs/>
        </w:rPr>
        <w:t>erson</w:t>
      </w:r>
      <w:r>
        <w:rPr>
          <w:iCs/>
        </w:rPr>
        <w:t>’</w:t>
      </w:r>
      <w:r w:rsidRPr="00DE4070">
        <w:rPr>
          <w:iCs/>
        </w:rPr>
        <w:t>s</w:t>
      </w:r>
      <w:r>
        <w:t xml:space="preserve"> claim for B</w:t>
      </w:r>
      <w:r w:rsidRPr="00DE4070">
        <w:t xml:space="preserve">enefits. The damages shall not exceed the amount of any claim not properly paid as of the time the lawsuit is filed. Under no circumstances shall this provision be construed to limit or preclude any extra contractual damages that may be available to </w:t>
      </w:r>
      <w:r>
        <w:t xml:space="preserve">the </w:t>
      </w:r>
      <w:r>
        <w:rPr>
          <w:iCs/>
        </w:rPr>
        <w:t>Participant</w:t>
      </w:r>
      <w:r w:rsidRPr="00DE4070">
        <w:t xml:space="preserve"> or</w:t>
      </w:r>
      <w:r>
        <w:t xml:space="preserve"> the</w:t>
      </w:r>
      <w:r w:rsidRPr="00DE4070">
        <w:t xml:space="preserve"> </w:t>
      </w:r>
      <w:r>
        <w:t>Participant’s</w:t>
      </w:r>
      <w:r w:rsidRPr="00DE4070">
        <w:t xml:space="preserve"> representative.</w:t>
      </w:r>
    </w:p>
    <w:p w:rsidR="006C35F5" w:rsidRPr="00DE4070" w:rsidRDefault="006C35F5" w:rsidP="006C35F5">
      <w:pPr>
        <w:pStyle w:val="Heading2"/>
      </w:pPr>
      <w:bookmarkStart w:id="114" w:name="_Toc312140952"/>
      <w:bookmarkStart w:id="115" w:name="_Toc353866747"/>
      <w:r>
        <w:t>The Plan’s Continuing R</w:t>
      </w:r>
      <w:r w:rsidRPr="00DE4070">
        <w:t>ights</w:t>
      </w:r>
      <w:bookmarkEnd w:id="114"/>
      <w:bookmarkEnd w:id="115"/>
    </w:p>
    <w:p w:rsidR="006C35F5" w:rsidRPr="00DE4070" w:rsidRDefault="006C35F5" w:rsidP="006C35F5">
      <w:pPr>
        <w:pStyle w:val="bt"/>
      </w:pPr>
      <w:r w:rsidRPr="00DE4070">
        <w:t xml:space="preserve">On occasion, </w:t>
      </w:r>
      <w:r>
        <w:rPr>
          <w:iCs/>
        </w:rPr>
        <w:t>the Plan</w:t>
      </w:r>
      <w:r w:rsidRPr="00DE4070">
        <w:t xml:space="preserve"> may not insist on </w:t>
      </w:r>
      <w:r>
        <w:t>the Participant’s</w:t>
      </w:r>
      <w:r w:rsidRPr="00DE4070">
        <w:t xml:space="preserve"> strict performance of all terms of this </w:t>
      </w:r>
      <w:r>
        <w:t>Plan</w:t>
      </w:r>
      <w:r w:rsidRPr="00DE4070">
        <w:t xml:space="preserve">. This does not mean </w:t>
      </w:r>
      <w:r>
        <w:t>the Plan</w:t>
      </w:r>
      <w:r w:rsidRPr="00DE4070">
        <w:t xml:space="preserve"> gives up any future rights it has under this </w:t>
      </w:r>
      <w:r>
        <w:t>Plan</w:t>
      </w:r>
      <w:r w:rsidRPr="00DE4070">
        <w:t>.</w:t>
      </w:r>
    </w:p>
    <w:p w:rsidR="006C35F5" w:rsidRPr="00DE4070" w:rsidRDefault="006C35F5" w:rsidP="006C35F5">
      <w:pPr>
        <w:pStyle w:val="Heading2"/>
      </w:pPr>
      <w:bookmarkStart w:id="116" w:name="_Toc312140953"/>
      <w:bookmarkStart w:id="117" w:name="_Toc353866748"/>
      <w:r>
        <w:t>Relationship to P</w:t>
      </w:r>
      <w:r w:rsidRPr="00DE4070">
        <w:t>roviders</w:t>
      </w:r>
      <w:bookmarkEnd w:id="116"/>
      <w:bookmarkEnd w:id="117"/>
    </w:p>
    <w:p w:rsidR="006C35F5" w:rsidRPr="00DE4070" w:rsidRDefault="006C35F5" w:rsidP="006C35F5">
      <w:pPr>
        <w:pStyle w:val="bt"/>
      </w:pPr>
      <w:r>
        <w:t>The choice of a health c</w:t>
      </w:r>
      <w:r w:rsidRPr="00DE4070">
        <w:t xml:space="preserve">are </w:t>
      </w:r>
      <w:r>
        <w:rPr>
          <w:iCs/>
        </w:rPr>
        <w:t>p</w:t>
      </w:r>
      <w:r w:rsidRPr="00DE4070">
        <w:rPr>
          <w:iCs/>
        </w:rPr>
        <w:t>rovider</w:t>
      </w:r>
      <w:r w:rsidRPr="00DE4070">
        <w:t xml:space="preserve"> is solely the </w:t>
      </w:r>
      <w:r>
        <w:rPr>
          <w:iCs/>
        </w:rPr>
        <w:t>Covered P</w:t>
      </w:r>
      <w:r w:rsidRPr="00DE4070">
        <w:rPr>
          <w:iCs/>
        </w:rPr>
        <w:t>erson</w:t>
      </w:r>
      <w:r>
        <w:rPr>
          <w:iCs/>
        </w:rPr>
        <w:t>’</w:t>
      </w:r>
      <w:r w:rsidRPr="00DE4070">
        <w:rPr>
          <w:iCs/>
        </w:rPr>
        <w:t>s.</w:t>
      </w:r>
      <w:r w:rsidRPr="00DE4070">
        <w:t xml:space="preserve"> </w:t>
      </w:r>
      <w:r w:rsidRPr="00DE4070">
        <w:rPr>
          <w:iCs/>
        </w:rPr>
        <w:t>Providers</w:t>
      </w:r>
      <w:r w:rsidRPr="00DE4070">
        <w:t xml:space="preserve"> are neither </w:t>
      </w:r>
      <w:r>
        <w:t>Employee</w:t>
      </w:r>
      <w:r w:rsidRPr="00DE4070">
        <w:t>s nor agents</w:t>
      </w:r>
      <w:r>
        <w:t xml:space="preserve"> of Anthem, the Plan or the CICV Benefits Consortium</w:t>
      </w:r>
      <w:r w:rsidRPr="00DE4070">
        <w:t>.</w:t>
      </w:r>
      <w:r>
        <w:t xml:space="preserve"> </w:t>
      </w:r>
      <w:r w:rsidRPr="00DE4070">
        <w:t xml:space="preserve"> </w:t>
      </w:r>
      <w:r>
        <w:t>Anthem, the Plan or the CICV Benefits Consortium</w:t>
      </w:r>
      <w:r w:rsidRPr="00DE4070">
        <w:t xml:space="preserve"> can contract with any appropriate </w:t>
      </w:r>
      <w:r w:rsidRPr="00DE4070">
        <w:rPr>
          <w:iCs/>
        </w:rPr>
        <w:t>provider</w:t>
      </w:r>
      <w:r w:rsidRPr="00DE4070">
        <w:t xml:space="preserve"> or </w:t>
      </w:r>
      <w:r w:rsidRPr="00DE4070">
        <w:rPr>
          <w:iCs/>
        </w:rPr>
        <w:t>facility</w:t>
      </w:r>
      <w:r w:rsidRPr="00DE4070">
        <w:t xml:space="preserve"> to provide </w:t>
      </w:r>
      <w:r>
        <w:t>services</w:t>
      </w:r>
      <w:r w:rsidRPr="00DE4070">
        <w:t xml:space="preserve"> to</w:t>
      </w:r>
      <w:r>
        <w:t xml:space="preserve"> the</w:t>
      </w:r>
      <w:r w:rsidRPr="00DE4070">
        <w:t xml:space="preserve"> </w:t>
      </w:r>
      <w:r>
        <w:rPr>
          <w:iCs/>
        </w:rPr>
        <w:t>Participant</w:t>
      </w:r>
      <w:r w:rsidRPr="00DE4070">
        <w:rPr>
          <w:iCs/>
        </w:rPr>
        <w:t>.</w:t>
      </w:r>
      <w:r w:rsidRPr="00DE4070">
        <w:t xml:space="preserve"> </w:t>
      </w:r>
      <w:r>
        <w:rPr>
          <w:iCs/>
        </w:rPr>
        <w:t>The</w:t>
      </w:r>
      <w:r w:rsidRPr="00DE4070">
        <w:t xml:space="preserve"> inclusion or exclusion of a </w:t>
      </w:r>
      <w:r w:rsidRPr="00DE4070">
        <w:rPr>
          <w:iCs/>
        </w:rPr>
        <w:t>provider</w:t>
      </w:r>
      <w:r>
        <w:t xml:space="preserve"> or a</w:t>
      </w:r>
      <w:r w:rsidRPr="00DE4070">
        <w:t xml:space="preserve"> </w:t>
      </w:r>
      <w:r w:rsidRPr="00DE4070">
        <w:rPr>
          <w:iCs/>
        </w:rPr>
        <w:t>facility</w:t>
      </w:r>
      <w:r>
        <w:t xml:space="preserve"> in any N</w:t>
      </w:r>
      <w:r w:rsidRPr="00DE4070">
        <w:t xml:space="preserve">etwork is not an indication of the </w:t>
      </w:r>
      <w:r w:rsidRPr="00DE4070">
        <w:rPr>
          <w:iCs/>
        </w:rPr>
        <w:t>provider</w:t>
      </w:r>
      <w:r>
        <w:rPr>
          <w:iCs/>
        </w:rPr>
        <w:t>’</w:t>
      </w:r>
      <w:r w:rsidRPr="00DE4070">
        <w:rPr>
          <w:iCs/>
        </w:rPr>
        <w:t>s</w:t>
      </w:r>
      <w:r w:rsidRPr="00DE4070">
        <w:t xml:space="preserve"> or </w:t>
      </w:r>
      <w:r w:rsidRPr="00DE4070">
        <w:rPr>
          <w:iCs/>
        </w:rPr>
        <w:t>facility</w:t>
      </w:r>
      <w:r>
        <w:rPr>
          <w:iCs/>
        </w:rPr>
        <w:t>’</w:t>
      </w:r>
      <w:r w:rsidRPr="00DE4070">
        <w:rPr>
          <w:iCs/>
        </w:rPr>
        <w:t>s</w:t>
      </w:r>
      <w:r w:rsidRPr="00DE4070">
        <w:t xml:space="preserve"> quality or skill. </w:t>
      </w:r>
      <w:r>
        <w:t xml:space="preserve"> </w:t>
      </w:r>
      <w:r>
        <w:rPr>
          <w:iCs/>
        </w:rPr>
        <w:t>N</w:t>
      </w:r>
      <w:r w:rsidRPr="00DE4070">
        <w:t>o guarantees</w:t>
      </w:r>
      <w:r>
        <w:t xml:space="preserve"> are made</w:t>
      </w:r>
      <w:r w:rsidRPr="00DE4070">
        <w:t xml:space="preserve"> about the health of any </w:t>
      </w:r>
      <w:r w:rsidRPr="00DE4070">
        <w:rPr>
          <w:iCs/>
        </w:rPr>
        <w:t>providers.</w:t>
      </w:r>
      <w:r w:rsidRPr="00DE4070">
        <w:t xml:space="preserve"> </w:t>
      </w:r>
      <w:r>
        <w:rPr>
          <w:iCs/>
        </w:rPr>
        <w:t xml:space="preserve"> Anthem </w:t>
      </w:r>
      <w:r>
        <w:t>does not furnish</w:t>
      </w:r>
      <w:r w:rsidRPr="00DE4070">
        <w:t xml:space="preserve"> </w:t>
      </w:r>
      <w:r>
        <w:t>services</w:t>
      </w:r>
      <w:r w:rsidRPr="00DE4070">
        <w:t xml:space="preserve"> but only make</w:t>
      </w:r>
      <w:r>
        <w:t>s</w:t>
      </w:r>
      <w:r w:rsidRPr="00DE4070">
        <w:t xml:space="preserve"> payment for them when received by </w:t>
      </w:r>
      <w:r>
        <w:rPr>
          <w:iCs/>
        </w:rPr>
        <w:t>Covered P</w:t>
      </w:r>
      <w:r w:rsidRPr="00DE4070">
        <w:rPr>
          <w:iCs/>
        </w:rPr>
        <w:t>ersons.</w:t>
      </w:r>
    </w:p>
    <w:p w:rsidR="006C35F5" w:rsidRPr="00DE4070" w:rsidRDefault="006C35F5" w:rsidP="006C35F5">
      <w:pPr>
        <w:pStyle w:val="bt"/>
      </w:pPr>
      <w:r>
        <w:t>Anthem, the Plan and the CICV Benefits Consortium</w:t>
      </w:r>
      <w:r>
        <w:rPr>
          <w:iCs/>
        </w:rPr>
        <w:t xml:space="preserve"> are</w:t>
      </w:r>
      <w:r w:rsidRPr="00DE4070">
        <w:t xml:space="preserve"> not liable for any act or omission of any </w:t>
      </w:r>
      <w:r w:rsidRPr="00DE4070">
        <w:rPr>
          <w:iCs/>
        </w:rPr>
        <w:t>provider,</w:t>
      </w:r>
      <w:r>
        <w:t xml:space="preserve"> nor is Anthem, the Plan or the CICV Benefits Consortium</w:t>
      </w:r>
      <w:r w:rsidRPr="00DE4070">
        <w:t xml:space="preserve"> responsible for a </w:t>
      </w:r>
      <w:r w:rsidRPr="00DE4070">
        <w:rPr>
          <w:iCs/>
        </w:rPr>
        <w:t>provider</w:t>
      </w:r>
      <w:r>
        <w:rPr>
          <w:iCs/>
        </w:rPr>
        <w:t>’</w:t>
      </w:r>
      <w:r w:rsidRPr="00DE4070">
        <w:rPr>
          <w:iCs/>
        </w:rPr>
        <w:t>s</w:t>
      </w:r>
      <w:r w:rsidRPr="00DE4070">
        <w:t xml:space="preserve"> fa</w:t>
      </w:r>
      <w:r>
        <w:t>ilure or refusal to render</w:t>
      </w:r>
      <w:r w:rsidRPr="00DE4070">
        <w:t xml:space="preserve"> </w:t>
      </w:r>
      <w:r>
        <w:t>services</w:t>
      </w:r>
      <w:r w:rsidRPr="00DE4070">
        <w:t xml:space="preserve"> to a </w:t>
      </w:r>
      <w:r>
        <w:rPr>
          <w:iCs/>
        </w:rPr>
        <w:t>Covered P</w:t>
      </w:r>
      <w:r w:rsidRPr="00DE4070">
        <w:rPr>
          <w:iCs/>
        </w:rPr>
        <w:t>erson.</w:t>
      </w:r>
    </w:p>
    <w:p w:rsidR="006C35F5" w:rsidRPr="00DE4070" w:rsidRDefault="006C35F5" w:rsidP="006C35F5">
      <w:pPr>
        <w:pStyle w:val="Heading2"/>
      </w:pPr>
      <w:bookmarkStart w:id="118" w:name="_Toc312140954"/>
      <w:bookmarkStart w:id="119" w:name="_Toc353866749"/>
      <w:r>
        <w:t>Assignment of P</w:t>
      </w:r>
      <w:r w:rsidRPr="00DE4070">
        <w:t>ayment</w:t>
      </w:r>
      <w:bookmarkEnd w:id="118"/>
      <w:bookmarkEnd w:id="119"/>
    </w:p>
    <w:p w:rsidR="006C35F5" w:rsidRPr="00DE4070" w:rsidRDefault="006C35F5" w:rsidP="006C35F5">
      <w:pPr>
        <w:pStyle w:val="bt"/>
      </w:pPr>
      <w:r w:rsidRPr="00DE4070">
        <w:t xml:space="preserve">A </w:t>
      </w:r>
      <w:r>
        <w:rPr>
          <w:iCs/>
        </w:rPr>
        <w:t>Covered P</w:t>
      </w:r>
      <w:r w:rsidRPr="00DE4070">
        <w:rPr>
          <w:iCs/>
        </w:rPr>
        <w:t>erson</w:t>
      </w:r>
      <w:r w:rsidRPr="00DE4070">
        <w:t xml:space="preserve"> may not assign the right</w:t>
      </w:r>
      <w:r>
        <w:t xml:space="preserve"> to receive payment for services</w:t>
      </w:r>
      <w:r w:rsidRPr="00DE4070">
        <w:t>.  Prior payments to anyone, whether or not there has been an assignment of payment, shall not waive or</w:t>
      </w:r>
      <w:r>
        <w:t xml:space="preserve"> otherwise restrict</w:t>
      </w:r>
      <w:r w:rsidRPr="00DE4070">
        <w:t xml:space="preserve"> </w:t>
      </w:r>
      <w:r>
        <w:t>Anthem’s, the Plan’s or the CICV Benefits Consortium’s</w:t>
      </w:r>
      <w:r w:rsidRPr="00DE4070">
        <w:t xml:space="preserve"> right to direct future payments to a </w:t>
      </w:r>
      <w:r>
        <w:rPr>
          <w:iCs/>
        </w:rPr>
        <w:t>Covered P</w:t>
      </w:r>
      <w:r w:rsidRPr="00DE4070">
        <w:rPr>
          <w:iCs/>
        </w:rPr>
        <w:t>erson</w:t>
      </w:r>
      <w:r w:rsidRPr="00DE4070">
        <w:t xml:space="preserve"> or any other entity.  This provision does not apply</w:t>
      </w:r>
      <w:r>
        <w:t xml:space="preserve"> to dentists and oral surgeons.</w:t>
      </w:r>
    </w:p>
    <w:p w:rsidR="006C35F5" w:rsidRPr="00DE4070" w:rsidRDefault="006C35F5" w:rsidP="006C35F5">
      <w:pPr>
        <w:pStyle w:val="bt"/>
      </w:pPr>
      <w:r w:rsidRPr="00DE4070">
        <w:t xml:space="preserve">Once </w:t>
      </w:r>
      <w:r>
        <w:t>services</w:t>
      </w:r>
      <w:r w:rsidRPr="00DE4070">
        <w:t xml:space="preserve"> are rendered by a provider, </w:t>
      </w:r>
      <w:r>
        <w:t>Anthem, the Plan and the CICV Benefits Consortium</w:t>
      </w:r>
      <w:r w:rsidRPr="00DE4070">
        <w:t xml:space="preserve"> will not honor requests not to pay the claims submitted by the provider.  </w:t>
      </w:r>
      <w:r>
        <w:t>Anthem, the Plan and the CICV Benefits Consortium</w:t>
      </w:r>
      <w:r w:rsidRPr="00DE4070">
        <w:t xml:space="preserve"> will have no liability to any person because it rejects the request.</w:t>
      </w:r>
    </w:p>
    <w:p w:rsidR="00DD089F" w:rsidRPr="00F87C32" w:rsidRDefault="00DD089F" w:rsidP="00DD089F">
      <w:pPr>
        <w:pStyle w:val="Heading1"/>
      </w:pPr>
      <w:r w:rsidRPr="00F87C32">
        <w:br/>
      </w:r>
      <w:bookmarkStart w:id="120" w:name="_Toc353866750"/>
      <w:r w:rsidRPr="00F87C32">
        <w:t>Statement of ERISA Rights</w:t>
      </w:r>
      <w:bookmarkEnd w:id="120"/>
      <w:r w:rsidRPr="00F87C32">
        <w:t xml:space="preserve"> </w:t>
      </w:r>
    </w:p>
    <w:p w:rsidR="00DD089F" w:rsidRPr="003754A3" w:rsidRDefault="00DD089F" w:rsidP="00DD089F">
      <w:pPr>
        <w:pStyle w:val="bt"/>
        <w:rPr>
          <w:snapToGrid w:val="0"/>
        </w:rPr>
      </w:pPr>
      <w:r>
        <w:rPr>
          <w:snapToGrid w:val="0"/>
        </w:rPr>
        <w:t>Participants are</w:t>
      </w:r>
      <w:r w:rsidRPr="003754A3">
        <w:rPr>
          <w:snapToGrid w:val="0"/>
        </w:rPr>
        <w:t xml:space="preserve"> entitled to certain rights and protections under the Employee Retirement Income Security Act of 1974.  ERISA provides that all Participants shall be entitled to:</w:t>
      </w:r>
    </w:p>
    <w:p w:rsidR="00DD089F" w:rsidRPr="003754A3" w:rsidRDefault="00DD089F" w:rsidP="00DD089F">
      <w:pPr>
        <w:pStyle w:val="Heading2"/>
        <w:rPr>
          <w:snapToGrid w:val="0"/>
        </w:rPr>
      </w:pPr>
      <w:bookmarkStart w:id="121" w:name="_Toc353866751"/>
      <w:r w:rsidRPr="003754A3">
        <w:rPr>
          <w:snapToGrid w:val="0"/>
        </w:rPr>
        <w:t xml:space="preserve">Receive Information About </w:t>
      </w:r>
      <w:r>
        <w:rPr>
          <w:snapToGrid w:val="0"/>
        </w:rPr>
        <w:t>Participant’s</w:t>
      </w:r>
      <w:r w:rsidRPr="003754A3">
        <w:rPr>
          <w:snapToGrid w:val="0"/>
        </w:rPr>
        <w:t xml:space="preserve"> Plan and Benefits</w:t>
      </w:r>
      <w:bookmarkEnd w:id="121"/>
    </w:p>
    <w:p w:rsidR="00DD089F" w:rsidRPr="003754A3" w:rsidRDefault="00DD089F" w:rsidP="00DD089F">
      <w:pPr>
        <w:pStyle w:val="bt"/>
        <w:rPr>
          <w:snapToGrid w:val="0"/>
        </w:rPr>
      </w:pPr>
      <w:r>
        <w:rPr>
          <w:snapToGrid w:val="0"/>
        </w:rPr>
        <w:t>Participants</w:t>
      </w:r>
      <w:r w:rsidRPr="003754A3">
        <w:rPr>
          <w:snapToGrid w:val="0"/>
        </w:rPr>
        <w:t xml:space="preserve"> may examine, without charge, at the Plan</w:t>
      </w:r>
      <w:r>
        <w:rPr>
          <w:snapToGrid w:val="0"/>
        </w:rPr>
        <w:t>’</w:t>
      </w:r>
      <w:r w:rsidRPr="003754A3">
        <w:rPr>
          <w:snapToGrid w:val="0"/>
        </w:rPr>
        <w:t>s principal office and at other specified locations, such as worksites, all documents governing the Plan, including insurance contracts, and a copy of the latest annual report (Form 5500 Series), if any, filed by the Plan with the U.S. Department of Labor, and available at the Public Disclosure Room of the Employee Benefits Security Administration.</w:t>
      </w:r>
    </w:p>
    <w:p w:rsidR="00DD089F" w:rsidRPr="003754A3" w:rsidRDefault="00DD089F" w:rsidP="00DD089F">
      <w:pPr>
        <w:pStyle w:val="bt"/>
        <w:rPr>
          <w:snapToGrid w:val="0"/>
        </w:rPr>
      </w:pPr>
      <w:r>
        <w:rPr>
          <w:snapToGrid w:val="0"/>
        </w:rPr>
        <w:t>Participants</w:t>
      </w:r>
      <w:r w:rsidRPr="003754A3">
        <w:rPr>
          <w:snapToGrid w:val="0"/>
        </w:rPr>
        <w:t xml:space="preserve"> may obta</w:t>
      </w:r>
      <w:r>
        <w:rPr>
          <w:snapToGrid w:val="0"/>
        </w:rPr>
        <w:t>in, upon written request to Tim Klopfenstein</w:t>
      </w:r>
      <w:r w:rsidRPr="003754A3">
        <w:rPr>
          <w:snapToGrid w:val="0"/>
        </w:rPr>
        <w:t>, copies of documents governing the operation of the Plan, including insurance contracts and copies of the latest annual report (Form 5500 Series) and updated summary plan description (SPD).  The CICV Benefit</w:t>
      </w:r>
      <w:r>
        <w:rPr>
          <w:snapToGrid w:val="0"/>
        </w:rPr>
        <w:t>s</w:t>
      </w:r>
      <w:r w:rsidRPr="003754A3">
        <w:rPr>
          <w:snapToGrid w:val="0"/>
        </w:rPr>
        <w:t xml:space="preserve"> Consortium may make a reasonable charge for the copies.</w:t>
      </w:r>
    </w:p>
    <w:p w:rsidR="00DD089F" w:rsidRPr="003754A3" w:rsidRDefault="00DD089F" w:rsidP="00DD089F">
      <w:pPr>
        <w:pStyle w:val="bt"/>
        <w:rPr>
          <w:snapToGrid w:val="0"/>
        </w:rPr>
      </w:pPr>
      <w:r>
        <w:rPr>
          <w:snapToGrid w:val="0"/>
        </w:rPr>
        <w:t>Participant</w:t>
      </w:r>
      <w:r w:rsidRPr="003754A3">
        <w:rPr>
          <w:snapToGrid w:val="0"/>
        </w:rPr>
        <w:t xml:space="preserve"> may receive a summary of the Plan</w:t>
      </w:r>
      <w:r>
        <w:rPr>
          <w:snapToGrid w:val="0"/>
        </w:rPr>
        <w:t>’</w:t>
      </w:r>
      <w:r w:rsidRPr="003754A3">
        <w:rPr>
          <w:snapToGrid w:val="0"/>
        </w:rPr>
        <w:t>s annual Form 5500, if any is required by ERISA to be prepared, in which case the CICV Benefit</w:t>
      </w:r>
      <w:r>
        <w:rPr>
          <w:snapToGrid w:val="0"/>
        </w:rPr>
        <w:t>s</w:t>
      </w:r>
      <w:r w:rsidRPr="003754A3">
        <w:rPr>
          <w:snapToGrid w:val="0"/>
        </w:rPr>
        <w:t xml:space="preserve"> Consortium is required by law to furnish each Participant with a copy of this summary annual report.</w:t>
      </w:r>
    </w:p>
    <w:p w:rsidR="00DD089F" w:rsidRPr="003754A3" w:rsidRDefault="00DD089F" w:rsidP="00DD089F">
      <w:pPr>
        <w:pStyle w:val="Heading2"/>
        <w:rPr>
          <w:snapToGrid w:val="0"/>
        </w:rPr>
      </w:pPr>
      <w:bookmarkStart w:id="122" w:name="_Toc353866752"/>
      <w:r>
        <w:rPr>
          <w:snapToGrid w:val="0"/>
        </w:rPr>
        <w:t>Enforce Participant’s Rights</w:t>
      </w:r>
      <w:bookmarkEnd w:id="122"/>
    </w:p>
    <w:p w:rsidR="00DD089F" w:rsidRPr="003754A3" w:rsidRDefault="00DD089F" w:rsidP="00DD089F">
      <w:pPr>
        <w:pStyle w:val="bt"/>
      </w:pPr>
      <w:r w:rsidRPr="003754A3">
        <w:rPr>
          <w:snapToGrid w:val="0"/>
        </w:rPr>
        <w:t xml:space="preserve">If </w:t>
      </w:r>
      <w:r>
        <w:rPr>
          <w:snapToGrid w:val="0"/>
        </w:rPr>
        <w:t>Participant’s</w:t>
      </w:r>
      <w:r w:rsidRPr="003754A3">
        <w:rPr>
          <w:snapToGrid w:val="0"/>
        </w:rPr>
        <w:t xml:space="preserve"> claim is denied or ignored, in whole or in part, </w:t>
      </w:r>
      <w:r>
        <w:rPr>
          <w:snapToGrid w:val="0"/>
        </w:rPr>
        <w:t>Participant has the</w:t>
      </w:r>
      <w:r w:rsidRPr="003754A3">
        <w:rPr>
          <w:snapToGrid w:val="0"/>
        </w:rPr>
        <w:t xml:space="preserve"> right to know why this was done, to obtain copies of document relating to the decision without charge, and to appeal any denial, all within certain time schedules.</w:t>
      </w:r>
      <w:r w:rsidRPr="003754A3">
        <w:t xml:space="preserve"> </w:t>
      </w:r>
    </w:p>
    <w:p w:rsidR="00DD089F" w:rsidRPr="003754A3" w:rsidRDefault="00DD089F" w:rsidP="00DD089F">
      <w:pPr>
        <w:pStyle w:val="bt"/>
        <w:rPr>
          <w:snapToGrid w:val="0"/>
        </w:rPr>
      </w:pPr>
      <w:r w:rsidRPr="003754A3">
        <w:rPr>
          <w:snapToGrid w:val="0"/>
        </w:rPr>
        <w:t>Under ERISA, t</w:t>
      </w:r>
      <w:r>
        <w:rPr>
          <w:snapToGrid w:val="0"/>
        </w:rPr>
        <w:t>here are steps a Covered Person</w:t>
      </w:r>
      <w:r w:rsidRPr="003754A3">
        <w:rPr>
          <w:snapToGrid w:val="0"/>
        </w:rPr>
        <w:t xml:space="preserve"> can take to enforce his or her rights.  For instance, if a request for Plan documents is made to the Plan Administrator and such requested information is not received within 30 days, </w:t>
      </w:r>
      <w:r>
        <w:rPr>
          <w:snapToGrid w:val="0"/>
        </w:rPr>
        <w:t>Participant</w:t>
      </w:r>
      <w:r w:rsidRPr="003754A3">
        <w:rPr>
          <w:snapToGrid w:val="0"/>
        </w:rPr>
        <w:t xml:space="preserve"> may file a suit in a federal court.  In such a case, the court may require the Plan Administrator to provide the materials and pay up to $110 a day until such requested information is received b</w:t>
      </w:r>
      <w:r>
        <w:rPr>
          <w:snapToGrid w:val="0"/>
        </w:rPr>
        <w:t>y the requesting Covered Person</w:t>
      </w:r>
      <w:r w:rsidRPr="003754A3">
        <w:rPr>
          <w:snapToGrid w:val="0"/>
        </w:rPr>
        <w:t xml:space="preserve">, unless the materials were not sent because of reasons beyond the control of the Plan Administrator.  Additionally, if a claim for benefits is denied or ignored, in whole or in part, and if </w:t>
      </w:r>
      <w:r>
        <w:rPr>
          <w:snapToGrid w:val="0"/>
        </w:rPr>
        <w:t>Participant has</w:t>
      </w:r>
      <w:r w:rsidRPr="003754A3">
        <w:rPr>
          <w:snapToGrid w:val="0"/>
        </w:rPr>
        <w:t xml:space="preserve"> exhausted the claims procedures available to </w:t>
      </w:r>
      <w:r>
        <w:rPr>
          <w:snapToGrid w:val="0"/>
        </w:rPr>
        <w:t>Participant</w:t>
      </w:r>
      <w:r w:rsidRPr="003754A3">
        <w:rPr>
          <w:snapToGrid w:val="0"/>
        </w:rPr>
        <w:t xml:space="preserve"> under the Plan as described in </w:t>
      </w:r>
      <w:r>
        <w:rPr>
          <w:snapToGrid w:val="0"/>
        </w:rPr>
        <w:t>Section 12</w:t>
      </w:r>
      <w:r w:rsidRPr="003754A3">
        <w:rPr>
          <w:snapToGrid w:val="0"/>
        </w:rPr>
        <w:t xml:space="preserve">, </w:t>
      </w:r>
      <w:r>
        <w:rPr>
          <w:snapToGrid w:val="0"/>
        </w:rPr>
        <w:t>Participant</w:t>
      </w:r>
      <w:r w:rsidRPr="003754A3">
        <w:rPr>
          <w:snapToGrid w:val="0"/>
        </w:rPr>
        <w:t xml:space="preserve"> m</w:t>
      </w:r>
      <w:r>
        <w:rPr>
          <w:snapToGrid w:val="0"/>
        </w:rPr>
        <w:t>ay file suit in federal court.</w:t>
      </w:r>
    </w:p>
    <w:p w:rsidR="00DD089F" w:rsidRDefault="00DD089F" w:rsidP="00DD089F">
      <w:pPr>
        <w:pStyle w:val="Heading2"/>
        <w:rPr>
          <w:snapToGrid w:val="0"/>
        </w:rPr>
      </w:pPr>
      <w:bookmarkStart w:id="123" w:name="_Toc353866753"/>
      <w:r w:rsidRPr="003754A3">
        <w:rPr>
          <w:snapToGrid w:val="0"/>
        </w:rPr>
        <w:t>Prudent Actions by Plan Fiduciaries</w:t>
      </w:r>
      <w:bookmarkEnd w:id="123"/>
    </w:p>
    <w:p w:rsidR="00DD089F" w:rsidRPr="003754A3" w:rsidRDefault="00DD089F" w:rsidP="00DD089F">
      <w:pPr>
        <w:pStyle w:val="bt"/>
        <w:rPr>
          <w:snapToGrid w:val="0"/>
        </w:rPr>
      </w:pPr>
      <w:r w:rsidRPr="003754A3">
        <w:rPr>
          <w:snapToGrid w:val="0"/>
        </w:rPr>
        <w:t xml:space="preserve">In addition to creating rights for Plan Participants, ERISA imposes duties upon the people who are responsible for the operation of the employee benefit plan.  The people who operate </w:t>
      </w:r>
      <w:r>
        <w:rPr>
          <w:snapToGrid w:val="0"/>
        </w:rPr>
        <w:t>Participant’s</w:t>
      </w:r>
      <w:r w:rsidRPr="003754A3">
        <w:rPr>
          <w:snapToGrid w:val="0"/>
        </w:rPr>
        <w:t xml:space="preserve"> Plan, called </w:t>
      </w:r>
      <w:r>
        <w:rPr>
          <w:snapToGrid w:val="0"/>
        </w:rPr>
        <w:t>“</w:t>
      </w:r>
      <w:r w:rsidRPr="003754A3">
        <w:rPr>
          <w:snapToGrid w:val="0"/>
        </w:rPr>
        <w:t>fiduciaries</w:t>
      </w:r>
      <w:r>
        <w:rPr>
          <w:snapToGrid w:val="0"/>
        </w:rPr>
        <w:t>”</w:t>
      </w:r>
      <w:r w:rsidRPr="003754A3">
        <w:rPr>
          <w:snapToGrid w:val="0"/>
        </w:rPr>
        <w:t xml:space="preserve"> of the Plan, have a duty to do so prudently and in the interest of </w:t>
      </w:r>
      <w:r>
        <w:rPr>
          <w:snapToGrid w:val="0"/>
        </w:rPr>
        <w:t>Participant</w:t>
      </w:r>
      <w:r w:rsidRPr="003754A3">
        <w:rPr>
          <w:snapToGrid w:val="0"/>
        </w:rPr>
        <w:t xml:space="preserve"> and other Plan Participants and beneficiaries.  No one, including </w:t>
      </w:r>
      <w:r>
        <w:rPr>
          <w:snapToGrid w:val="0"/>
        </w:rPr>
        <w:t>Participant’s</w:t>
      </w:r>
      <w:r w:rsidRPr="003754A3">
        <w:rPr>
          <w:snapToGrid w:val="0"/>
        </w:rPr>
        <w:t xml:space="preserve"> employer or any other person, may fire </w:t>
      </w:r>
      <w:r>
        <w:rPr>
          <w:snapToGrid w:val="0"/>
        </w:rPr>
        <w:t>Participant</w:t>
      </w:r>
      <w:r w:rsidRPr="003754A3">
        <w:rPr>
          <w:snapToGrid w:val="0"/>
        </w:rPr>
        <w:t xml:space="preserve"> or otherwise discriminate against </w:t>
      </w:r>
      <w:r>
        <w:rPr>
          <w:snapToGrid w:val="0"/>
        </w:rPr>
        <w:t>Participant</w:t>
      </w:r>
      <w:r w:rsidRPr="003754A3">
        <w:rPr>
          <w:snapToGrid w:val="0"/>
        </w:rPr>
        <w:t xml:space="preserve"> in any way to prevent </w:t>
      </w:r>
      <w:r>
        <w:rPr>
          <w:snapToGrid w:val="0"/>
        </w:rPr>
        <w:t>Participant</w:t>
      </w:r>
      <w:r w:rsidRPr="003754A3">
        <w:rPr>
          <w:snapToGrid w:val="0"/>
        </w:rPr>
        <w:t xml:space="preserve"> from obtaining a Plan benefit or exercising </w:t>
      </w:r>
      <w:r>
        <w:rPr>
          <w:snapToGrid w:val="0"/>
        </w:rPr>
        <w:t>Participant’s</w:t>
      </w:r>
      <w:r w:rsidRPr="003754A3">
        <w:rPr>
          <w:snapToGrid w:val="0"/>
        </w:rPr>
        <w:t xml:space="preserve"> rights under ERISA.</w:t>
      </w:r>
    </w:p>
    <w:p w:rsidR="00DD089F" w:rsidRDefault="00DD089F" w:rsidP="00DD089F">
      <w:pPr>
        <w:pStyle w:val="bt"/>
        <w:rPr>
          <w:snapToGrid w:val="0"/>
        </w:rPr>
      </w:pPr>
      <w:r w:rsidRPr="003754A3">
        <w:rPr>
          <w:snapToGrid w:val="0"/>
        </w:rPr>
        <w:t>If it should happen that Plan fiduciaries misuse the Plan</w:t>
      </w:r>
      <w:r>
        <w:rPr>
          <w:snapToGrid w:val="0"/>
        </w:rPr>
        <w:t>’</w:t>
      </w:r>
      <w:r w:rsidRPr="003754A3">
        <w:rPr>
          <w:snapToGrid w:val="0"/>
        </w:rPr>
        <w:t>s money, or if a Participant is discriminated against for asserting his or her rights, then such Participant may seek assistance from the U.S. Department of Labor, or file suit in federal court.  The court will decide who should pay court costs and l</w:t>
      </w:r>
      <w:r>
        <w:rPr>
          <w:snapToGrid w:val="0"/>
        </w:rPr>
        <w:t>egal fees.  If a Covered Person</w:t>
      </w:r>
      <w:r w:rsidRPr="003754A3">
        <w:rPr>
          <w:snapToGrid w:val="0"/>
        </w:rPr>
        <w:t xml:space="preserve"> is successful, the court may order the person sued to pay these costs and fees.  If the Covered Perso</w:t>
      </w:r>
      <w:r>
        <w:rPr>
          <w:snapToGrid w:val="0"/>
        </w:rPr>
        <w:t>n</w:t>
      </w:r>
      <w:r w:rsidRPr="003754A3">
        <w:rPr>
          <w:snapToGrid w:val="0"/>
        </w:rPr>
        <w:t xml:space="preserve"> loses, the court may order such Covered Persons to pay these costs and fees, for example, if the court finds the claim is frivolous.</w:t>
      </w:r>
    </w:p>
    <w:p w:rsidR="00DD089F" w:rsidRDefault="00DD089F" w:rsidP="00DD089F">
      <w:pPr>
        <w:pStyle w:val="Heading2"/>
      </w:pPr>
      <w:bookmarkStart w:id="124" w:name="_Toc353866754"/>
      <w:r w:rsidRPr="003754A3">
        <w:t>Questions</w:t>
      </w:r>
      <w:bookmarkEnd w:id="124"/>
    </w:p>
    <w:p w:rsidR="00DD089F" w:rsidRPr="003754A3" w:rsidRDefault="00DD089F" w:rsidP="00DD089F">
      <w:pPr>
        <w:pStyle w:val="bt"/>
        <w:rPr>
          <w:snapToGrid w:val="0"/>
        </w:rPr>
      </w:pPr>
      <w:r w:rsidRPr="003754A3">
        <w:rPr>
          <w:snapToGrid w:val="0"/>
        </w:rPr>
        <w:t xml:space="preserve">If </w:t>
      </w:r>
      <w:r>
        <w:rPr>
          <w:snapToGrid w:val="0"/>
        </w:rPr>
        <w:t>Participant has</w:t>
      </w:r>
      <w:r w:rsidRPr="003754A3">
        <w:rPr>
          <w:snapToGrid w:val="0"/>
        </w:rPr>
        <w:t xml:space="preserve"> any questions about </w:t>
      </w:r>
      <w:r>
        <w:rPr>
          <w:snapToGrid w:val="0"/>
        </w:rPr>
        <w:t>the Plan, Participant</w:t>
      </w:r>
      <w:r w:rsidRPr="003754A3">
        <w:rPr>
          <w:snapToGrid w:val="0"/>
        </w:rPr>
        <w:t xml:space="preserve"> should contact the CICV Benefits Consortium.  If </w:t>
      </w:r>
      <w:r>
        <w:rPr>
          <w:snapToGrid w:val="0"/>
        </w:rPr>
        <w:t>Participant has</w:t>
      </w:r>
      <w:r w:rsidRPr="003754A3">
        <w:rPr>
          <w:snapToGrid w:val="0"/>
        </w:rPr>
        <w:t xml:space="preserve"> any questions about this statement, or about </w:t>
      </w:r>
      <w:r>
        <w:rPr>
          <w:snapToGrid w:val="0"/>
        </w:rPr>
        <w:t>their</w:t>
      </w:r>
      <w:r w:rsidRPr="003754A3">
        <w:rPr>
          <w:snapToGrid w:val="0"/>
        </w:rPr>
        <w:t xml:space="preserve"> ERISA rights, or if </w:t>
      </w:r>
      <w:r>
        <w:rPr>
          <w:snapToGrid w:val="0"/>
        </w:rPr>
        <w:t>they</w:t>
      </w:r>
      <w:r w:rsidRPr="003754A3">
        <w:rPr>
          <w:snapToGrid w:val="0"/>
        </w:rPr>
        <w:t xml:space="preserve"> need assistance in obtaining documents from the Plan Administrator, </w:t>
      </w:r>
      <w:r>
        <w:rPr>
          <w:snapToGrid w:val="0"/>
        </w:rPr>
        <w:t>Participant</w:t>
      </w:r>
      <w:r w:rsidRPr="003754A3">
        <w:rPr>
          <w:snapToGrid w:val="0"/>
        </w:rPr>
        <w:t xml:space="preserve"> should contact the nearest office of the Employee Benefits Security Administration, U.S. Department of Labor, listed in</w:t>
      </w:r>
      <w:r>
        <w:rPr>
          <w:snapToGrid w:val="0"/>
        </w:rPr>
        <w:t xml:space="preserve"> the telephone directory, or</w:t>
      </w:r>
      <w:r w:rsidRPr="003754A3">
        <w:rPr>
          <w:snapToGrid w:val="0"/>
        </w:rPr>
        <w:t xml:space="preserve"> contact the Division of Technical Assistance and Inquiries, Employee Benefits Security Administration, U.S. Department of Labor, 200 Constitution Avenue N.W., Washington, D.C. 20210.  </w:t>
      </w:r>
      <w:r>
        <w:rPr>
          <w:snapToGrid w:val="0"/>
        </w:rPr>
        <w:t>Participant</w:t>
      </w:r>
      <w:r w:rsidRPr="003754A3">
        <w:rPr>
          <w:snapToGrid w:val="0"/>
        </w:rPr>
        <w:t xml:space="preserve"> may also obtain certain publications about </w:t>
      </w:r>
      <w:r>
        <w:rPr>
          <w:snapToGrid w:val="0"/>
        </w:rPr>
        <w:t xml:space="preserve">Participant’s </w:t>
      </w:r>
      <w:r w:rsidRPr="003754A3">
        <w:rPr>
          <w:snapToGrid w:val="0"/>
        </w:rPr>
        <w:t>rights and responsibilities under ERISA by calling the publications hotline of the Employee Benefits Security Administration.</w:t>
      </w:r>
    </w:p>
    <w:p w:rsidR="00DD089F" w:rsidRPr="00F87C32" w:rsidRDefault="00DD089F" w:rsidP="00DD089F">
      <w:pPr>
        <w:pStyle w:val="Heading1"/>
      </w:pPr>
      <w:r w:rsidRPr="00F87C32">
        <w:br/>
      </w:r>
      <w:bookmarkStart w:id="125" w:name="_Toc353866755"/>
      <w:r w:rsidRPr="00F87C32">
        <w:t>General Provisions</w:t>
      </w:r>
      <w:bookmarkEnd w:id="125"/>
    </w:p>
    <w:p w:rsidR="00DD089F" w:rsidRDefault="00DD089F" w:rsidP="00DD089F">
      <w:pPr>
        <w:pStyle w:val="Heading2"/>
      </w:pPr>
      <w:bookmarkStart w:id="126" w:name="_Toc353866756"/>
      <w:r w:rsidRPr="003754A3">
        <w:t>Verification</w:t>
      </w:r>
      <w:bookmarkEnd w:id="126"/>
    </w:p>
    <w:p w:rsidR="00DD089F" w:rsidRDefault="00DD089F" w:rsidP="00DD089F">
      <w:pPr>
        <w:pStyle w:val="bt"/>
        <w:rPr>
          <w:snapToGrid w:val="0"/>
        </w:rPr>
      </w:pPr>
      <w:r w:rsidRPr="003754A3">
        <w:rPr>
          <w:snapToGrid w:val="0"/>
        </w:rPr>
        <w:t>The Plan Administrator shall be entitled to require reasonable information to verify any Claim or the status of any person as a Covered Person. If the Covered Person does not supply the requested information within the applicable time limits or provide a release for such information, such Covered Person shall not be entitled to benefits under the Plan.</w:t>
      </w:r>
    </w:p>
    <w:p w:rsidR="00DD089F" w:rsidRDefault="00DD089F" w:rsidP="00DD089F">
      <w:pPr>
        <w:pStyle w:val="Heading2"/>
      </w:pPr>
      <w:bookmarkStart w:id="127" w:name="_Toc353866757"/>
      <w:r w:rsidRPr="003754A3">
        <w:t>Limitation of Rights</w:t>
      </w:r>
      <w:bookmarkEnd w:id="127"/>
    </w:p>
    <w:p w:rsidR="00DD089F" w:rsidRDefault="00DD089F" w:rsidP="00DD089F">
      <w:pPr>
        <w:pStyle w:val="bt"/>
        <w:rPr>
          <w:snapToGrid w:val="0"/>
        </w:rPr>
      </w:pPr>
      <w:r w:rsidRPr="003754A3">
        <w:rPr>
          <w:snapToGrid w:val="0"/>
        </w:rPr>
        <w:t>Nothing appearing in or done pursuant to the Plan shall be held or construed:</w:t>
      </w:r>
    </w:p>
    <w:p w:rsidR="00DD089F" w:rsidRDefault="00DD089F" w:rsidP="00DD089F">
      <w:pPr>
        <w:pStyle w:val="Heading3"/>
        <w:rPr>
          <w:snapToGrid w:val="0"/>
        </w:rPr>
      </w:pPr>
      <w:r w:rsidRPr="003754A3">
        <w:rPr>
          <w:snapToGrid w:val="0"/>
        </w:rPr>
        <w:t>To give any person any legal or equitable right against a Member, the Board of Directors of the Association, any of their employees, or persons connected therewith, except as provided by law; or</w:t>
      </w:r>
    </w:p>
    <w:p w:rsidR="00DD089F" w:rsidRDefault="00DD089F" w:rsidP="00DD089F">
      <w:pPr>
        <w:pStyle w:val="Heading3"/>
        <w:rPr>
          <w:snapToGrid w:val="0"/>
        </w:rPr>
      </w:pPr>
      <w:r w:rsidRPr="003754A3">
        <w:rPr>
          <w:snapToGrid w:val="0"/>
        </w:rPr>
        <w:t>To give any person any legal or equitable right to any assets of the Plan or any related Trust, except as expressly provided herein or as provided by law.</w:t>
      </w:r>
    </w:p>
    <w:p w:rsidR="00DD089F" w:rsidRDefault="00DD089F" w:rsidP="00DD089F">
      <w:pPr>
        <w:pStyle w:val="Heading2"/>
      </w:pPr>
      <w:bookmarkStart w:id="128" w:name="_Toc353866758"/>
      <w:r w:rsidRPr="003754A3">
        <w:t>Severability</w:t>
      </w:r>
      <w:bookmarkEnd w:id="128"/>
    </w:p>
    <w:p w:rsidR="00DD089F" w:rsidRDefault="00DD089F" w:rsidP="00DD089F">
      <w:pPr>
        <w:pStyle w:val="bt"/>
        <w:rPr>
          <w:snapToGrid w:val="0"/>
        </w:rPr>
      </w:pPr>
      <w:r w:rsidRPr="003754A3">
        <w:rPr>
          <w:snapToGrid w:val="0"/>
        </w:rPr>
        <w:t>If any provision of the Plan is held invalid or unenforceable, its validity or unenforceability shall not affect any other provision of the Plan, and the Plan shall be construed and enforced as if such provision had not been included herein.</w:t>
      </w:r>
    </w:p>
    <w:p w:rsidR="00DD089F" w:rsidRDefault="00DD089F" w:rsidP="00DD089F">
      <w:pPr>
        <w:pStyle w:val="Heading2"/>
      </w:pPr>
      <w:bookmarkStart w:id="129" w:name="_Toc353866759"/>
      <w:r w:rsidRPr="003754A3">
        <w:t>Captions</w:t>
      </w:r>
      <w:bookmarkEnd w:id="129"/>
    </w:p>
    <w:p w:rsidR="00DD089F" w:rsidRDefault="00DD089F" w:rsidP="00DD089F">
      <w:pPr>
        <w:pStyle w:val="bt"/>
        <w:rPr>
          <w:snapToGrid w:val="0"/>
        </w:rPr>
      </w:pPr>
      <w:r w:rsidRPr="003754A3">
        <w:rPr>
          <w:snapToGrid w:val="0"/>
        </w:rPr>
        <w:t>The captions contained herein are inserted only as a matter of convenience and for reference and in no way define, limit, enlarge or describe the scope or intent of the Plan nor in any way shall the captions affect the Plan or the construction of any provision thereof.</w:t>
      </w:r>
    </w:p>
    <w:p w:rsidR="00DD089F" w:rsidRDefault="00DD089F" w:rsidP="00DD089F">
      <w:pPr>
        <w:pStyle w:val="Heading2"/>
      </w:pPr>
      <w:bookmarkStart w:id="130" w:name="_Toc353866760"/>
      <w:r w:rsidRPr="003754A3">
        <w:t>Construction</w:t>
      </w:r>
      <w:bookmarkEnd w:id="130"/>
    </w:p>
    <w:p w:rsidR="00DD089F" w:rsidRDefault="00DD089F" w:rsidP="00DD089F">
      <w:pPr>
        <w:pStyle w:val="bt"/>
        <w:rPr>
          <w:snapToGrid w:val="0"/>
        </w:rPr>
      </w:pPr>
      <w:r w:rsidRPr="003754A3">
        <w:rPr>
          <w:snapToGrid w:val="0"/>
        </w:rPr>
        <w:t>Any words herein used in the masculine shall also include the feminine and neutral where they would so apply. Words in the singular shall also include the plural and vice versa where they would so apply.</w:t>
      </w:r>
    </w:p>
    <w:p w:rsidR="00DD089F" w:rsidRDefault="00DD089F" w:rsidP="00DD089F">
      <w:pPr>
        <w:pStyle w:val="Heading2"/>
      </w:pPr>
      <w:bookmarkStart w:id="131" w:name="_Toc353866761"/>
      <w:r w:rsidRPr="003754A3">
        <w:t xml:space="preserve">Entire </w:t>
      </w:r>
      <w:smartTag w:uri="urn:schemas-microsoft-com:office:smarttags" w:element="stockticker">
        <w:r w:rsidRPr="003754A3">
          <w:t>Plan</w:t>
        </w:r>
      </w:smartTag>
      <w:bookmarkEnd w:id="131"/>
    </w:p>
    <w:p w:rsidR="00DD089F" w:rsidRPr="003754A3" w:rsidRDefault="00DD089F" w:rsidP="00DD089F">
      <w:pPr>
        <w:pStyle w:val="bt"/>
        <w:rPr>
          <w:snapToGrid w:val="0"/>
        </w:rPr>
      </w:pPr>
      <w:r w:rsidRPr="003754A3">
        <w:rPr>
          <w:snapToGrid w:val="0"/>
        </w:rPr>
        <w:t xml:space="preserve">This document constitutes the entire Plan and there are no oral items or conditions to the contrary.  Any change, modification or amendment to the Plan must be in writing.  </w:t>
      </w:r>
    </w:p>
    <w:p w:rsidR="00DD089F" w:rsidRDefault="00DD089F" w:rsidP="00DD089F">
      <w:pPr>
        <w:pStyle w:val="Heading2"/>
      </w:pPr>
      <w:bookmarkStart w:id="132" w:name="_Toc353866762"/>
      <w:r w:rsidRPr="003754A3">
        <w:t>Non-Guarantee of Employment</w:t>
      </w:r>
      <w:bookmarkEnd w:id="132"/>
    </w:p>
    <w:p w:rsidR="00DD089F" w:rsidRDefault="00DD089F" w:rsidP="00DD089F">
      <w:pPr>
        <w:pStyle w:val="bt"/>
        <w:rPr>
          <w:snapToGrid w:val="0"/>
        </w:rPr>
      </w:pPr>
      <w:r w:rsidRPr="003754A3">
        <w:rPr>
          <w:snapToGrid w:val="0"/>
        </w:rPr>
        <w:t>Nothing contained in the Plan shall be construed as a contract of employment between a Member and any Participant, or as a right of any Participant to be continued in the employment of a Member, or as a limitation of the right of a Member to discharge any of the Participants, with or without cause.</w:t>
      </w:r>
    </w:p>
    <w:p w:rsidR="00DD089F" w:rsidRDefault="00DD089F" w:rsidP="00DD089F">
      <w:pPr>
        <w:pStyle w:val="Heading2"/>
        <w:rPr>
          <w:snapToGrid w:val="0"/>
        </w:rPr>
      </w:pPr>
      <w:bookmarkStart w:id="133" w:name="_Toc353866763"/>
      <w:r w:rsidRPr="003754A3">
        <w:rPr>
          <w:snapToGrid w:val="0"/>
        </w:rPr>
        <w:t>Governing Law</w:t>
      </w:r>
      <w:bookmarkEnd w:id="133"/>
    </w:p>
    <w:p w:rsidR="00DD089F" w:rsidRDefault="00DD089F" w:rsidP="00DD089F">
      <w:pPr>
        <w:pStyle w:val="bt"/>
        <w:rPr>
          <w:snapToGrid w:val="0"/>
        </w:rPr>
      </w:pPr>
      <w:r w:rsidRPr="003754A3">
        <w:rPr>
          <w:snapToGrid w:val="0"/>
        </w:rPr>
        <w:t xml:space="preserve">This Plan Document shall be governed by and construed and enforced with the laws of the </w:t>
      </w:r>
      <w:r>
        <w:rPr>
          <w:snapToGrid w:val="0"/>
        </w:rPr>
        <w:t xml:space="preserve">Commonwealth of </w:t>
      </w:r>
      <w:r w:rsidRPr="003754A3">
        <w:rPr>
          <w:snapToGrid w:val="0"/>
        </w:rPr>
        <w:t>Virginia, to the extent not preempted by ERISA or other federal law.</w:t>
      </w:r>
    </w:p>
    <w:p w:rsidR="00DD089F" w:rsidRDefault="00DD089F" w:rsidP="00DD089F">
      <w:pPr>
        <w:rPr>
          <w:b/>
          <w:bCs/>
          <w:snapToGrid w:val="0"/>
        </w:rPr>
      </w:pPr>
      <w:r>
        <w:rPr>
          <w:snapToGrid w:val="0"/>
        </w:rPr>
        <w:br w:type="page"/>
      </w:r>
    </w:p>
    <w:p w:rsidR="00DD089F" w:rsidRDefault="00DD089F" w:rsidP="00DD089F">
      <w:pPr>
        <w:pStyle w:val="Heading2"/>
        <w:rPr>
          <w:snapToGrid w:val="0"/>
        </w:rPr>
      </w:pPr>
      <w:bookmarkStart w:id="134" w:name="_Toc353866764"/>
      <w:r w:rsidRPr="003754A3">
        <w:rPr>
          <w:snapToGrid w:val="0"/>
        </w:rPr>
        <w:t>Federal Tax Disclaimer</w:t>
      </w:r>
      <w:bookmarkEnd w:id="134"/>
    </w:p>
    <w:p w:rsidR="00DD089F" w:rsidRDefault="00DD089F" w:rsidP="00DD089F">
      <w:pPr>
        <w:pStyle w:val="bt"/>
      </w:pPr>
      <w:r w:rsidRPr="003754A3">
        <w:t xml:space="preserve">To ensure compliance with requirements imposed by the IRS, we inform </w:t>
      </w:r>
      <w:r>
        <w:t>Participant</w:t>
      </w:r>
      <w:r w:rsidRPr="003754A3">
        <w:t xml:space="preserve"> that to the extent this communication (including any attachments) contains advice relating to a Federal tax issue, it is not intended or written to be used, and it may not be used, for the purpose of (i) avoiding any penalties that may be imposed on </w:t>
      </w:r>
      <w:r>
        <w:t>Participant</w:t>
      </w:r>
      <w:r w:rsidRPr="003754A3">
        <w:t xml:space="preserve"> or any other person or entity under the Internal Revenue Code</w:t>
      </w:r>
      <w:r>
        <w:t>;</w:t>
      </w:r>
      <w:r w:rsidRPr="003754A3">
        <w:t xml:space="preserve"> or (ii) promoting, marketing or recommending to another party any transact</w:t>
      </w:r>
      <w:r>
        <w:t>ion or matter addressed herein.</w:t>
      </w:r>
      <w:r w:rsidRPr="003754A3">
        <w:t xml:space="preserve"> If </w:t>
      </w:r>
      <w:r>
        <w:t xml:space="preserve">Participant is </w:t>
      </w:r>
      <w:r w:rsidRPr="003754A3">
        <w:t xml:space="preserve">not the original addressee of this communication, </w:t>
      </w:r>
      <w:r>
        <w:t>Participant</w:t>
      </w:r>
      <w:r w:rsidRPr="003754A3">
        <w:t xml:space="preserve"> should seek advice from an independent advisor based on </w:t>
      </w:r>
      <w:r>
        <w:t>the</w:t>
      </w:r>
      <w:r w:rsidRPr="003754A3">
        <w:t xml:space="preserve"> particular circumstances.</w:t>
      </w:r>
    </w:p>
    <w:p w:rsidR="00DD089F" w:rsidRPr="00F87C32" w:rsidRDefault="00DD089F" w:rsidP="00DD089F">
      <w:pPr>
        <w:pStyle w:val="Heading1"/>
      </w:pPr>
      <w:r w:rsidRPr="00F87C32">
        <w:br/>
      </w:r>
      <w:bookmarkStart w:id="135" w:name="_Toc353866765"/>
      <w:smartTag w:uri="urn:schemas-microsoft-com:office:smarttags" w:element="stockticker">
        <w:r w:rsidRPr="00F87C32">
          <w:t>Plan</w:t>
        </w:r>
      </w:smartTag>
      <w:r w:rsidRPr="00F87C32">
        <w:t xml:space="preserve"> Administrator Duties </w:t>
      </w:r>
      <w:smartTag w:uri="urn:schemas-microsoft-com:office:smarttags" w:element="stockticker">
        <w:r w:rsidRPr="00F87C32">
          <w:t>and</w:t>
        </w:r>
      </w:smartTag>
      <w:r w:rsidRPr="00F87C32">
        <w:t xml:space="preserve"> Powers</w:t>
      </w:r>
      <w:bookmarkEnd w:id="135"/>
    </w:p>
    <w:p w:rsidR="00DD089F" w:rsidRDefault="00DD089F" w:rsidP="00DD089F">
      <w:pPr>
        <w:pStyle w:val="Heading2"/>
      </w:pPr>
      <w:bookmarkStart w:id="136" w:name="_Toc353866766"/>
      <w:r w:rsidRPr="003754A3">
        <w:t xml:space="preserve">Appointment of </w:t>
      </w:r>
      <w:smartTag w:uri="urn:schemas-microsoft-com:office:smarttags" w:element="stockticker">
        <w:r w:rsidRPr="003754A3">
          <w:t>Plan</w:t>
        </w:r>
      </w:smartTag>
      <w:r w:rsidRPr="003754A3">
        <w:t xml:space="preserve"> Administrator</w:t>
      </w:r>
      <w:bookmarkEnd w:id="136"/>
    </w:p>
    <w:p w:rsidR="00DD089F" w:rsidRPr="003754A3" w:rsidRDefault="00DD089F" w:rsidP="00DD089F">
      <w:pPr>
        <w:pStyle w:val="bt"/>
        <w:rPr>
          <w:snapToGrid w:val="0"/>
        </w:rPr>
      </w:pPr>
      <w:r w:rsidRPr="003754A3">
        <w:rPr>
          <w:snapToGrid w:val="0"/>
        </w:rPr>
        <w:t>CICV Benefits Consortium shall appoint a Plan Administrator to administer the Plan and keep records of proceedings and Claims. The Plan Administrator will serve until resignation or dismissal by CICV Benefits Consortium. Any vacancy or vacancies shall be filled in the same manner as the original appointments.  CICV Benefits Consortium may dismiss any person or persons serving as Plan Administrator at any time with or without cause. In the event CICV Benefits Consortium chooses to appoint more than one person to act as Plan Administrator, a majority vote of such shall be necessary for the transaction of business. In the event 2 persons are named as Plan Administrator, the transaction of business shall require the unanimous vote of both parties.</w:t>
      </w:r>
    </w:p>
    <w:p w:rsidR="00DD089F" w:rsidRDefault="00DD089F" w:rsidP="00DD089F">
      <w:pPr>
        <w:pStyle w:val="Heading2"/>
      </w:pPr>
      <w:bookmarkStart w:id="137" w:name="_Toc353866767"/>
      <w:r w:rsidRPr="003754A3">
        <w:t xml:space="preserve">Powers of </w:t>
      </w:r>
      <w:smartTag w:uri="urn:schemas-microsoft-com:office:smarttags" w:element="stockticker">
        <w:r w:rsidRPr="003754A3">
          <w:t>Plan</w:t>
        </w:r>
      </w:smartTag>
      <w:r w:rsidRPr="003754A3">
        <w:t xml:space="preserve"> Administrator</w:t>
      </w:r>
      <w:bookmarkEnd w:id="137"/>
    </w:p>
    <w:p w:rsidR="00DD089F" w:rsidRDefault="00DD089F" w:rsidP="00DD089F">
      <w:pPr>
        <w:pStyle w:val="bt"/>
        <w:rPr>
          <w:snapToGrid w:val="0"/>
        </w:rPr>
      </w:pPr>
      <w:r w:rsidRPr="003754A3">
        <w:rPr>
          <w:snapToGrid w:val="0"/>
        </w:rPr>
        <w:t xml:space="preserve">Subject to the limitations of the Plan, the Plan Administrator will from time to time establish rules for the administration of the Plan and transaction of its business. The Plan Administrator will rely on the records of the Members with respect to any and all factual matters dealing with the employment and eligibility of an Employee. The Plan Administrator will resolve any factual dispute, giving due weight to all evidence available to it. The Plan Administrator shall have such powers and duties as may be necessary to discharge its functions hereunder, including, but not limited to, the sole and absolute discretion to: </w:t>
      </w:r>
    </w:p>
    <w:p w:rsidR="00DD089F" w:rsidRDefault="00DD089F" w:rsidP="00DD089F">
      <w:pPr>
        <w:pStyle w:val="Heading3"/>
        <w:rPr>
          <w:snapToGrid w:val="0"/>
        </w:rPr>
      </w:pPr>
      <w:r w:rsidRPr="003754A3">
        <w:rPr>
          <w:snapToGrid w:val="0"/>
        </w:rPr>
        <w:t xml:space="preserve">Construe and interpret the Plan; </w:t>
      </w:r>
    </w:p>
    <w:p w:rsidR="00DD089F" w:rsidRDefault="00DD089F" w:rsidP="00DD089F">
      <w:pPr>
        <w:pStyle w:val="Heading3"/>
        <w:rPr>
          <w:snapToGrid w:val="0"/>
        </w:rPr>
      </w:pPr>
      <w:r w:rsidRPr="003754A3">
        <w:rPr>
          <w:snapToGrid w:val="0"/>
        </w:rPr>
        <w:t xml:space="preserve">Decide the questions of eligibility to participate in the Plan; and </w:t>
      </w:r>
    </w:p>
    <w:p w:rsidR="00DD089F" w:rsidRDefault="00DD089F" w:rsidP="00DD089F">
      <w:pPr>
        <w:pStyle w:val="Heading3"/>
        <w:rPr>
          <w:snapToGrid w:val="0"/>
        </w:rPr>
      </w:pPr>
      <w:r w:rsidRPr="003754A3">
        <w:rPr>
          <w:snapToGrid w:val="0"/>
        </w:rPr>
        <w:t xml:space="preserve">Determine the amount, manner and time of payment of any benefits to any Covered Person. </w:t>
      </w:r>
    </w:p>
    <w:p w:rsidR="00DD089F" w:rsidRPr="003754A3" w:rsidRDefault="00DD089F" w:rsidP="00DD089F">
      <w:pPr>
        <w:pStyle w:val="bt"/>
        <w:rPr>
          <w:snapToGrid w:val="0"/>
        </w:rPr>
      </w:pPr>
      <w:r w:rsidRPr="003754A3">
        <w:rPr>
          <w:snapToGrid w:val="0"/>
        </w:rPr>
        <w:t>The Plan Administrator will have final discretionary authority to make such decisions and all such determinations shall be final, conclusive and binding.</w:t>
      </w:r>
    </w:p>
    <w:p w:rsidR="00DD089F" w:rsidRDefault="00DD089F" w:rsidP="00DD089F">
      <w:pPr>
        <w:pStyle w:val="Heading2"/>
      </w:pPr>
      <w:bookmarkStart w:id="138" w:name="_Toc353866768"/>
      <w:r w:rsidRPr="003754A3">
        <w:t>Outside Assistance</w:t>
      </w:r>
      <w:bookmarkEnd w:id="138"/>
    </w:p>
    <w:p w:rsidR="00DD089F" w:rsidRPr="003754A3" w:rsidRDefault="00DD089F" w:rsidP="00DD089F">
      <w:pPr>
        <w:pStyle w:val="bt"/>
        <w:rPr>
          <w:snapToGrid w:val="0"/>
        </w:rPr>
      </w:pPr>
      <w:r w:rsidRPr="003754A3">
        <w:rPr>
          <w:snapToGrid w:val="0"/>
        </w:rPr>
        <w:t>The Plan Administrator may employ such counsel, accountants, Claims Administrators, consultants, actuaries and other person or persons, as the Plan Administrator shall deem advisable. CICV Benefits Consortium shall pay the compensation of such counsel, accountants, and other person or persons and any other reasonable expenses incurred by the Plan Administrator in the administration of the Plan.</w:t>
      </w:r>
    </w:p>
    <w:p w:rsidR="00DD089F" w:rsidRDefault="00DD089F" w:rsidP="00DD089F">
      <w:pPr>
        <w:pStyle w:val="Heading2"/>
      </w:pPr>
      <w:bookmarkStart w:id="139" w:name="_Toc353866769"/>
      <w:r w:rsidRPr="003754A3">
        <w:t>Delegation of Powers</w:t>
      </w:r>
      <w:bookmarkEnd w:id="139"/>
    </w:p>
    <w:p w:rsidR="00DD089F" w:rsidRPr="003754A3" w:rsidRDefault="00DD089F" w:rsidP="00DD089F">
      <w:pPr>
        <w:pStyle w:val="bt"/>
        <w:rPr>
          <w:snapToGrid w:val="0"/>
        </w:rPr>
      </w:pPr>
      <w:r w:rsidRPr="003754A3">
        <w:rPr>
          <w:snapToGrid w:val="0"/>
        </w:rPr>
        <w:t>In accordance with the provisions hereof, the Plan Administrator has been delegated certain administrative functions relating to the Plan with all powers necessary to enable the Plan Admin</w:t>
      </w:r>
      <w:r>
        <w:rPr>
          <w:snapToGrid w:val="0"/>
        </w:rPr>
        <w:t>istrator</w:t>
      </w:r>
      <w:r w:rsidRPr="003754A3">
        <w:rPr>
          <w:snapToGrid w:val="0"/>
        </w:rPr>
        <w:t xml:space="preserve"> to</w:t>
      </w:r>
      <w:r>
        <w:rPr>
          <w:snapToGrid w:val="0"/>
        </w:rPr>
        <w:t xml:space="preserve"> properly</w:t>
      </w:r>
      <w:r w:rsidRPr="003754A3">
        <w:rPr>
          <w:snapToGrid w:val="0"/>
        </w:rPr>
        <w:t xml:space="preserve"> carry out such duties. The Plan Administrator as such shall have no power in any way to modify, alter, add to, or subtract from any provisions of the Plan other than expressly provided in this </w:t>
      </w:r>
      <w:r>
        <w:rPr>
          <w:snapToGrid w:val="0"/>
        </w:rPr>
        <w:t>Section</w:t>
      </w:r>
      <w:r w:rsidRPr="003754A3">
        <w:rPr>
          <w:snapToGrid w:val="0"/>
        </w:rPr>
        <w:t>.</w:t>
      </w:r>
    </w:p>
    <w:p w:rsidR="00DD089F" w:rsidRPr="00F87C32" w:rsidRDefault="00DD089F" w:rsidP="00DD089F">
      <w:pPr>
        <w:pStyle w:val="Heading1"/>
      </w:pPr>
      <w:r w:rsidRPr="00F87C32">
        <w:br/>
      </w:r>
      <w:bookmarkStart w:id="140" w:name="_Toc353866770"/>
      <w:r w:rsidRPr="00F87C32">
        <w:t xml:space="preserve">Amendments, Terminations </w:t>
      </w:r>
      <w:smartTag w:uri="urn:schemas-microsoft-com:office:smarttags" w:element="stockticker">
        <w:r w:rsidRPr="00F87C32">
          <w:t>and</w:t>
        </w:r>
      </w:smartTag>
      <w:r w:rsidRPr="00F87C32">
        <w:t xml:space="preserve"> Mergers</w:t>
      </w:r>
      <w:bookmarkEnd w:id="140"/>
    </w:p>
    <w:p w:rsidR="00DD089F" w:rsidRDefault="00DD089F" w:rsidP="00DD089F">
      <w:pPr>
        <w:pStyle w:val="Heading2"/>
      </w:pPr>
      <w:bookmarkStart w:id="141" w:name="_Toc353866771"/>
      <w:r w:rsidRPr="003754A3">
        <w:t>Right to Amend, Merge or Consolidate</w:t>
      </w:r>
      <w:bookmarkEnd w:id="141"/>
    </w:p>
    <w:p w:rsidR="00DD089F" w:rsidRDefault="00DD089F" w:rsidP="00DD089F">
      <w:pPr>
        <w:pStyle w:val="bt"/>
        <w:rPr>
          <w:snapToGrid w:val="0"/>
        </w:rPr>
      </w:pPr>
      <w:r w:rsidRPr="003754A3">
        <w:rPr>
          <w:snapToGrid w:val="0"/>
        </w:rPr>
        <w:t>CICV Benefits Consortium reserves the right to merge or consolidate the Plan, and to make any amendment or amendments to the Plan from time-to-time, including those which are retroactive in effect.  Such amendments may be applicable to any Covered Person.</w:t>
      </w:r>
    </w:p>
    <w:p w:rsidR="00DD089F" w:rsidRPr="003754A3" w:rsidRDefault="00DD089F" w:rsidP="00DD089F">
      <w:pPr>
        <w:pStyle w:val="bt"/>
        <w:rPr>
          <w:snapToGrid w:val="0"/>
        </w:rPr>
      </w:pPr>
      <w:r w:rsidRPr="003754A3">
        <w:rPr>
          <w:snapToGrid w:val="0"/>
        </w:rPr>
        <w:t>Any amendment shall be deemed to be duly executed by CICV Benefits Consortium when approved by the Board of Directors.  This approval shall be drafted in a Board Resolution that is to be signed by either the President or Vice-President, and attested by the Secretary or Treasurer.</w:t>
      </w:r>
    </w:p>
    <w:p w:rsidR="00DD089F" w:rsidRDefault="00DD089F" w:rsidP="00DD089F">
      <w:pPr>
        <w:pStyle w:val="Heading2"/>
      </w:pPr>
      <w:bookmarkStart w:id="142" w:name="_Toc353866772"/>
      <w:r w:rsidRPr="003754A3">
        <w:t>Right to Terminate</w:t>
      </w:r>
      <w:bookmarkEnd w:id="142"/>
    </w:p>
    <w:p w:rsidR="00DD089F" w:rsidRDefault="00DD089F" w:rsidP="00DD089F">
      <w:pPr>
        <w:pStyle w:val="bt"/>
        <w:rPr>
          <w:snapToGrid w:val="0"/>
        </w:rPr>
      </w:pPr>
      <w:r w:rsidRPr="003754A3">
        <w:rPr>
          <w:snapToGrid w:val="0"/>
        </w:rPr>
        <w:t>The Plan is intended to be permanent, but CICV Benefits Consortium may at any time terminate the Plan in whole or in part.</w:t>
      </w:r>
    </w:p>
    <w:p w:rsidR="00DD089F" w:rsidRDefault="00DD089F" w:rsidP="00DD089F">
      <w:pPr>
        <w:pStyle w:val="Heading2"/>
        <w:rPr>
          <w:snapToGrid w:val="0"/>
        </w:rPr>
      </w:pPr>
      <w:bookmarkStart w:id="143" w:name="_Toc353866773"/>
      <w:r w:rsidRPr="003754A3">
        <w:rPr>
          <w:snapToGrid w:val="0"/>
        </w:rPr>
        <w:t>Effect on Benefits</w:t>
      </w:r>
      <w:bookmarkEnd w:id="143"/>
    </w:p>
    <w:p w:rsidR="00DD089F" w:rsidRDefault="00DD089F" w:rsidP="00DD089F">
      <w:pPr>
        <w:pStyle w:val="bt"/>
        <w:rPr>
          <w:snapToGrid w:val="0"/>
        </w:rPr>
      </w:pPr>
      <w:r w:rsidRPr="003754A3">
        <w:rPr>
          <w:snapToGrid w:val="0"/>
        </w:rPr>
        <w:t xml:space="preserve">Except as may otherwise be provided by applicable law or this Plan Document, if the Plan is amended or terminated, Covered Persons may not receive benefits described in the Plan after the </w:t>
      </w:r>
      <w:r>
        <w:rPr>
          <w:snapToGrid w:val="0"/>
        </w:rPr>
        <w:t>Effective Date</w:t>
      </w:r>
      <w:r w:rsidRPr="003754A3">
        <w:rPr>
          <w:snapToGrid w:val="0"/>
        </w:rPr>
        <w:t xml:space="preserve"> of such amendment or termination.  Any such amendment or termination shall not affect a Covered Person</w:t>
      </w:r>
      <w:r>
        <w:rPr>
          <w:snapToGrid w:val="0"/>
        </w:rPr>
        <w:t>’</w:t>
      </w:r>
      <w:r w:rsidRPr="003754A3">
        <w:rPr>
          <w:snapToGrid w:val="0"/>
        </w:rPr>
        <w:t>s right to benefits for claims incurred prior to such amendment or termination.  If the Plan is amended, Covered Persons may be entitled to receive different benefits or benefits under different conditions.  However, if the Plan is terminated, all benefit coverage will end, including COBRA or other continuation benefits.  This may happen from time to time.  If the Plan is terminated, Covered Persons will not be entitled to any vested rights under the Plan.</w:t>
      </w:r>
    </w:p>
    <w:p w:rsidR="00DD089F" w:rsidRDefault="00DD089F" w:rsidP="00DD089F">
      <w:pPr>
        <w:pStyle w:val="Heading1"/>
        <w:numPr>
          <w:ilvl w:val="0"/>
          <w:numId w:val="0"/>
        </w:numPr>
        <w:rPr>
          <w:rFonts w:cs="Arial"/>
          <w:smallCaps/>
          <w:szCs w:val="22"/>
        </w:rPr>
      </w:pPr>
      <w:bookmarkStart w:id="144" w:name="_Toc353866774"/>
      <w:r>
        <w:t>G</w:t>
      </w:r>
      <w:r w:rsidRPr="003754A3">
        <w:t>lossary</w:t>
      </w:r>
      <w:bookmarkEnd w:id="144"/>
    </w:p>
    <w:p w:rsidR="00DD089F" w:rsidRDefault="00DD089F" w:rsidP="00DD089F">
      <w:pPr>
        <w:pStyle w:val="bt"/>
        <w:rPr>
          <w:snapToGrid w:val="0"/>
        </w:rPr>
      </w:pPr>
      <w:r w:rsidRPr="003754A3">
        <w:rPr>
          <w:snapToGrid w:val="0"/>
        </w:rPr>
        <w:t>The following terms, as used in the Plan, shall have the meaning specified in this Glossary, unless a different meaning is clearly required by the context in which it is used:</w:t>
      </w:r>
    </w:p>
    <w:p w:rsidR="00DD089F" w:rsidRDefault="00DD089F" w:rsidP="00DD089F">
      <w:pPr>
        <w:pStyle w:val="bt"/>
        <w:rPr>
          <w:rFonts w:cs="Oklahoma"/>
          <w:snapToGrid w:val="0"/>
        </w:rPr>
      </w:pPr>
      <w:r w:rsidRPr="003754A3">
        <w:rPr>
          <w:b/>
          <w:bCs/>
          <w:iCs/>
          <w:snapToGrid w:val="0"/>
        </w:rPr>
        <w:t xml:space="preserve">Actively at </w:t>
      </w:r>
      <w:smartTag w:uri="urn:schemas-microsoft-com:office:smarttags" w:element="stockticker">
        <w:r w:rsidRPr="003754A3">
          <w:rPr>
            <w:b/>
            <w:bCs/>
            <w:iCs/>
            <w:snapToGrid w:val="0"/>
          </w:rPr>
          <w:t>Work</w:t>
        </w:r>
      </w:smartTag>
      <w:r w:rsidRPr="003754A3">
        <w:rPr>
          <w:b/>
          <w:bCs/>
          <w:iCs/>
          <w:snapToGrid w:val="0"/>
        </w:rPr>
        <w:t xml:space="preserve"> </w:t>
      </w:r>
      <w:r w:rsidRPr="003754A3">
        <w:rPr>
          <w:snapToGrid w:val="0"/>
        </w:rPr>
        <w:t>shall mean performing the Employee</w:t>
      </w:r>
      <w:r>
        <w:rPr>
          <w:snapToGrid w:val="0"/>
        </w:rPr>
        <w:t>’</w:t>
      </w:r>
      <w:r w:rsidRPr="003754A3">
        <w:rPr>
          <w:snapToGrid w:val="0"/>
        </w:rPr>
        <w:t xml:space="preserve">s job at the location where the Employee generally reports to work. If such Employee is on vacation, Approved Leave of Absence, </w:t>
      </w:r>
      <w:r w:rsidRPr="003754A3">
        <w:rPr>
          <w:bCs/>
          <w:snapToGrid w:val="0"/>
        </w:rPr>
        <w:t>Approved Sabbatical</w:t>
      </w:r>
      <w:r w:rsidRPr="003754A3">
        <w:rPr>
          <w:snapToGrid w:val="0"/>
        </w:rPr>
        <w:t xml:space="preserve">, Approved Disability Leave, or is off due to a holiday or other reason approved by the Employer, the Employee will be deemed Actively at Work if the Employee was Actively at Work on the day immediately prior to the vacation, Approved Leave of Absence, day off or holiday.  </w:t>
      </w:r>
    </w:p>
    <w:p w:rsidR="00DD089F" w:rsidRDefault="00DD089F" w:rsidP="00DD089F">
      <w:pPr>
        <w:pStyle w:val="bt"/>
        <w:rPr>
          <w:snapToGrid w:val="0"/>
        </w:rPr>
      </w:pPr>
      <w:r w:rsidRPr="003754A3">
        <w:rPr>
          <w:b/>
          <w:bCs/>
          <w:iCs/>
          <w:snapToGrid w:val="0"/>
        </w:rPr>
        <w:t>Activities of Daily Living</w:t>
      </w:r>
      <w:r w:rsidRPr="003754A3">
        <w:rPr>
          <w:i/>
          <w:snapToGrid w:val="0"/>
        </w:rPr>
        <w:t xml:space="preserve"> </w:t>
      </w:r>
      <w:r w:rsidRPr="003754A3">
        <w:rPr>
          <w:snapToGrid w:val="0"/>
        </w:rPr>
        <w:t>shall refer to the following, with or without assistance:</w:t>
      </w:r>
    </w:p>
    <w:p w:rsidR="00DD089F" w:rsidRDefault="00DD089F" w:rsidP="00DD089F">
      <w:pPr>
        <w:pStyle w:val="Heading3"/>
        <w:rPr>
          <w:snapToGrid w:val="0"/>
        </w:rPr>
      </w:pPr>
      <w:r w:rsidRPr="003754A3">
        <w:rPr>
          <w:snapToGrid w:val="0"/>
        </w:rPr>
        <w:t>Bathing, which is the cleansing of the body in either a tub, shower or by sponge bath;</w:t>
      </w:r>
    </w:p>
    <w:p w:rsidR="00DD089F" w:rsidRDefault="00DD089F" w:rsidP="00DD089F">
      <w:pPr>
        <w:pStyle w:val="Heading3"/>
        <w:rPr>
          <w:snapToGrid w:val="0"/>
        </w:rPr>
      </w:pPr>
      <w:r w:rsidRPr="003754A3">
        <w:rPr>
          <w:snapToGrid w:val="0"/>
        </w:rPr>
        <w:t>Dressing, which is to put on, take off, and secure all necessary and appropriate items of clothing and any necessary braces or artificial limbs;</w:t>
      </w:r>
    </w:p>
    <w:p w:rsidR="00DD089F" w:rsidRDefault="00DD089F" w:rsidP="00DD089F">
      <w:pPr>
        <w:pStyle w:val="Heading3"/>
        <w:rPr>
          <w:snapToGrid w:val="0"/>
        </w:rPr>
      </w:pPr>
      <w:r w:rsidRPr="003754A3">
        <w:rPr>
          <w:snapToGrid w:val="0"/>
        </w:rPr>
        <w:t>Toileting, which is to get to and from the toilet, get on and off the toilet, and perform associated personal hygiene;</w:t>
      </w:r>
    </w:p>
    <w:p w:rsidR="00DD089F" w:rsidRDefault="00DD089F" w:rsidP="00DD089F">
      <w:pPr>
        <w:pStyle w:val="Heading3"/>
        <w:rPr>
          <w:snapToGrid w:val="0"/>
        </w:rPr>
      </w:pPr>
      <w:r w:rsidRPr="003754A3">
        <w:rPr>
          <w:snapToGrid w:val="0"/>
        </w:rPr>
        <w:t>Transferring, which is to move in and out of a bed, chair, wheelchair, tub or shower;</w:t>
      </w:r>
    </w:p>
    <w:p w:rsidR="00DD089F" w:rsidRDefault="00DD089F" w:rsidP="00DD089F">
      <w:pPr>
        <w:pStyle w:val="Heading3"/>
        <w:rPr>
          <w:snapToGrid w:val="0"/>
        </w:rPr>
      </w:pPr>
      <w:r w:rsidRPr="003754A3">
        <w:rPr>
          <w:snapToGrid w:val="0"/>
        </w:rPr>
        <w:t>Mobility, which is to move from one place to another, with or without the assistance of equipment;</w:t>
      </w:r>
    </w:p>
    <w:p w:rsidR="00DD089F" w:rsidRDefault="00DD089F" w:rsidP="00DD089F">
      <w:pPr>
        <w:pStyle w:val="Heading3"/>
        <w:rPr>
          <w:snapToGrid w:val="0"/>
        </w:rPr>
      </w:pPr>
      <w:r w:rsidRPr="003754A3">
        <w:rPr>
          <w:snapToGrid w:val="0"/>
        </w:rPr>
        <w:t>Eating, which is getting nourishment into the body by any means other than intravenous; and</w:t>
      </w:r>
    </w:p>
    <w:p w:rsidR="00DD089F" w:rsidRDefault="00DD089F" w:rsidP="00DD089F">
      <w:pPr>
        <w:pStyle w:val="Heading3"/>
        <w:rPr>
          <w:snapToGrid w:val="0"/>
        </w:rPr>
      </w:pPr>
      <w:r w:rsidRPr="003754A3">
        <w:rPr>
          <w:snapToGrid w:val="0"/>
        </w:rPr>
        <w:t>Continence, which is voluntarily maintaining control of bowel and/or bladder function; in the event of incontinence, maintaining a reasonable level of personal hygiene.</w:t>
      </w:r>
    </w:p>
    <w:p w:rsidR="00DD089F" w:rsidRPr="00863A4A" w:rsidRDefault="00DD089F" w:rsidP="00DD089F">
      <w:pPr>
        <w:pStyle w:val="bt"/>
        <w:rPr>
          <w:bCs/>
          <w:iCs/>
          <w:snapToGrid w:val="0"/>
        </w:rPr>
      </w:pPr>
      <w:r>
        <w:rPr>
          <w:b/>
          <w:bCs/>
          <w:iCs/>
          <w:snapToGrid w:val="0"/>
        </w:rPr>
        <w:t>Adverse Benefit Determination</w:t>
      </w:r>
      <w:r>
        <w:rPr>
          <w:bCs/>
          <w:iCs/>
          <w:snapToGrid w:val="0"/>
        </w:rPr>
        <w:t xml:space="preserve"> means a claim that is denied, in whole or in part, or if Plan coverage is rescinded retroactively on the basis of fraud or misrepresentation.</w:t>
      </w:r>
    </w:p>
    <w:p w:rsidR="00DD089F" w:rsidRPr="004656D8" w:rsidRDefault="00DD089F" w:rsidP="00DD089F">
      <w:pPr>
        <w:pStyle w:val="bt"/>
        <w:rPr>
          <w:bCs/>
          <w:iCs/>
          <w:snapToGrid w:val="0"/>
        </w:rPr>
      </w:pPr>
      <w:r>
        <w:rPr>
          <w:b/>
          <w:bCs/>
          <w:iCs/>
          <w:snapToGrid w:val="0"/>
        </w:rPr>
        <w:t xml:space="preserve">Allowable Charge </w:t>
      </w:r>
      <w:r>
        <w:rPr>
          <w:bCs/>
          <w:iCs/>
          <w:snapToGrid w:val="0"/>
        </w:rPr>
        <w:t>means</w:t>
      </w:r>
      <w:r w:rsidRPr="004656D8">
        <w:rPr>
          <w:bCs/>
          <w:iCs/>
          <w:snapToGrid w:val="0"/>
        </w:rPr>
        <w:t xml:space="preserve"> the amount on which </w:t>
      </w:r>
      <w:r>
        <w:rPr>
          <w:bCs/>
          <w:iCs/>
          <w:snapToGrid w:val="0"/>
        </w:rPr>
        <w:t>Deductible (if any), Copayment, and Coinsurance</w:t>
      </w:r>
      <w:r w:rsidRPr="004656D8">
        <w:rPr>
          <w:bCs/>
          <w:iCs/>
          <w:snapToGrid w:val="0"/>
        </w:rPr>
        <w:t xml:space="preserve"> amounts for e</w:t>
      </w:r>
      <w:r>
        <w:rPr>
          <w:bCs/>
          <w:iCs/>
          <w:snapToGrid w:val="0"/>
        </w:rPr>
        <w:t>ligible services are calculated, as further defined in Section 3.11.</w:t>
      </w:r>
    </w:p>
    <w:p w:rsidR="00DD089F" w:rsidRDefault="00DD089F" w:rsidP="00DD089F">
      <w:pPr>
        <w:pStyle w:val="bt"/>
        <w:rPr>
          <w:snapToGrid w:val="0"/>
        </w:rPr>
      </w:pPr>
      <w:r w:rsidRPr="003754A3">
        <w:rPr>
          <w:b/>
          <w:bCs/>
          <w:iCs/>
          <w:snapToGrid w:val="0"/>
        </w:rPr>
        <w:t xml:space="preserve">Ambulatory </w:t>
      </w:r>
      <w:smartTag w:uri="urn:schemas-microsoft-com:office:smarttags" w:element="stockticker">
        <w:r w:rsidRPr="003754A3">
          <w:rPr>
            <w:b/>
            <w:bCs/>
            <w:iCs/>
            <w:snapToGrid w:val="0"/>
          </w:rPr>
          <w:t>Care</w:t>
        </w:r>
      </w:smartTag>
      <w:r w:rsidRPr="003754A3">
        <w:rPr>
          <w:i/>
          <w:snapToGrid w:val="0"/>
        </w:rPr>
        <w:t xml:space="preserve"> </w:t>
      </w:r>
      <w:r w:rsidRPr="003754A3">
        <w:rPr>
          <w:snapToGrid w:val="0"/>
        </w:rPr>
        <w:t>shall mean services provided in an Ambulatory Care Facility.</w:t>
      </w:r>
    </w:p>
    <w:p w:rsidR="00DD089F" w:rsidRDefault="00DD089F" w:rsidP="00DD089F">
      <w:pPr>
        <w:pStyle w:val="bt"/>
        <w:rPr>
          <w:iCs/>
          <w:snapToGrid w:val="0"/>
        </w:rPr>
      </w:pPr>
      <w:r w:rsidRPr="003754A3">
        <w:rPr>
          <w:b/>
          <w:bCs/>
          <w:iCs/>
          <w:snapToGrid w:val="0"/>
        </w:rPr>
        <w:t xml:space="preserve">Ambulatory </w:t>
      </w:r>
      <w:smartTag w:uri="urn:schemas-microsoft-com:office:smarttags" w:element="stockticker">
        <w:r w:rsidRPr="003754A3">
          <w:rPr>
            <w:b/>
            <w:bCs/>
            <w:iCs/>
            <w:snapToGrid w:val="0"/>
          </w:rPr>
          <w:t>Care</w:t>
        </w:r>
      </w:smartTag>
      <w:r w:rsidRPr="003754A3">
        <w:rPr>
          <w:b/>
          <w:bCs/>
          <w:iCs/>
          <w:snapToGrid w:val="0"/>
        </w:rPr>
        <w:t xml:space="preserve"> Facility</w:t>
      </w:r>
      <w:r w:rsidRPr="003754A3">
        <w:rPr>
          <w:iCs/>
          <w:snapToGrid w:val="0"/>
        </w:rPr>
        <w:t xml:space="preserve"> shall mean a facility that provides Outpatient Care.</w:t>
      </w:r>
    </w:p>
    <w:p w:rsidR="00DD089F" w:rsidRDefault="00DD089F" w:rsidP="00DD089F">
      <w:pPr>
        <w:pStyle w:val="bt"/>
        <w:rPr>
          <w:iCs/>
          <w:snapToGrid w:val="0"/>
        </w:rPr>
      </w:pPr>
      <w:r w:rsidRPr="003754A3">
        <w:rPr>
          <w:b/>
          <w:iCs/>
          <w:snapToGrid w:val="0"/>
        </w:rPr>
        <w:t>Ambulatory Surgical Facility</w:t>
      </w:r>
      <w:r w:rsidRPr="003754A3">
        <w:rPr>
          <w:iCs/>
          <w:snapToGrid w:val="0"/>
        </w:rPr>
        <w:t xml:space="preserve"> shall mean an ambulatory surgical center, free-standing surgical center, or </w:t>
      </w:r>
      <w:r>
        <w:rPr>
          <w:iCs/>
          <w:snapToGrid w:val="0"/>
        </w:rPr>
        <w:t>Outpatient</w:t>
      </w:r>
      <w:r w:rsidRPr="003754A3">
        <w:rPr>
          <w:iCs/>
          <w:snapToGrid w:val="0"/>
        </w:rPr>
        <w:t xml:space="preserve"> surgical center, which is not part of a Hospital and which: </w:t>
      </w:r>
    </w:p>
    <w:p w:rsidR="00DD089F" w:rsidRDefault="00DD089F" w:rsidP="00DD089F">
      <w:pPr>
        <w:pStyle w:val="Heading3"/>
        <w:rPr>
          <w:snapToGrid w:val="0"/>
        </w:rPr>
      </w:pPr>
      <w:r w:rsidRPr="003754A3">
        <w:rPr>
          <w:snapToGrid w:val="0"/>
        </w:rPr>
        <w:t xml:space="preserve">Has an organized medical staff of </w:t>
      </w:r>
      <w:r>
        <w:rPr>
          <w:snapToGrid w:val="0"/>
        </w:rPr>
        <w:t>Doctor</w:t>
      </w:r>
      <w:r w:rsidRPr="003754A3">
        <w:rPr>
          <w:snapToGrid w:val="0"/>
        </w:rPr>
        <w:t>s;</w:t>
      </w:r>
    </w:p>
    <w:p w:rsidR="00DD089F" w:rsidRDefault="00DD089F" w:rsidP="00DD089F">
      <w:pPr>
        <w:pStyle w:val="Heading3"/>
        <w:rPr>
          <w:snapToGrid w:val="0"/>
        </w:rPr>
      </w:pPr>
      <w:r w:rsidRPr="003754A3">
        <w:rPr>
          <w:snapToGrid w:val="0"/>
        </w:rPr>
        <w:t>Has permanent facilities that are equipped and operated primarily for the purpose of performing surgical procedures;</w:t>
      </w:r>
    </w:p>
    <w:p w:rsidR="00DD089F" w:rsidRDefault="00DD089F" w:rsidP="00DD089F">
      <w:pPr>
        <w:pStyle w:val="Heading3"/>
        <w:rPr>
          <w:snapToGrid w:val="0"/>
        </w:rPr>
      </w:pPr>
      <w:r w:rsidRPr="003754A3">
        <w:rPr>
          <w:snapToGrid w:val="0"/>
        </w:rPr>
        <w:t xml:space="preserve">Has continuous </w:t>
      </w:r>
      <w:r>
        <w:rPr>
          <w:snapToGrid w:val="0"/>
        </w:rPr>
        <w:t>Doctor’</w:t>
      </w:r>
      <w:r w:rsidRPr="003754A3">
        <w:rPr>
          <w:snapToGrid w:val="0"/>
        </w:rPr>
        <w:t>s services and registered nursing (R.N.) services whenever a patient is in the facility;</w:t>
      </w:r>
    </w:p>
    <w:p w:rsidR="00DD089F" w:rsidRDefault="00DD089F" w:rsidP="00DD089F">
      <w:pPr>
        <w:pStyle w:val="Heading3"/>
        <w:rPr>
          <w:snapToGrid w:val="0"/>
        </w:rPr>
      </w:pPr>
      <w:r w:rsidRPr="003754A3">
        <w:rPr>
          <w:snapToGrid w:val="0"/>
        </w:rPr>
        <w:t>Is licensed by the jurisdiction in which it is located; and</w:t>
      </w:r>
    </w:p>
    <w:p w:rsidR="00DD089F" w:rsidRDefault="00DD089F" w:rsidP="00DD089F">
      <w:pPr>
        <w:pStyle w:val="Heading3"/>
        <w:rPr>
          <w:snapToGrid w:val="0"/>
        </w:rPr>
      </w:pPr>
      <w:r w:rsidRPr="003754A3">
        <w:rPr>
          <w:snapToGrid w:val="0"/>
        </w:rPr>
        <w:t>Does not provide for overnight accommodations.</w:t>
      </w:r>
    </w:p>
    <w:p w:rsidR="00DD089F" w:rsidRDefault="00DD089F" w:rsidP="00DD089F">
      <w:pPr>
        <w:rPr>
          <w:rFonts w:cs="Tahoma"/>
          <w:b/>
          <w:bCs/>
          <w:snapToGrid w:val="0"/>
          <w:szCs w:val="20"/>
        </w:rPr>
      </w:pPr>
      <w:r>
        <w:rPr>
          <w:b/>
          <w:bCs/>
          <w:snapToGrid w:val="0"/>
        </w:rPr>
        <w:br w:type="page"/>
      </w:r>
    </w:p>
    <w:p w:rsidR="00DD089F" w:rsidRPr="00FF1782" w:rsidRDefault="00DD089F" w:rsidP="00DD089F">
      <w:pPr>
        <w:pStyle w:val="bt"/>
        <w:rPr>
          <w:bCs/>
          <w:snapToGrid w:val="0"/>
        </w:rPr>
      </w:pPr>
      <w:r>
        <w:rPr>
          <w:b/>
          <w:bCs/>
          <w:snapToGrid w:val="0"/>
        </w:rPr>
        <w:t xml:space="preserve">Applied Behavioral Analysis </w:t>
      </w:r>
      <w:r w:rsidRPr="00FF1782">
        <w:rPr>
          <w:bCs/>
          <w:snapToGrid w:val="0"/>
        </w:rPr>
        <w:t>shall mean the design, implementation, and evaluation of environmental modifications, using behavioral stimuli and consequences, to produce socially significant improvement in human behavior, including the use of direct observation, measurement, and functional analysi</w:t>
      </w:r>
      <w:r>
        <w:rPr>
          <w:bCs/>
          <w:snapToGrid w:val="0"/>
        </w:rPr>
        <w:t>s</w:t>
      </w:r>
      <w:r w:rsidRPr="00FF1782">
        <w:rPr>
          <w:bCs/>
          <w:snapToGrid w:val="0"/>
        </w:rPr>
        <w:t xml:space="preserve"> of the relationship between environment and behavior.</w:t>
      </w:r>
    </w:p>
    <w:p w:rsidR="00DD089F" w:rsidRDefault="00DD089F" w:rsidP="00DD089F">
      <w:pPr>
        <w:pStyle w:val="bt"/>
        <w:rPr>
          <w:snapToGrid w:val="0"/>
        </w:rPr>
      </w:pPr>
      <w:r w:rsidRPr="003754A3">
        <w:rPr>
          <w:b/>
          <w:bCs/>
          <w:snapToGrid w:val="0"/>
        </w:rPr>
        <w:t xml:space="preserve">Approved Disability Leave </w:t>
      </w:r>
      <w:r w:rsidRPr="003754A3">
        <w:rPr>
          <w:snapToGrid w:val="0"/>
        </w:rPr>
        <w:t xml:space="preserve">shall mean an approved leave for purposes of Disability.  For purposes of this Section, the term </w:t>
      </w:r>
      <w:r>
        <w:rPr>
          <w:snapToGrid w:val="0"/>
        </w:rPr>
        <w:t>“</w:t>
      </w:r>
      <w:r w:rsidRPr="003754A3">
        <w:rPr>
          <w:snapToGrid w:val="0"/>
        </w:rPr>
        <w:t>Disability</w:t>
      </w:r>
      <w:r>
        <w:rPr>
          <w:snapToGrid w:val="0"/>
        </w:rPr>
        <w:t>”</w:t>
      </w:r>
      <w:r w:rsidRPr="003754A3">
        <w:rPr>
          <w:snapToGrid w:val="0"/>
        </w:rPr>
        <w:t xml:space="preserve"> shall mean that the Employee is not able to perform the duties of the Employee</w:t>
      </w:r>
      <w:r>
        <w:rPr>
          <w:snapToGrid w:val="0"/>
        </w:rPr>
        <w:t>’</w:t>
      </w:r>
      <w:r w:rsidRPr="003754A3">
        <w:rPr>
          <w:snapToGrid w:val="0"/>
        </w:rPr>
        <w:t>s regular occupation with the Member, as determined in the sole discretion of the Plan Administrator, an Approved Disability Leave shall terminate upon the Employee becoming eligible for Medicare.</w:t>
      </w:r>
    </w:p>
    <w:p w:rsidR="00DD089F" w:rsidRDefault="00DD089F" w:rsidP="00DD089F">
      <w:pPr>
        <w:pStyle w:val="bt"/>
        <w:rPr>
          <w:snapToGrid w:val="0"/>
        </w:rPr>
      </w:pPr>
      <w:r w:rsidRPr="003754A3">
        <w:rPr>
          <w:b/>
          <w:bCs/>
          <w:snapToGrid w:val="0"/>
        </w:rPr>
        <w:t>Approved Leave of Absence</w:t>
      </w:r>
      <w:r w:rsidRPr="003754A3">
        <w:rPr>
          <w:snapToGrid w:val="0"/>
        </w:rPr>
        <w:t xml:space="preserve"> shall mean an Approved Leave of Absence for a period not to exceed 12 consecutive months, with the stated intention of returning to full time employment with the Member.  For purposes of this document the term Approved Leave of Absence shall not refer to leave under the Family and Medical Leave Act.</w:t>
      </w:r>
    </w:p>
    <w:p w:rsidR="00DD089F" w:rsidRDefault="00DD089F" w:rsidP="00DD089F">
      <w:pPr>
        <w:pStyle w:val="bt"/>
        <w:rPr>
          <w:snapToGrid w:val="0"/>
        </w:rPr>
      </w:pPr>
      <w:r w:rsidRPr="003754A3">
        <w:rPr>
          <w:b/>
          <w:bCs/>
          <w:snapToGrid w:val="0"/>
        </w:rPr>
        <w:t>Approved Sabbatical</w:t>
      </w:r>
      <w:r w:rsidRPr="003754A3">
        <w:rPr>
          <w:snapToGrid w:val="0"/>
        </w:rPr>
        <w:t xml:space="preserve"> shall mean an approved paid sabbatical or fellowship for a period not to exceed 12 consecutive months.  Participant must be covered prior to Effective Date of Leave.</w:t>
      </w:r>
    </w:p>
    <w:p w:rsidR="00DD089F" w:rsidRDefault="00DD089F" w:rsidP="00DD089F">
      <w:pPr>
        <w:pStyle w:val="bt"/>
        <w:rPr>
          <w:snapToGrid w:val="0"/>
        </w:rPr>
      </w:pPr>
      <w:r w:rsidRPr="003754A3">
        <w:rPr>
          <w:b/>
          <w:iCs/>
          <w:snapToGrid w:val="0"/>
        </w:rPr>
        <w:t xml:space="preserve">Attained </w:t>
      </w:r>
      <w:smartTag w:uri="urn:schemas-microsoft-com:office:smarttags" w:element="stockticker">
        <w:r w:rsidRPr="003754A3">
          <w:rPr>
            <w:b/>
            <w:iCs/>
            <w:snapToGrid w:val="0"/>
          </w:rPr>
          <w:t>Age</w:t>
        </w:r>
      </w:smartTag>
      <w:r w:rsidRPr="003754A3">
        <w:rPr>
          <w:i/>
          <w:snapToGrid w:val="0"/>
        </w:rPr>
        <w:t xml:space="preserve"> </w:t>
      </w:r>
      <w:r w:rsidRPr="003754A3">
        <w:rPr>
          <w:snapToGrid w:val="0"/>
        </w:rPr>
        <w:t>shall mean the age in years of a Covered Person as of the last anniversary of his date of birth.</w:t>
      </w:r>
    </w:p>
    <w:p w:rsidR="00146EF8" w:rsidRDefault="00146EF8" w:rsidP="00DD089F">
      <w:pPr>
        <w:pStyle w:val="bt"/>
        <w:rPr>
          <w:snapToGrid w:val="0"/>
        </w:rPr>
      </w:pPr>
      <w:r w:rsidRPr="00146EF8">
        <w:rPr>
          <w:b/>
          <w:snapToGrid w:val="0"/>
        </w:rPr>
        <w:t>Bariatric Surgery</w:t>
      </w:r>
      <w:r>
        <w:rPr>
          <w:snapToGrid w:val="0"/>
        </w:rPr>
        <w:t xml:space="preserve"> shall have the same meaning as set forth in the CICV Benefits Consortium Bariatric Surgery Policy, available from the Plan Administrator.</w:t>
      </w:r>
    </w:p>
    <w:p w:rsidR="00DD089F" w:rsidRDefault="00DD089F" w:rsidP="00DD089F">
      <w:pPr>
        <w:pStyle w:val="bt"/>
        <w:rPr>
          <w:snapToGrid w:val="0"/>
        </w:rPr>
      </w:pPr>
      <w:r w:rsidRPr="003754A3">
        <w:rPr>
          <w:b/>
          <w:bCs/>
          <w:iCs/>
          <w:snapToGrid w:val="0"/>
        </w:rPr>
        <w:t>Benefit Year</w:t>
      </w:r>
      <w:r w:rsidRPr="003754A3">
        <w:rPr>
          <w:i/>
          <w:snapToGrid w:val="0"/>
        </w:rPr>
        <w:t xml:space="preserve"> </w:t>
      </w:r>
      <w:r w:rsidRPr="003754A3">
        <w:rPr>
          <w:snapToGrid w:val="0"/>
        </w:rPr>
        <w:t>shall mean the Plan Year.</w:t>
      </w:r>
    </w:p>
    <w:p w:rsidR="00DD089F" w:rsidRDefault="00DD089F" w:rsidP="00DD089F">
      <w:pPr>
        <w:pStyle w:val="bt"/>
        <w:rPr>
          <w:snapToGrid w:val="0"/>
        </w:rPr>
      </w:pPr>
      <w:r w:rsidRPr="003754A3">
        <w:rPr>
          <w:b/>
          <w:bCs/>
          <w:iCs/>
          <w:snapToGrid w:val="0"/>
        </w:rPr>
        <w:t>Benefit Year Maximum Benefit</w:t>
      </w:r>
      <w:r w:rsidRPr="003754A3">
        <w:rPr>
          <w:i/>
          <w:snapToGrid w:val="0"/>
        </w:rPr>
        <w:t xml:space="preserve"> </w:t>
      </w:r>
      <w:r w:rsidRPr="003754A3">
        <w:rPr>
          <w:snapToGrid w:val="0"/>
        </w:rPr>
        <w:t>sh</w:t>
      </w:r>
      <w:r>
        <w:rPr>
          <w:snapToGrid w:val="0"/>
        </w:rPr>
        <w:t>all mean the maximum amount of I</w:t>
      </w:r>
      <w:r w:rsidRPr="003754A3">
        <w:rPr>
          <w:snapToGrid w:val="0"/>
        </w:rPr>
        <w:t>ncurred Charges rendered within a specific Benefit Year, which shall be paid by the Plan.</w:t>
      </w:r>
    </w:p>
    <w:p w:rsidR="00DD089F" w:rsidRDefault="00DD089F" w:rsidP="00DD089F">
      <w:pPr>
        <w:pStyle w:val="bt"/>
        <w:rPr>
          <w:b/>
        </w:rPr>
      </w:pPr>
      <w:r w:rsidRPr="00D701C2">
        <w:rPr>
          <w:b/>
          <w:bCs/>
          <w:iCs/>
        </w:rPr>
        <w:t>Birthing Center</w:t>
      </w:r>
      <w:r w:rsidRPr="003754A3">
        <w:t xml:space="preserve"> shall mean a legally operating institution or facility which is licensed and equipped to provide immediate prenatal care, delivery and postpartum care to the pregnant individual under the direction and supervision of one or more </w:t>
      </w:r>
      <w:r>
        <w:t>Doctor</w:t>
      </w:r>
      <w:r w:rsidRPr="003754A3">
        <w:t>s specializing in obstetrics, gynecology, or a certified nurse midwife.  It must provide for 24 hour nursing care provided by registered nurses or certified nurse midwives.</w:t>
      </w:r>
    </w:p>
    <w:p w:rsidR="00DD089F" w:rsidRDefault="00DD089F" w:rsidP="00DD089F">
      <w:pPr>
        <w:pStyle w:val="bt"/>
        <w:rPr>
          <w:snapToGrid w:val="0"/>
        </w:rPr>
      </w:pPr>
      <w:r w:rsidRPr="003754A3">
        <w:rPr>
          <w:b/>
          <w:bCs/>
          <w:iCs/>
          <w:snapToGrid w:val="0"/>
        </w:rPr>
        <w:t>Calendar Year</w:t>
      </w:r>
      <w:r w:rsidRPr="003754A3">
        <w:rPr>
          <w:i/>
          <w:snapToGrid w:val="0"/>
        </w:rPr>
        <w:t xml:space="preserve"> </w:t>
      </w:r>
      <w:r w:rsidRPr="003754A3">
        <w:rPr>
          <w:snapToGrid w:val="0"/>
        </w:rPr>
        <w:t>shall mean January 1 to December 31 of each year.</w:t>
      </w:r>
    </w:p>
    <w:p w:rsidR="00DD089F" w:rsidRDefault="00DD089F" w:rsidP="00DD089F">
      <w:pPr>
        <w:pStyle w:val="bt"/>
        <w:rPr>
          <w:snapToGrid w:val="0"/>
        </w:rPr>
      </w:pPr>
      <w:r w:rsidRPr="003754A3">
        <w:rPr>
          <w:b/>
          <w:bCs/>
          <w:snapToGrid w:val="0"/>
        </w:rPr>
        <w:t xml:space="preserve">Case Management </w:t>
      </w:r>
      <w:r w:rsidRPr="003754A3">
        <w:rPr>
          <w:snapToGrid w:val="0"/>
        </w:rPr>
        <w:t xml:space="preserve">is a program in which a case manager monitors the Covered Person to explore and/or discuss alternative or other coordinated types of </w:t>
      </w:r>
      <w:r>
        <w:rPr>
          <w:snapToGrid w:val="0"/>
        </w:rPr>
        <w:t>Medical Care</w:t>
      </w:r>
      <w:r w:rsidRPr="003754A3">
        <w:rPr>
          <w:snapToGrid w:val="0"/>
        </w:rPr>
        <w:t xml:space="preserve"> available.</w:t>
      </w:r>
    </w:p>
    <w:p w:rsidR="00DD089F" w:rsidRDefault="00DD089F" w:rsidP="00DD089F">
      <w:pPr>
        <w:pStyle w:val="bt"/>
        <w:rPr>
          <w:rFonts w:cs="Arial"/>
          <w:snapToGrid w:val="0"/>
        </w:rPr>
      </w:pPr>
      <w:r w:rsidRPr="003754A3">
        <w:rPr>
          <w:rFonts w:cs="Arial"/>
          <w:b/>
          <w:bCs/>
          <w:iCs/>
          <w:snapToGrid w:val="0"/>
        </w:rPr>
        <w:t>Claims Administrator</w:t>
      </w:r>
      <w:r w:rsidRPr="003754A3">
        <w:rPr>
          <w:rFonts w:cs="Arial"/>
          <w:i/>
          <w:snapToGrid w:val="0"/>
        </w:rPr>
        <w:t xml:space="preserve"> </w:t>
      </w:r>
      <w:r w:rsidRPr="003754A3">
        <w:rPr>
          <w:rFonts w:cs="Arial"/>
          <w:snapToGrid w:val="0"/>
        </w:rPr>
        <w:t>shall mean the person or persons appointed by the Plan Administrator to determine benefit eligibility and to adjudicate claims under the Plan.</w:t>
      </w:r>
    </w:p>
    <w:p w:rsidR="00DD089F" w:rsidRDefault="00DD089F" w:rsidP="00DD089F">
      <w:pPr>
        <w:pStyle w:val="bt"/>
        <w:rPr>
          <w:rFonts w:cs="Arial"/>
          <w:snapToGrid w:val="0"/>
        </w:rPr>
      </w:pPr>
      <w:r w:rsidRPr="003754A3">
        <w:rPr>
          <w:rFonts w:cs="Arial"/>
          <w:b/>
          <w:snapToGrid w:val="0"/>
        </w:rPr>
        <w:t>COBRA</w:t>
      </w:r>
      <w:r w:rsidRPr="003754A3">
        <w:rPr>
          <w:rFonts w:cs="Arial"/>
          <w:i/>
          <w:snapToGrid w:val="0"/>
        </w:rPr>
        <w:t xml:space="preserve"> </w:t>
      </w:r>
      <w:r w:rsidRPr="003754A3">
        <w:rPr>
          <w:rFonts w:cs="Arial"/>
          <w:snapToGrid w:val="0"/>
        </w:rPr>
        <w:t>shall mean the Consolidated Omnibus Budget Reconciliation Act of 1985, as amended.</w:t>
      </w:r>
    </w:p>
    <w:p w:rsidR="00DD089F" w:rsidRDefault="00DD089F" w:rsidP="00DD089F">
      <w:pPr>
        <w:pStyle w:val="bt"/>
        <w:rPr>
          <w:rFonts w:cs="Arial"/>
          <w:snapToGrid w:val="0"/>
        </w:rPr>
      </w:pPr>
      <w:r w:rsidRPr="003754A3">
        <w:rPr>
          <w:rFonts w:cs="Arial"/>
          <w:b/>
          <w:bCs/>
          <w:iCs/>
          <w:snapToGrid w:val="0"/>
        </w:rPr>
        <w:t>COBRA Continuation Coverage or Continuation Coverage</w:t>
      </w:r>
      <w:r w:rsidRPr="003754A3">
        <w:rPr>
          <w:rFonts w:cs="Arial"/>
          <w:i/>
          <w:snapToGrid w:val="0"/>
        </w:rPr>
        <w:t xml:space="preserve"> </w:t>
      </w:r>
      <w:r w:rsidRPr="003754A3">
        <w:rPr>
          <w:rFonts w:cs="Arial"/>
          <w:snapToGrid w:val="0"/>
        </w:rPr>
        <w:t>shall mean the continuation of health care benefits for Participants and Dependents on the occurrence of a qualifying event as defined by COBRA, and as further set forth in the Continuation of Coverage Section.</w:t>
      </w:r>
    </w:p>
    <w:p w:rsidR="00DD089F" w:rsidRDefault="00DD089F" w:rsidP="00DD089F">
      <w:pPr>
        <w:pStyle w:val="bt"/>
        <w:rPr>
          <w:rFonts w:cs="Arial"/>
          <w:snapToGrid w:val="0"/>
        </w:rPr>
      </w:pPr>
      <w:r w:rsidRPr="003754A3">
        <w:rPr>
          <w:rFonts w:cs="Arial"/>
          <w:b/>
          <w:bCs/>
          <w:iCs/>
          <w:snapToGrid w:val="0"/>
        </w:rPr>
        <w:t>Code</w:t>
      </w:r>
      <w:r w:rsidRPr="003754A3">
        <w:rPr>
          <w:rFonts w:cs="Arial"/>
          <w:i/>
          <w:snapToGrid w:val="0"/>
        </w:rPr>
        <w:t xml:space="preserve"> </w:t>
      </w:r>
      <w:r w:rsidRPr="003754A3">
        <w:rPr>
          <w:rFonts w:cs="Arial"/>
          <w:snapToGrid w:val="0"/>
        </w:rPr>
        <w:t>shall mean the Internal Revenue Code of 1986, as amended.</w:t>
      </w:r>
    </w:p>
    <w:p w:rsidR="00DD089F" w:rsidRDefault="00DD089F" w:rsidP="00DD089F">
      <w:pPr>
        <w:pStyle w:val="bt"/>
        <w:rPr>
          <w:rFonts w:cs="Arial"/>
          <w:snapToGrid w:val="0"/>
        </w:rPr>
      </w:pPr>
      <w:r>
        <w:rPr>
          <w:rFonts w:cs="Arial"/>
          <w:b/>
          <w:bCs/>
          <w:iCs/>
          <w:snapToGrid w:val="0"/>
        </w:rPr>
        <w:t>Coinsurance</w:t>
      </w:r>
      <w:r w:rsidRPr="003754A3">
        <w:rPr>
          <w:rFonts w:cs="Arial"/>
          <w:i/>
          <w:snapToGrid w:val="0"/>
        </w:rPr>
        <w:t xml:space="preserve"> </w:t>
      </w:r>
      <w:r w:rsidRPr="003754A3">
        <w:rPr>
          <w:rFonts w:cs="Arial"/>
          <w:snapToGrid w:val="0"/>
        </w:rPr>
        <w:t>shall mean the</w:t>
      </w:r>
      <w:r>
        <w:rPr>
          <w:rFonts w:cs="Arial"/>
          <w:snapToGrid w:val="0"/>
        </w:rPr>
        <w:t xml:space="preserve"> percentage of an Allowable Charge</w:t>
      </w:r>
      <w:r w:rsidRPr="003754A3">
        <w:rPr>
          <w:rFonts w:cs="Arial"/>
          <w:snapToGrid w:val="0"/>
        </w:rPr>
        <w:t xml:space="preserve"> that a Covered Person pays after the satisfaction of any applicable Deductible.  </w:t>
      </w:r>
    </w:p>
    <w:p w:rsidR="00DD089F" w:rsidRDefault="00DD089F" w:rsidP="00DD089F">
      <w:pPr>
        <w:rPr>
          <w:rFonts w:cs="Tahoma"/>
          <w:b/>
          <w:bCs/>
          <w:snapToGrid w:val="0"/>
          <w:szCs w:val="20"/>
        </w:rPr>
      </w:pPr>
      <w:r>
        <w:rPr>
          <w:b/>
          <w:bCs/>
          <w:snapToGrid w:val="0"/>
        </w:rPr>
        <w:br w:type="page"/>
      </w:r>
    </w:p>
    <w:p w:rsidR="00DD089F" w:rsidRDefault="00DD089F" w:rsidP="00DD089F">
      <w:pPr>
        <w:pStyle w:val="bt"/>
        <w:rPr>
          <w:snapToGrid w:val="0"/>
        </w:rPr>
      </w:pPr>
      <w:r w:rsidRPr="003754A3">
        <w:rPr>
          <w:b/>
          <w:bCs/>
          <w:snapToGrid w:val="0"/>
        </w:rPr>
        <w:t>Complications of Pregnancy</w:t>
      </w:r>
      <w:r w:rsidRPr="003754A3">
        <w:rPr>
          <w:snapToGrid w:val="0"/>
        </w:rPr>
        <w:t xml:space="preserve"> shall mean: </w:t>
      </w:r>
    </w:p>
    <w:p w:rsidR="00DD089F" w:rsidRDefault="00DD089F" w:rsidP="00DD089F">
      <w:pPr>
        <w:pStyle w:val="Heading3"/>
        <w:rPr>
          <w:snapToGrid w:val="0"/>
        </w:rPr>
      </w:pPr>
      <w:r w:rsidRPr="003754A3">
        <w:rPr>
          <w:snapToGrid w:val="0"/>
        </w:rPr>
        <w:t xml:space="preserve">Conditions, requiring </w:t>
      </w:r>
      <w:r>
        <w:rPr>
          <w:snapToGrid w:val="0"/>
        </w:rPr>
        <w:t>Hospital</w:t>
      </w:r>
      <w:r w:rsidRPr="003754A3">
        <w:rPr>
          <w:snapToGrid w:val="0"/>
        </w:rPr>
        <w:t xml:space="preserve"> confinement (when the pregnancy is not terminated), whose diagnoses are distinct from pregnancy but are adversely affected by pregnancy or are caused by pregnancy, such as acute nephritis, nephrosis, cardiac decompensation, missed abortion, abortion where the life of the mother is endangered and complications of abortion and similar medical and surgical conditions of comparable severity;</w:t>
      </w:r>
    </w:p>
    <w:p w:rsidR="00DD089F" w:rsidRDefault="00DD089F" w:rsidP="00DD089F">
      <w:pPr>
        <w:pStyle w:val="Heading3"/>
        <w:rPr>
          <w:snapToGrid w:val="0"/>
        </w:rPr>
      </w:pPr>
      <w:r w:rsidRPr="003754A3">
        <w:rPr>
          <w:snapToGrid w:val="0"/>
        </w:rPr>
        <w:t>Non-elective cesarean section, ectopic pregnancy which is terminated and spontaneous termination of pregnancy, which occurs during a period of gestation in which a viable birth is not possible.</w:t>
      </w:r>
    </w:p>
    <w:p w:rsidR="00DD089F" w:rsidRDefault="00DD089F" w:rsidP="00DD089F">
      <w:pPr>
        <w:pStyle w:val="bt"/>
        <w:rPr>
          <w:noProof/>
        </w:rPr>
      </w:pPr>
      <w:r w:rsidRPr="003754A3">
        <w:rPr>
          <w:b/>
          <w:bCs/>
          <w:snapToGrid w:val="0"/>
        </w:rPr>
        <w:t xml:space="preserve">Congenital Defects </w:t>
      </w:r>
      <w:r w:rsidRPr="003754A3">
        <w:rPr>
          <w:snapToGrid w:val="0"/>
        </w:rPr>
        <w:t>shall mean n</w:t>
      </w:r>
      <w:r w:rsidRPr="003754A3">
        <w:rPr>
          <w:noProof/>
        </w:rPr>
        <w:t xml:space="preserve">ewborn coverage including coverage for Injury or </w:t>
      </w:r>
      <w:r>
        <w:rPr>
          <w:noProof/>
        </w:rPr>
        <w:t>Illness</w:t>
      </w:r>
      <w:r w:rsidRPr="003754A3">
        <w:rPr>
          <w:noProof/>
        </w:rPr>
        <w:t xml:space="preserve">, and the necessary care or treatment of medically diagnosed </w:t>
      </w:r>
      <w:r>
        <w:rPr>
          <w:noProof/>
        </w:rPr>
        <w:t>Congenital Defects</w:t>
      </w:r>
      <w:r w:rsidRPr="003754A3">
        <w:rPr>
          <w:noProof/>
        </w:rPr>
        <w:t xml:space="preserve">, birth abnormalities, anomalies, including cleft lip or cleft palate or prematurity.  </w:t>
      </w:r>
    </w:p>
    <w:p w:rsidR="00DD089F" w:rsidRDefault="00DD089F" w:rsidP="00DD089F">
      <w:pPr>
        <w:pStyle w:val="bt"/>
        <w:rPr>
          <w:rFonts w:cs="Arial"/>
          <w:snapToGrid w:val="0"/>
        </w:rPr>
      </w:pPr>
      <w:r w:rsidRPr="003754A3">
        <w:rPr>
          <w:rFonts w:cs="Arial"/>
          <w:b/>
          <w:bCs/>
          <w:iCs/>
          <w:snapToGrid w:val="0"/>
        </w:rPr>
        <w:t>Continuation Coverage Payments</w:t>
      </w:r>
      <w:r w:rsidRPr="003754A3">
        <w:rPr>
          <w:rFonts w:cs="Arial"/>
          <w:i/>
          <w:snapToGrid w:val="0"/>
        </w:rPr>
        <w:t xml:space="preserve"> </w:t>
      </w:r>
      <w:r w:rsidRPr="003754A3">
        <w:rPr>
          <w:rFonts w:cs="Arial"/>
          <w:snapToGrid w:val="0"/>
        </w:rPr>
        <w:t>shall mean the payments required for COBRA Continuation Coverage.</w:t>
      </w:r>
    </w:p>
    <w:p w:rsidR="00DD089F" w:rsidRDefault="00DD089F" w:rsidP="00DD089F">
      <w:pPr>
        <w:pStyle w:val="bt"/>
        <w:rPr>
          <w:rFonts w:cs="Arial"/>
          <w:snapToGrid w:val="0"/>
        </w:rPr>
      </w:pPr>
      <w:r w:rsidRPr="003754A3">
        <w:rPr>
          <w:rFonts w:cs="Arial"/>
          <w:b/>
          <w:bCs/>
          <w:iCs/>
          <w:snapToGrid w:val="0"/>
        </w:rPr>
        <w:t>Copayment</w:t>
      </w:r>
      <w:r w:rsidRPr="003754A3">
        <w:rPr>
          <w:rFonts w:cs="Arial"/>
          <w:i/>
          <w:snapToGrid w:val="0"/>
        </w:rPr>
        <w:t xml:space="preserve"> </w:t>
      </w:r>
      <w:r w:rsidRPr="003754A3">
        <w:rPr>
          <w:rFonts w:cs="Arial"/>
          <w:snapToGrid w:val="0"/>
        </w:rPr>
        <w:t>shall mean the Covered Person</w:t>
      </w:r>
      <w:r>
        <w:rPr>
          <w:rFonts w:cs="Arial"/>
          <w:snapToGrid w:val="0"/>
        </w:rPr>
        <w:t>’</w:t>
      </w:r>
      <w:r w:rsidRPr="003754A3">
        <w:rPr>
          <w:rFonts w:cs="Arial"/>
          <w:snapToGrid w:val="0"/>
        </w:rPr>
        <w:t xml:space="preserve">s portion of the payment for benefits indicated in the Schedule of Benefits.  This payment may be requested at the time of service.  </w:t>
      </w:r>
      <w:r w:rsidRPr="003754A3">
        <w:rPr>
          <w:rFonts w:cs="Arial"/>
          <w:iCs/>
          <w:snapToGrid w:val="0"/>
        </w:rPr>
        <w:t>Copayments</w:t>
      </w:r>
      <w:r w:rsidRPr="003754A3">
        <w:rPr>
          <w:rFonts w:cs="Arial"/>
          <w:snapToGrid w:val="0"/>
        </w:rPr>
        <w:t xml:space="preserve"> do not count toward the satisfaction of Deductibles or Out of Pocket Maximums.</w:t>
      </w:r>
    </w:p>
    <w:p w:rsidR="00DD089F" w:rsidRDefault="00DD089F" w:rsidP="00DD089F">
      <w:pPr>
        <w:pStyle w:val="bt"/>
        <w:rPr>
          <w:rFonts w:cs="Arial"/>
          <w:snapToGrid w:val="0"/>
        </w:rPr>
      </w:pPr>
      <w:r w:rsidRPr="003754A3">
        <w:rPr>
          <w:rFonts w:cs="Arial"/>
          <w:b/>
          <w:bCs/>
          <w:iCs/>
          <w:snapToGrid w:val="0"/>
        </w:rPr>
        <w:t>Cosmetic Treatment</w:t>
      </w:r>
      <w:r w:rsidRPr="003754A3">
        <w:rPr>
          <w:rFonts w:cs="Arial"/>
          <w:snapToGrid w:val="0"/>
        </w:rPr>
        <w:t xml:space="preserve"> </w:t>
      </w:r>
      <w:r>
        <w:rPr>
          <w:rFonts w:cs="Arial"/>
          <w:snapToGrid w:val="0"/>
        </w:rPr>
        <w:t xml:space="preserve">or </w:t>
      </w:r>
      <w:r w:rsidRPr="00DA510A">
        <w:rPr>
          <w:rFonts w:cs="Arial"/>
          <w:b/>
          <w:snapToGrid w:val="0"/>
        </w:rPr>
        <w:t>Surgery</w:t>
      </w:r>
      <w:r>
        <w:rPr>
          <w:rFonts w:cs="Arial"/>
          <w:snapToGrid w:val="0"/>
        </w:rPr>
        <w:t xml:space="preserve"> </w:t>
      </w:r>
      <w:r w:rsidRPr="003754A3">
        <w:rPr>
          <w:rFonts w:cs="Arial"/>
          <w:snapToGrid w:val="0"/>
        </w:rPr>
        <w:t>shall mean medical or surgical procedures to alter normal structures of the body in order to improve appearance, treat a Mental Health Disorder or to improve self-esteem.</w:t>
      </w:r>
    </w:p>
    <w:p w:rsidR="00DD089F" w:rsidRDefault="00DD089F" w:rsidP="00DD089F">
      <w:pPr>
        <w:pStyle w:val="bt"/>
        <w:rPr>
          <w:rFonts w:cs="Arial"/>
          <w:snapToGrid w:val="0"/>
        </w:rPr>
      </w:pPr>
      <w:r w:rsidRPr="003754A3">
        <w:rPr>
          <w:rFonts w:cs="Arial"/>
          <w:b/>
          <w:bCs/>
          <w:iCs/>
          <w:snapToGrid w:val="0"/>
        </w:rPr>
        <w:t>Covered Person</w:t>
      </w:r>
      <w:r w:rsidRPr="003754A3">
        <w:rPr>
          <w:rFonts w:cs="Arial"/>
          <w:snapToGrid w:val="0"/>
        </w:rPr>
        <w:t xml:space="preserve"> shall mean a Participant or Dependent covered under the Plan.</w:t>
      </w:r>
    </w:p>
    <w:p w:rsidR="00DD089F" w:rsidRDefault="00DD089F" w:rsidP="00DD089F">
      <w:pPr>
        <w:pStyle w:val="bt"/>
        <w:rPr>
          <w:rFonts w:cs="Arial"/>
          <w:snapToGrid w:val="0"/>
        </w:rPr>
      </w:pPr>
      <w:r>
        <w:rPr>
          <w:rFonts w:cs="Arial"/>
          <w:b/>
          <w:bCs/>
          <w:iCs/>
          <w:snapToGrid w:val="0"/>
        </w:rPr>
        <w:t>Covered Service</w:t>
      </w:r>
      <w:r w:rsidRPr="003754A3">
        <w:rPr>
          <w:rFonts w:cs="Arial"/>
          <w:b/>
          <w:bCs/>
          <w:iCs/>
          <w:snapToGrid w:val="0"/>
        </w:rPr>
        <w:t>s</w:t>
      </w:r>
      <w:r w:rsidRPr="003754A3">
        <w:rPr>
          <w:rFonts w:cs="Arial"/>
        </w:rPr>
        <w:t xml:space="preserve"> </w:t>
      </w:r>
      <w:r w:rsidRPr="003754A3">
        <w:rPr>
          <w:rFonts w:cs="Arial"/>
          <w:snapToGrid w:val="0"/>
        </w:rPr>
        <w:t xml:space="preserve">shall mean those expenses listed as covered in </w:t>
      </w:r>
      <w:r w:rsidRPr="003754A3">
        <w:rPr>
          <w:rFonts w:cs="Arial"/>
          <w:bCs/>
          <w:snapToGrid w:val="0"/>
        </w:rPr>
        <w:t>the</w:t>
      </w:r>
      <w:r w:rsidRPr="003754A3">
        <w:rPr>
          <w:rFonts w:cs="Arial"/>
          <w:b/>
          <w:snapToGrid w:val="0"/>
        </w:rPr>
        <w:t xml:space="preserve"> </w:t>
      </w:r>
      <w:r>
        <w:rPr>
          <w:rFonts w:cs="Arial"/>
          <w:snapToGrid w:val="0"/>
        </w:rPr>
        <w:t>Covered Services</w:t>
      </w:r>
      <w:r w:rsidRPr="003754A3">
        <w:rPr>
          <w:rFonts w:cs="Arial"/>
          <w:snapToGrid w:val="0"/>
        </w:rPr>
        <w:t xml:space="preserve"> Section.</w:t>
      </w:r>
    </w:p>
    <w:p w:rsidR="00DD089F" w:rsidRDefault="00DD089F" w:rsidP="00DD089F">
      <w:pPr>
        <w:pStyle w:val="bt"/>
        <w:rPr>
          <w:b/>
          <w:snapToGrid w:val="0"/>
        </w:rPr>
      </w:pPr>
      <w:r w:rsidRPr="003754A3">
        <w:rPr>
          <w:b/>
          <w:bCs/>
          <w:snapToGrid w:val="0"/>
        </w:rPr>
        <w:t xml:space="preserve">Custodial </w:t>
      </w:r>
      <w:smartTag w:uri="urn:schemas-microsoft-com:office:smarttags" w:element="stockticker">
        <w:r w:rsidRPr="003754A3">
          <w:rPr>
            <w:b/>
            <w:bCs/>
            <w:snapToGrid w:val="0"/>
          </w:rPr>
          <w:t>Care</w:t>
        </w:r>
      </w:smartTag>
      <w:r w:rsidRPr="003754A3">
        <w:rPr>
          <w:i/>
          <w:snapToGrid w:val="0"/>
        </w:rPr>
        <w:t xml:space="preserve"> </w:t>
      </w:r>
      <w:r w:rsidRPr="003754A3">
        <w:rPr>
          <w:snapToGrid w:val="0"/>
        </w:rPr>
        <w:t>shall mean non-medical aid consisting of services and supplies, provided to an individual in or out of an institution, primarily to assist such person in Activities of Daily Living, whether or not disabled.</w:t>
      </w:r>
    </w:p>
    <w:p w:rsidR="00DD089F" w:rsidRDefault="00DD089F" w:rsidP="00DD089F">
      <w:pPr>
        <w:pStyle w:val="bt"/>
        <w:rPr>
          <w:snapToGrid w:val="0"/>
        </w:rPr>
      </w:pPr>
      <w:smartTag w:uri="urn:schemas-microsoft-com:office:smarttags" w:element="stockticker">
        <w:r w:rsidRPr="003754A3">
          <w:rPr>
            <w:b/>
            <w:bCs/>
          </w:rPr>
          <w:t>Day</w:t>
        </w:r>
      </w:smartTag>
      <w:r w:rsidRPr="003754A3">
        <w:rPr>
          <w:b/>
          <w:bCs/>
        </w:rPr>
        <w:t xml:space="preserve"> Treatment or Partial Hospitalization</w:t>
      </w:r>
      <w:r w:rsidRPr="003754A3">
        <w:t xml:space="preserve"> shall mean an Outpatient treatment program that offers intensive, multidisciplinary services not otherwise offered in an Outpatient setting, which shall be no less favorable than an exchange of 1.5 days </w:t>
      </w:r>
      <w:r>
        <w:t>of</w:t>
      </w:r>
      <w:r w:rsidRPr="003754A3">
        <w:t xml:space="preserve"> Partial Ho</w:t>
      </w:r>
      <w:r>
        <w:t xml:space="preserve">spitalization for each </w:t>
      </w:r>
      <w:r w:rsidRPr="003754A3">
        <w:t>day of coverage.  The program is designed to treat patients with serious mental, nervous and chemical dependency disorders and offers major diagnostic, psycho-social and prevocational modalities.  Such programs must be in a less restrictive, less expensive alternative to Inpatient treatment.</w:t>
      </w:r>
    </w:p>
    <w:p w:rsidR="00DD089F" w:rsidRDefault="00DD089F" w:rsidP="00DD089F">
      <w:pPr>
        <w:pStyle w:val="bt"/>
        <w:rPr>
          <w:snapToGrid w:val="0"/>
        </w:rPr>
      </w:pPr>
      <w:r w:rsidRPr="003754A3">
        <w:rPr>
          <w:b/>
          <w:bCs/>
          <w:snapToGrid w:val="0"/>
        </w:rPr>
        <w:t>Deductible</w:t>
      </w:r>
      <w:r>
        <w:rPr>
          <w:snapToGrid w:val="0"/>
        </w:rPr>
        <w:t xml:space="preserve"> shall mean Covered Service</w:t>
      </w:r>
      <w:r w:rsidRPr="003754A3">
        <w:rPr>
          <w:snapToGrid w:val="0"/>
        </w:rPr>
        <w:t>s incurred within the Calendar Year before the Plan will pay at the Benefit Percentage payable.</w:t>
      </w:r>
    </w:p>
    <w:p w:rsidR="00DD089F" w:rsidRDefault="00DD089F" w:rsidP="00DD089F">
      <w:pPr>
        <w:pStyle w:val="Heading3"/>
        <w:rPr>
          <w:snapToGrid w:val="0"/>
        </w:rPr>
      </w:pPr>
      <w:r w:rsidRPr="003754A3">
        <w:rPr>
          <w:b/>
          <w:snapToGrid w:val="0"/>
        </w:rPr>
        <w:t xml:space="preserve">Individual.  </w:t>
      </w:r>
      <w:r w:rsidRPr="003754A3">
        <w:rPr>
          <w:snapToGrid w:val="0"/>
        </w:rPr>
        <w:t xml:space="preserve">The Individual Deductible is specified in the </w:t>
      </w:r>
      <w:r>
        <w:rPr>
          <w:snapToGrid w:val="0"/>
        </w:rPr>
        <w:t xml:space="preserve">applicable </w:t>
      </w:r>
      <w:r w:rsidRPr="003754A3">
        <w:rPr>
          <w:snapToGrid w:val="0"/>
        </w:rPr>
        <w:t>Schedule of Benefits.</w:t>
      </w:r>
    </w:p>
    <w:p w:rsidR="00DD089F" w:rsidRDefault="00DD089F" w:rsidP="00DD089F">
      <w:pPr>
        <w:pStyle w:val="Heading3"/>
        <w:rPr>
          <w:snapToGrid w:val="0"/>
        </w:rPr>
      </w:pPr>
      <w:r w:rsidRPr="00EA3D87">
        <w:rPr>
          <w:b/>
          <w:snapToGrid w:val="0"/>
        </w:rPr>
        <w:t>Family</w:t>
      </w:r>
      <w:r w:rsidRPr="003754A3">
        <w:rPr>
          <w:snapToGrid w:val="0"/>
        </w:rPr>
        <w:t xml:space="preserve">.  The Family Deductible is specified in the </w:t>
      </w:r>
      <w:r>
        <w:rPr>
          <w:snapToGrid w:val="0"/>
        </w:rPr>
        <w:t xml:space="preserve">applicable </w:t>
      </w:r>
      <w:r w:rsidRPr="003754A3">
        <w:rPr>
          <w:snapToGrid w:val="0"/>
        </w:rPr>
        <w:t>Schedule of Benefits.</w:t>
      </w:r>
    </w:p>
    <w:p w:rsidR="00DD089F" w:rsidRDefault="00DD089F" w:rsidP="00DD089F">
      <w:pPr>
        <w:pStyle w:val="bt"/>
        <w:rPr>
          <w:snapToGrid w:val="0"/>
        </w:rPr>
      </w:pPr>
      <w:r w:rsidRPr="003754A3">
        <w:rPr>
          <w:snapToGrid w:val="0"/>
        </w:rPr>
        <w:t>The Family Deductible for the Plan can be satisfi</w:t>
      </w:r>
      <w:r>
        <w:rPr>
          <w:snapToGrid w:val="0"/>
        </w:rPr>
        <w:t>ed by combining Covered Services</w:t>
      </w:r>
      <w:r w:rsidRPr="003754A3">
        <w:rPr>
          <w:snapToGrid w:val="0"/>
        </w:rPr>
        <w:t xml:space="preserve"> from each covered Family Member. However, each Covered Person cannot contribute more than one Individual Deductible amount to the Family Dedu</w:t>
      </w:r>
      <w:r>
        <w:rPr>
          <w:snapToGrid w:val="0"/>
        </w:rPr>
        <w:t>ctible.</w:t>
      </w:r>
    </w:p>
    <w:p w:rsidR="00DD089F" w:rsidRDefault="00DD089F" w:rsidP="00DD089F">
      <w:pPr>
        <w:pStyle w:val="bt"/>
        <w:rPr>
          <w:snapToGrid w:val="0"/>
        </w:rPr>
      </w:pPr>
      <w:r w:rsidRPr="003754A3">
        <w:rPr>
          <w:b/>
          <w:bCs/>
          <w:snapToGrid w:val="0"/>
        </w:rPr>
        <w:t>Dental Practitioner</w:t>
      </w:r>
      <w:r w:rsidRPr="003754A3">
        <w:rPr>
          <w:i/>
          <w:snapToGrid w:val="0"/>
        </w:rPr>
        <w:t xml:space="preserve"> </w:t>
      </w:r>
      <w:r w:rsidRPr="003754A3">
        <w:rPr>
          <w:snapToGrid w:val="0"/>
        </w:rPr>
        <w:t>shall mean an individual licensed as a Dental Practitioner in the jurisdiction where services are provided.</w:t>
      </w:r>
    </w:p>
    <w:p w:rsidR="00DD089F" w:rsidRDefault="00DD089F" w:rsidP="00DD089F">
      <w:pPr>
        <w:rPr>
          <w:rFonts w:cs="Tahoma"/>
          <w:b/>
          <w:bCs/>
          <w:snapToGrid w:val="0"/>
          <w:szCs w:val="20"/>
        </w:rPr>
      </w:pPr>
      <w:r>
        <w:rPr>
          <w:b/>
          <w:bCs/>
          <w:snapToGrid w:val="0"/>
        </w:rPr>
        <w:br w:type="page"/>
      </w:r>
    </w:p>
    <w:p w:rsidR="00DD089F" w:rsidRDefault="00DD089F" w:rsidP="00DD089F">
      <w:pPr>
        <w:pStyle w:val="bt"/>
        <w:rPr>
          <w:snapToGrid w:val="0"/>
        </w:rPr>
      </w:pPr>
      <w:r w:rsidRPr="003754A3">
        <w:rPr>
          <w:b/>
          <w:bCs/>
          <w:snapToGrid w:val="0"/>
        </w:rPr>
        <w:t>Dependent</w:t>
      </w:r>
      <w:r w:rsidRPr="003754A3">
        <w:rPr>
          <w:i/>
          <w:snapToGrid w:val="0"/>
        </w:rPr>
        <w:t xml:space="preserve"> </w:t>
      </w:r>
      <w:r w:rsidRPr="003754A3">
        <w:rPr>
          <w:snapToGrid w:val="0"/>
        </w:rPr>
        <w:t xml:space="preserve">shall mean any person described below who is:  </w:t>
      </w:r>
    </w:p>
    <w:p w:rsidR="00DD089F" w:rsidRDefault="00DD089F" w:rsidP="00DD089F">
      <w:pPr>
        <w:pStyle w:val="Heading3"/>
        <w:rPr>
          <w:snapToGrid w:val="0"/>
        </w:rPr>
      </w:pPr>
      <w:r>
        <w:rPr>
          <w:b/>
          <w:snapToGrid w:val="0"/>
        </w:rPr>
        <w:t xml:space="preserve">Spouse. </w:t>
      </w:r>
      <w:r w:rsidRPr="003754A3">
        <w:rPr>
          <w:snapToGrid w:val="0"/>
        </w:rPr>
        <w:t>The legally recognized spouse of a Participant, provided that a spouse that is legally separated or divorced from the Participant shall not be a Dependent, except for purposes o</w:t>
      </w:r>
      <w:r>
        <w:rPr>
          <w:snapToGrid w:val="0"/>
        </w:rPr>
        <w:t>f COBRA Continuation Coverage.</w:t>
      </w:r>
    </w:p>
    <w:p w:rsidR="00DD089F" w:rsidRDefault="00DD089F" w:rsidP="00DD089F">
      <w:pPr>
        <w:pStyle w:val="Heading3"/>
        <w:rPr>
          <w:snapToGrid w:val="0"/>
        </w:rPr>
      </w:pPr>
      <w:r>
        <w:rPr>
          <w:b/>
          <w:snapToGrid w:val="0"/>
        </w:rPr>
        <w:t xml:space="preserve">Child. </w:t>
      </w:r>
      <w:r>
        <w:rPr>
          <w:snapToGrid w:val="0"/>
        </w:rPr>
        <w:t xml:space="preserve">A child up to the end of the Plan Year when such child attains age 26, </w:t>
      </w:r>
      <w:r w:rsidRPr="003754A3">
        <w:rPr>
          <w:snapToGrid w:val="0"/>
        </w:rPr>
        <w:t>who is:</w:t>
      </w:r>
    </w:p>
    <w:p w:rsidR="00DD089F" w:rsidRDefault="00DD089F" w:rsidP="00DD089F">
      <w:pPr>
        <w:pStyle w:val="Heading4"/>
        <w:rPr>
          <w:snapToGrid w:val="0"/>
        </w:rPr>
      </w:pPr>
      <w:r w:rsidRPr="003754A3">
        <w:rPr>
          <w:snapToGrid w:val="0"/>
        </w:rPr>
        <w:t>A natural child;</w:t>
      </w:r>
    </w:p>
    <w:p w:rsidR="00DD089F" w:rsidRDefault="00DD089F" w:rsidP="00DD089F">
      <w:pPr>
        <w:pStyle w:val="Heading4"/>
        <w:rPr>
          <w:snapToGrid w:val="0"/>
        </w:rPr>
      </w:pPr>
      <w:r w:rsidRPr="003754A3">
        <w:rPr>
          <w:snapToGrid w:val="0"/>
        </w:rPr>
        <w:t xml:space="preserve">A legally adopted child, which shall be defined as a child adopted or placed for adoption with the Participant </w:t>
      </w:r>
      <w:r>
        <w:rPr>
          <w:snapToGrid w:val="0"/>
        </w:rPr>
        <w:t xml:space="preserve">or the Participant’s spouse.  </w:t>
      </w:r>
      <w:r w:rsidRPr="003754A3">
        <w:rPr>
          <w:snapToGrid w:val="0"/>
        </w:rPr>
        <w:t>The child</w:t>
      </w:r>
      <w:r>
        <w:rPr>
          <w:snapToGrid w:val="0"/>
        </w:rPr>
        <w:t>’</w:t>
      </w:r>
      <w:r w:rsidRPr="003754A3">
        <w:rPr>
          <w:snapToGrid w:val="0"/>
        </w:rPr>
        <w:t>s placement for adoption ends upon the termination of the legal obligation;</w:t>
      </w:r>
    </w:p>
    <w:p w:rsidR="00DD089F" w:rsidRDefault="00DD089F" w:rsidP="00DD089F">
      <w:pPr>
        <w:pStyle w:val="Heading4"/>
        <w:rPr>
          <w:snapToGrid w:val="0"/>
        </w:rPr>
      </w:pPr>
      <w:r>
        <w:rPr>
          <w:snapToGrid w:val="0"/>
        </w:rPr>
        <w:t>A stepchild;</w:t>
      </w:r>
    </w:p>
    <w:p w:rsidR="00DD089F" w:rsidRDefault="00DD089F" w:rsidP="00DD089F">
      <w:pPr>
        <w:pStyle w:val="Heading4"/>
        <w:rPr>
          <w:snapToGrid w:val="0"/>
        </w:rPr>
      </w:pPr>
      <w:r w:rsidRPr="003754A3">
        <w:rPr>
          <w:snapToGrid w:val="0"/>
        </w:rPr>
        <w:t>A child of a Participant required to be covered in accordance with applicable requirements of any Qualified Medical Child Support Order as defined by ERISA Section 609; or</w:t>
      </w:r>
    </w:p>
    <w:p w:rsidR="00DD089F" w:rsidRDefault="00DD089F" w:rsidP="00DD089F">
      <w:pPr>
        <w:pStyle w:val="Heading4"/>
        <w:rPr>
          <w:snapToGrid w:val="0"/>
        </w:rPr>
      </w:pPr>
      <w:r w:rsidRPr="003754A3">
        <w:rPr>
          <w:snapToGrid w:val="0"/>
        </w:rPr>
        <w:t xml:space="preserve">A child with proof of legal guardianship </w:t>
      </w:r>
      <w:r>
        <w:rPr>
          <w:snapToGrid w:val="0"/>
        </w:rPr>
        <w:t>for whom the Participant or the Participant’s spouse is the court-appointed legal guardian</w:t>
      </w:r>
      <w:r w:rsidRPr="003754A3">
        <w:rPr>
          <w:snapToGrid w:val="0"/>
        </w:rPr>
        <w:t>.</w:t>
      </w:r>
    </w:p>
    <w:p w:rsidR="00DD089F" w:rsidRPr="00EA3D87" w:rsidRDefault="00DD089F" w:rsidP="00DD089F">
      <w:pPr>
        <w:pStyle w:val="Heading3"/>
        <w:rPr>
          <w:b/>
          <w:snapToGrid w:val="0"/>
        </w:rPr>
      </w:pPr>
      <w:r w:rsidRPr="00EA3D87">
        <w:rPr>
          <w:b/>
          <w:snapToGrid w:val="0"/>
        </w:rPr>
        <w:t>Disabled Child.</w:t>
      </w:r>
      <w:r>
        <w:rPr>
          <w:snapToGrid w:val="0"/>
        </w:rPr>
        <w:t xml:space="preserve"> Coverage will be extended for a child after the end of the Plan Year in which such child attains age 26, and who meet the eligibility requirements, are mentally or physically incapable of earning a living and who are chiefly Dependent upon the Participant or the Participant’s spouse for Support and maintenance, provided that: the onset of such incapacity occurred prior to the end of the Plan Year in which such child attained age 26, proof of such incapacity is furnished to the Plan by the Participant upon enrollment of the Dependent or at the onset of the Dependent child’s incapacity prior to the end of the Plan Year in which such child attains age 26 and from time to time as requested by the Plan.</w:t>
      </w:r>
    </w:p>
    <w:p w:rsidR="00DD089F" w:rsidRDefault="00DD089F" w:rsidP="00DD089F">
      <w:pPr>
        <w:pStyle w:val="bti"/>
      </w:pPr>
      <w:r>
        <w:t>This extension will continue until the earliest of:</w:t>
      </w:r>
    </w:p>
    <w:p w:rsidR="00DD089F" w:rsidRDefault="00DD089F" w:rsidP="00DD089F">
      <w:pPr>
        <w:pStyle w:val="Heading4"/>
      </w:pPr>
      <w:r>
        <w:t>The date he or she ceases to be eligible for reasons other than age;</w:t>
      </w:r>
    </w:p>
    <w:p w:rsidR="00DD089F" w:rsidRDefault="00DD089F" w:rsidP="00DD089F">
      <w:pPr>
        <w:pStyle w:val="Heading4"/>
      </w:pPr>
      <w:r>
        <w:t>The date he or she ceases to be incapacitated;</w:t>
      </w:r>
    </w:p>
    <w:p w:rsidR="00DD089F" w:rsidRDefault="00DD089F" w:rsidP="00DD089F">
      <w:pPr>
        <w:pStyle w:val="Heading4"/>
      </w:pPr>
      <w:r>
        <w:t>The 31st day after failure to provide additional proof of his or her incapacity following a request from the Plan for such proof; or</w:t>
      </w:r>
    </w:p>
    <w:p w:rsidR="00DD089F" w:rsidRDefault="00DD089F" w:rsidP="00DD089F">
      <w:pPr>
        <w:pStyle w:val="Heading4"/>
      </w:pPr>
      <w:r>
        <w:t>The date the Plan is terminated or discontinued for any or no reason , with or without notice.</w:t>
      </w:r>
    </w:p>
    <w:p w:rsidR="00DD089F" w:rsidRDefault="00DD089F" w:rsidP="00DD089F">
      <w:pPr>
        <w:pStyle w:val="bti"/>
      </w:pPr>
      <w:r>
        <w:t>In addition to the above limitations, Dependent does not include:</w:t>
      </w:r>
    </w:p>
    <w:p w:rsidR="00DD089F" w:rsidRDefault="00DD089F" w:rsidP="00DD089F">
      <w:pPr>
        <w:pStyle w:val="Heading4"/>
      </w:pPr>
      <w:r>
        <w:t>The spouse or child if on active duty in the Armed Forces of any country;</w:t>
      </w:r>
    </w:p>
    <w:p w:rsidR="00DD089F" w:rsidRDefault="00DD089F" w:rsidP="00DD089F">
      <w:pPr>
        <w:pStyle w:val="Heading4"/>
      </w:pPr>
      <w:r>
        <w:t>A grandchild of the Participant or the Participant’s Spouse, unless either is named the legal guardian of the child.</w:t>
      </w:r>
    </w:p>
    <w:p w:rsidR="00DD089F" w:rsidRDefault="00DD089F" w:rsidP="00DD089F">
      <w:pPr>
        <w:pStyle w:val="bt"/>
        <w:rPr>
          <w:snapToGrid w:val="0"/>
        </w:rPr>
      </w:pPr>
      <w:r w:rsidRPr="003754A3">
        <w:rPr>
          <w:snapToGrid w:val="0"/>
        </w:rPr>
        <w:t>For purposes of coverage under this Plan, if both parents are Participants, a Dependent shall only be covered as a Dependent</w:t>
      </w:r>
      <w:r>
        <w:rPr>
          <w:snapToGrid w:val="0"/>
        </w:rPr>
        <w:t xml:space="preserve"> under this Plan by one parent.</w:t>
      </w:r>
    </w:p>
    <w:p w:rsidR="00DD089F" w:rsidRDefault="00DD089F" w:rsidP="00DD089F">
      <w:pPr>
        <w:pStyle w:val="bt"/>
        <w:rPr>
          <w:rFonts w:cs="Arial"/>
          <w:snapToGrid w:val="0"/>
        </w:rPr>
      </w:pPr>
      <w:r w:rsidRPr="003754A3">
        <w:rPr>
          <w:rFonts w:cs="Arial"/>
          <w:b/>
          <w:bCs/>
          <w:iCs/>
          <w:snapToGrid w:val="0"/>
        </w:rPr>
        <w:t>Disability</w:t>
      </w:r>
      <w:r w:rsidRPr="003754A3">
        <w:rPr>
          <w:rFonts w:cs="Arial"/>
          <w:i/>
          <w:snapToGrid w:val="0"/>
        </w:rPr>
        <w:t xml:space="preserve"> </w:t>
      </w:r>
      <w:r w:rsidRPr="003754A3">
        <w:rPr>
          <w:rFonts w:cs="Arial"/>
          <w:snapToGrid w:val="0"/>
        </w:rPr>
        <w:t xml:space="preserve">shall mean any congenital or acquired physical or mental </w:t>
      </w:r>
      <w:r>
        <w:rPr>
          <w:rFonts w:cs="Arial"/>
          <w:snapToGrid w:val="0"/>
        </w:rPr>
        <w:t>Illness</w:t>
      </w:r>
      <w:r w:rsidRPr="003754A3">
        <w:rPr>
          <w:rFonts w:cs="Arial"/>
          <w:snapToGrid w:val="0"/>
        </w:rPr>
        <w:t>, defect or characteristic preventing or restricting an individual from participating in normal life, or limiting the individual</w:t>
      </w:r>
      <w:r>
        <w:rPr>
          <w:rFonts w:cs="Arial"/>
          <w:snapToGrid w:val="0"/>
        </w:rPr>
        <w:t>’</w:t>
      </w:r>
      <w:r w:rsidRPr="003754A3">
        <w:rPr>
          <w:rFonts w:cs="Arial"/>
          <w:snapToGrid w:val="0"/>
        </w:rPr>
        <w:t xml:space="preserve">s capacity to work. Such Disability must be certified by a </w:t>
      </w:r>
      <w:r>
        <w:rPr>
          <w:rFonts w:cs="Arial"/>
          <w:snapToGrid w:val="0"/>
        </w:rPr>
        <w:t>Doctor</w:t>
      </w:r>
      <w:r w:rsidRPr="003754A3">
        <w:rPr>
          <w:rFonts w:cs="Arial"/>
          <w:snapToGrid w:val="0"/>
        </w:rPr>
        <w:t>.</w:t>
      </w:r>
    </w:p>
    <w:p w:rsidR="00DD089F" w:rsidRDefault="00DD089F" w:rsidP="00DD089F">
      <w:pPr>
        <w:pStyle w:val="bt"/>
        <w:rPr>
          <w:rFonts w:cs="Arial"/>
          <w:snapToGrid w:val="0"/>
        </w:rPr>
      </w:pPr>
      <w:r>
        <w:rPr>
          <w:rFonts w:cs="Arial"/>
          <w:b/>
          <w:bCs/>
          <w:iCs/>
          <w:snapToGrid w:val="0"/>
        </w:rPr>
        <w:t>Doctor</w:t>
      </w:r>
      <w:r w:rsidRPr="003754A3">
        <w:rPr>
          <w:rFonts w:cs="Arial"/>
          <w:i/>
          <w:snapToGrid w:val="0"/>
        </w:rPr>
        <w:t xml:space="preserve"> </w:t>
      </w:r>
      <w:r w:rsidRPr="003754A3">
        <w:rPr>
          <w:rFonts w:cs="Arial"/>
          <w:snapToGrid w:val="0"/>
        </w:rPr>
        <w:t>shall mean a properly licensed person holding the degree of Doctor of Medicine (M.D.), Doctor of Osteopathy (D.O.), Doctor of Podiatry (D.P.M.), Doctor of Chiropractic (D.C.), or Doc</w:t>
      </w:r>
      <w:r>
        <w:rPr>
          <w:rFonts w:cs="Arial"/>
          <w:snapToGrid w:val="0"/>
        </w:rPr>
        <w:t>tor of Dental Surgery (D.D.S.).</w:t>
      </w:r>
    </w:p>
    <w:p w:rsidR="00DD089F" w:rsidRDefault="00DD089F" w:rsidP="00DD089F">
      <w:pPr>
        <w:pStyle w:val="bt"/>
        <w:rPr>
          <w:rFonts w:cs="Arial"/>
          <w:snapToGrid w:val="0"/>
        </w:rPr>
      </w:pPr>
      <w:r w:rsidRPr="003754A3">
        <w:rPr>
          <w:rFonts w:cs="Arial"/>
          <w:b/>
          <w:bCs/>
          <w:iCs/>
          <w:snapToGrid w:val="0"/>
        </w:rPr>
        <w:t>Durable Medical Equipment</w:t>
      </w:r>
      <w:r w:rsidRPr="003754A3">
        <w:rPr>
          <w:rFonts w:cs="Arial"/>
          <w:i/>
          <w:snapToGrid w:val="0"/>
        </w:rPr>
        <w:t xml:space="preserve"> </w:t>
      </w:r>
      <w:r w:rsidRPr="003754A3">
        <w:rPr>
          <w:rFonts w:cs="Arial"/>
          <w:snapToGrid w:val="0"/>
        </w:rPr>
        <w:t xml:space="preserve">shall mean equipment prescribed by a </w:t>
      </w:r>
      <w:r>
        <w:rPr>
          <w:rFonts w:cs="Arial"/>
          <w:snapToGrid w:val="0"/>
        </w:rPr>
        <w:t>Doctor</w:t>
      </w:r>
      <w:r w:rsidRPr="003754A3">
        <w:rPr>
          <w:rFonts w:cs="Arial"/>
          <w:snapToGrid w:val="0"/>
        </w:rPr>
        <w:t>, which meets all of the following requirements:</w:t>
      </w:r>
    </w:p>
    <w:p w:rsidR="00DD089F" w:rsidRDefault="00DD089F" w:rsidP="00DD089F">
      <w:pPr>
        <w:pStyle w:val="Heading3"/>
        <w:rPr>
          <w:snapToGrid w:val="0"/>
        </w:rPr>
      </w:pPr>
      <w:r w:rsidRPr="003754A3">
        <w:rPr>
          <w:snapToGrid w:val="0"/>
        </w:rPr>
        <w:t>Is Medically Necessary;</w:t>
      </w:r>
    </w:p>
    <w:p w:rsidR="00DD089F" w:rsidRDefault="00DD089F" w:rsidP="00DD089F">
      <w:pPr>
        <w:pStyle w:val="Heading3"/>
        <w:rPr>
          <w:snapToGrid w:val="0"/>
        </w:rPr>
      </w:pPr>
      <w:r w:rsidRPr="003754A3">
        <w:rPr>
          <w:snapToGrid w:val="0"/>
        </w:rPr>
        <w:t>Is primarily and customarily used to serve a medical purpose;</w:t>
      </w:r>
    </w:p>
    <w:p w:rsidR="00DD089F" w:rsidRDefault="00DD089F" w:rsidP="00DD089F">
      <w:pPr>
        <w:pStyle w:val="Heading3"/>
        <w:rPr>
          <w:snapToGrid w:val="0"/>
        </w:rPr>
      </w:pPr>
      <w:r w:rsidRPr="003754A3">
        <w:rPr>
          <w:snapToGrid w:val="0"/>
        </w:rPr>
        <w:t>Is designed for prolonged and repeated use;</w:t>
      </w:r>
    </w:p>
    <w:p w:rsidR="00DD089F" w:rsidRDefault="00DD089F" w:rsidP="00DD089F">
      <w:pPr>
        <w:pStyle w:val="Heading3"/>
      </w:pPr>
      <w:r w:rsidRPr="003754A3">
        <w:t xml:space="preserve">Is for a specific therapeutic purpose in the treatment of an </w:t>
      </w:r>
      <w:r>
        <w:t>Illness</w:t>
      </w:r>
      <w:r w:rsidRPr="003754A3">
        <w:t xml:space="preserve"> or Injury;</w:t>
      </w:r>
    </w:p>
    <w:p w:rsidR="00DD089F" w:rsidRDefault="00DD089F" w:rsidP="00DD089F">
      <w:pPr>
        <w:pStyle w:val="Heading3"/>
      </w:pPr>
      <w:r w:rsidRPr="003754A3">
        <w:t>Would have been covered if provided in a Hospital; and</w:t>
      </w:r>
    </w:p>
    <w:p w:rsidR="00DD089F" w:rsidRDefault="00DD089F" w:rsidP="00DD089F">
      <w:pPr>
        <w:pStyle w:val="Heading3"/>
      </w:pPr>
      <w:r w:rsidRPr="003754A3">
        <w:t>Is appropriate for use in the home.</w:t>
      </w:r>
    </w:p>
    <w:p w:rsidR="00DD089F" w:rsidRDefault="00DD089F" w:rsidP="00DD089F">
      <w:pPr>
        <w:pStyle w:val="bt"/>
        <w:rPr>
          <w:snapToGrid w:val="0"/>
        </w:rPr>
      </w:pPr>
      <w:r w:rsidRPr="003754A3">
        <w:rPr>
          <w:b/>
          <w:bCs/>
          <w:iCs/>
          <w:snapToGrid w:val="0"/>
        </w:rPr>
        <w:t>Effective Date</w:t>
      </w:r>
      <w:r w:rsidRPr="003754A3">
        <w:rPr>
          <w:i/>
          <w:snapToGrid w:val="0"/>
        </w:rPr>
        <w:t xml:space="preserve"> </w:t>
      </w:r>
      <w:r w:rsidRPr="003754A3">
        <w:rPr>
          <w:snapToGrid w:val="0"/>
        </w:rPr>
        <w:t xml:space="preserve">shall mean the first day of coverage under this Plan as set forth in </w:t>
      </w:r>
      <w:r>
        <w:rPr>
          <w:snapToGrid w:val="0"/>
        </w:rPr>
        <w:t xml:space="preserve">the </w:t>
      </w:r>
      <w:r w:rsidRPr="003754A3">
        <w:rPr>
          <w:bCs/>
          <w:snapToGrid w:val="0"/>
        </w:rPr>
        <w:t>Enrollment and Contributions</w:t>
      </w:r>
      <w:r w:rsidRPr="003754A3">
        <w:rPr>
          <w:snapToGrid w:val="0"/>
        </w:rPr>
        <w:t xml:space="preserve"> for Participants and Dependents Section.</w:t>
      </w:r>
    </w:p>
    <w:p w:rsidR="00DD089F" w:rsidRDefault="00DD089F" w:rsidP="00DD089F">
      <w:pPr>
        <w:pStyle w:val="bt"/>
        <w:rPr>
          <w:bCs/>
          <w:iCs/>
          <w:snapToGrid w:val="0"/>
        </w:rPr>
      </w:pPr>
      <w:r w:rsidRPr="003754A3">
        <w:rPr>
          <w:b/>
          <w:bCs/>
          <w:iCs/>
          <w:snapToGrid w:val="0"/>
        </w:rPr>
        <w:t xml:space="preserve">Eligible Retiree </w:t>
      </w:r>
      <w:r w:rsidRPr="003754A3">
        <w:rPr>
          <w:snapToGrid w:val="0"/>
        </w:rPr>
        <w:t>shall mean each Employee who is a Participant in the Plan during the 3 month period immediately prior to retirement from a Member, was Actively at Work on the day prior to retireme</w:t>
      </w:r>
      <w:r>
        <w:rPr>
          <w:snapToGrid w:val="0"/>
        </w:rPr>
        <w:t>nt,</w:t>
      </w:r>
      <w:r w:rsidRPr="003754A3">
        <w:rPr>
          <w:snapToGrid w:val="0"/>
        </w:rPr>
        <w:t xml:space="preserve"> meets both a minimum age of 55 years and a minimum service of 10 years of continuous servi</w:t>
      </w:r>
      <w:r>
        <w:rPr>
          <w:snapToGrid w:val="0"/>
        </w:rPr>
        <w:t>ce as an Employee with a Member,</w:t>
      </w:r>
      <w:r w:rsidRPr="003754A3">
        <w:rPr>
          <w:snapToGrid w:val="0"/>
        </w:rPr>
        <w:t xml:space="preserve"> and the sum of such Employee</w:t>
      </w:r>
      <w:r>
        <w:rPr>
          <w:snapToGrid w:val="0"/>
        </w:rPr>
        <w:t>’</w:t>
      </w:r>
      <w:r w:rsidRPr="003754A3">
        <w:rPr>
          <w:snapToGrid w:val="0"/>
        </w:rPr>
        <w:t>s age and years of service is at least 70.</w:t>
      </w:r>
    </w:p>
    <w:p w:rsidR="00DD089F" w:rsidRPr="003754A3" w:rsidRDefault="00DD089F" w:rsidP="00DD089F">
      <w:pPr>
        <w:pStyle w:val="bt"/>
        <w:keepNext/>
        <w:rPr>
          <w:snapToGrid w:val="0"/>
        </w:rPr>
      </w:pPr>
      <w:r w:rsidRPr="003754A3">
        <w:rPr>
          <w:b/>
          <w:bCs/>
          <w:iCs/>
          <w:snapToGrid w:val="0"/>
        </w:rPr>
        <w:t>Employee</w:t>
      </w:r>
      <w:r w:rsidRPr="003754A3">
        <w:rPr>
          <w:i/>
          <w:snapToGrid w:val="0"/>
        </w:rPr>
        <w:t xml:space="preserve"> </w:t>
      </w:r>
      <w:r w:rsidRPr="003754A3">
        <w:rPr>
          <w:snapToGrid w:val="0"/>
        </w:rPr>
        <w:t>shall mean:</w:t>
      </w:r>
    </w:p>
    <w:p w:rsidR="00DD089F" w:rsidRDefault="00DD089F" w:rsidP="00DD089F">
      <w:pPr>
        <w:pStyle w:val="Heading3"/>
        <w:rPr>
          <w:snapToGrid w:val="0"/>
        </w:rPr>
      </w:pPr>
      <w:r w:rsidRPr="003754A3">
        <w:rPr>
          <w:snapToGrid w:val="0"/>
        </w:rPr>
        <w:t xml:space="preserve">An </w:t>
      </w:r>
      <w:r>
        <w:rPr>
          <w:snapToGrid w:val="0"/>
        </w:rPr>
        <w:t>Employee</w:t>
      </w:r>
      <w:r w:rsidRPr="003754A3">
        <w:rPr>
          <w:snapToGrid w:val="0"/>
        </w:rPr>
        <w:t xml:space="preserve"> regularly scheduled to work at a position for a minimum of 75% of a full time </w:t>
      </w:r>
      <w:r>
        <w:rPr>
          <w:snapToGrid w:val="0"/>
        </w:rPr>
        <w:t>Employee</w:t>
      </w:r>
      <w:r w:rsidRPr="003754A3">
        <w:rPr>
          <w:snapToGrid w:val="0"/>
        </w:rPr>
        <w:t xml:space="preserve"> load as defined by the Member </w:t>
      </w:r>
      <w:r w:rsidRPr="003754A3">
        <w:rPr>
          <w:b/>
          <w:snapToGrid w:val="0"/>
        </w:rPr>
        <w:t>and</w:t>
      </w:r>
      <w:r w:rsidRPr="003754A3">
        <w:rPr>
          <w:snapToGrid w:val="0"/>
        </w:rPr>
        <w:t xml:space="preserve"> shall not be less than 30 hours </w:t>
      </w:r>
      <w:r>
        <w:rPr>
          <w:snapToGrid w:val="0"/>
        </w:rPr>
        <w:t>per week or 1360 hours per year;</w:t>
      </w:r>
    </w:p>
    <w:p w:rsidR="00DD089F" w:rsidRDefault="00DD089F" w:rsidP="00DD089F">
      <w:pPr>
        <w:pStyle w:val="Heading3"/>
        <w:rPr>
          <w:snapToGrid w:val="0"/>
        </w:rPr>
      </w:pPr>
      <w:r w:rsidRPr="003754A3">
        <w:rPr>
          <w:snapToGrid w:val="0"/>
        </w:rPr>
        <w:t>A faculty member under an academic year contract for a minimum 75% of a full time teaching load, or equivalent, during the academic year with a Member;</w:t>
      </w:r>
    </w:p>
    <w:p w:rsidR="00DD089F" w:rsidRPr="003754A3" w:rsidRDefault="00DD089F" w:rsidP="00DD089F">
      <w:pPr>
        <w:pStyle w:val="Heading3"/>
        <w:rPr>
          <w:snapToGrid w:val="0"/>
        </w:rPr>
      </w:pPr>
      <w:r>
        <w:rPr>
          <w:snapToGrid w:val="0"/>
        </w:rPr>
        <w:t xml:space="preserve">An Employee </w:t>
      </w:r>
      <w:r w:rsidRPr="003754A3">
        <w:rPr>
          <w:snapToGrid w:val="0"/>
        </w:rPr>
        <w:t xml:space="preserve">that participates in either a </w:t>
      </w:r>
      <w:r>
        <w:rPr>
          <w:snapToGrid w:val="0"/>
        </w:rPr>
        <w:t>“</w:t>
      </w:r>
      <w:r w:rsidRPr="003754A3">
        <w:rPr>
          <w:snapToGrid w:val="0"/>
        </w:rPr>
        <w:t>phased retirement</w:t>
      </w:r>
      <w:r>
        <w:rPr>
          <w:snapToGrid w:val="0"/>
        </w:rPr>
        <w:t>”</w:t>
      </w:r>
      <w:r w:rsidRPr="003754A3">
        <w:rPr>
          <w:snapToGrid w:val="0"/>
        </w:rPr>
        <w:t xml:space="preserve"> or </w:t>
      </w:r>
      <w:r>
        <w:rPr>
          <w:snapToGrid w:val="0"/>
        </w:rPr>
        <w:t>“</w:t>
      </w:r>
      <w:r w:rsidRPr="003754A3">
        <w:rPr>
          <w:snapToGrid w:val="0"/>
        </w:rPr>
        <w:t>flexible retirement</w:t>
      </w:r>
      <w:r>
        <w:rPr>
          <w:snapToGrid w:val="0"/>
        </w:rPr>
        <w:t>”</w:t>
      </w:r>
      <w:r w:rsidRPr="003754A3">
        <w:rPr>
          <w:snapToGrid w:val="0"/>
        </w:rPr>
        <w:t xml:space="preserve"> program as defined by the employing Member institution;</w:t>
      </w:r>
    </w:p>
    <w:p w:rsidR="00DD089F" w:rsidRDefault="00DD089F" w:rsidP="00DD089F">
      <w:pPr>
        <w:pStyle w:val="Heading3"/>
        <w:rPr>
          <w:snapToGrid w:val="0"/>
        </w:rPr>
      </w:pPr>
      <w:r w:rsidRPr="003754A3">
        <w:rPr>
          <w:snapToGrid w:val="0"/>
        </w:rPr>
        <w:t xml:space="preserve">An </w:t>
      </w:r>
      <w:r>
        <w:rPr>
          <w:snapToGrid w:val="0"/>
        </w:rPr>
        <w:t>Employee</w:t>
      </w:r>
      <w:r w:rsidRPr="003754A3">
        <w:rPr>
          <w:snapToGrid w:val="0"/>
        </w:rPr>
        <w:t xml:space="preserve"> on an Approved Leave of Absence; </w:t>
      </w:r>
    </w:p>
    <w:p w:rsidR="00DD089F" w:rsidRDefault="00DD089F" w:rsidP="00DD089F">
      <w:pPr>
        <w:pStyle w:val="Heading3"/>
        <w:rPr>
          <w:snapToGrid w:val="0"/>
        </w:rPr>
      </w:pPr>
      <w:r w:rsidRPr="003754A3">
        <w:rPr>
          <w:snapToGrid w:val="0"/>
        </w:rPr>
        <w:t xml:space="preserve">An </w:t>
      </w:r>
      <w:r>
        <w:rPr>
          <w:snapToGrid w:val="0"/>
        </w:rPr>
        <w:t>Employee</w:t>
      </w:r>
      <w:r w:rsidRPr="003754A3">
        <w:rPr>
          <w:snapToGrid w:val="0"/>
        </w:rPr>
        <w:t xml:space="preserve"> on an Approved Sabbatical; or</w:t>
      </w:r>
    </w:p>
    <w:p w:rsidR="00DD089F" w:rsidRDefault="00DD089F" w:rsidP="00DD089F">
      <w:pPr>
        <w:pStyle w:val="Heading3"/>
        <w:rPr>
          <w:snapToGrid w:val="0"/>
        </w:rPr>
      </w:pPr>
      <w:r w:rsidRPr="003754A3">
        <w:rPr>
          <w:snapToGrid w:val="0"/>
        </w:rPr>
        <w:t xml:space="preserve">An </w:t>
      </w:r>
      <w:r>
        <w:rPr>
          <w:snapToGrid w:val="0"/>
        </w:rPr>
        <w:t>Employee</w:t>
      </w:r>
      <w:r w:rsidRPr="003754A3">
        <w:rPr>
          <w:snapToGrid w:val="0"/>
        </w:rPr>
        <w:t xml:space="preserve"> on an Approved Disability Leave.</w:t>
      </w:r>
    </w:p>
    <w:p w:rsidR="00DD089F" w:rsidRDefault="00DD089F" w:rsidP="00DD089F">
      <w:pPr>
        <w:pStyle w:val="bt"/>
        <w:rPr>
          <w:snapToGrid w:val="0"/>
        </w:rPr>
      </w:pPr>
      <w:r w:rsidRPr="003754A3">
        <w:rPr>
          <w:snapToGrid w:val="0"/>
        </w:rPr>
        <w:t xml:space="preserve">The term </w:t>
      </w:r>
      <w:r w:rsidRPr="003754A3">
        <w:rPr>
          <w:b/>
          <w:snapToGrid w:val="0"/>
        </w:rPr>
        <w:t>Employee</w:t>
      </w:r>
      <w:r w:rsidRPr="003754A3">
        <w:rPr>
          <w:i/>
          <w:snapToGrid w:val="0"/>
        </w:rPr>
        <w:t xml:space="preserve"> </w:t>
      </w:r>
      <w:r w:rsidRPr="003754A3">
        <w:rPr>
          <w:snapToGrid w:val="0"/>
        </w:rPr>
        <w:t xml:space="preserve">shall not include </w:t>
      </w:r>
    </w:p>
    <w:p w:rsidR="00DD089F" w:rsidRDefault="00DD089F" w:rsidP="00DD089F">
      <w:pPr>
        <w:pStyle w:val="Heading3"/>
        <w:rPr>
          <w:snapToGrid w:val="0"/>
        </w:rPr>
      </w:pPr>
      <w:r w:rsidRPr="003754A3">
        <w:rPr>
          <w:snapToGrid w:val="0"/>
        </w:rPr>
        <w:t xml:space="preserve">Leased </w:t>
      </w:r>
      <w:r>
        <w:rPr>
          <w:snapToGrid w:val="0"/>
        </w:rPr>
        <w:t>employee</w:t>
      </w:r>
      <w:r w:rsidRPr="003754A3">
        <w:rPr>
          <w:snapToGrid w:val="0"/>
        </w:rPr>
        <w:t>s;</w:t>
      </w:r>
    </w:p>
    <w:p w:rsidR="00DD089F" w:rsidRDefault="00DD089F" w:rsidP="00DD089F">
      <w:pPr>
        <w:pStyle w:val="Heading3"/>
        <w:rPr>
          <w:snapToGrid w:val="0"/>
        </w:rPr>
      </w:pPr>
      <w:r w:rsidRPr="003754A3">
        <w:rPr>
          <w:snapToGrid w:val="0"/>
        </w:rPr>
        <w:t xml:space="preserve">Collectively bargained </w:t>
      </w:r>
      <w:r>
        <w:rPr>
          <w:snapToGrid w:val="0"/>
        </w:rPr>
        <w:t>employee</w:t>
      </w:r>
      <w:r w:rsidRPr="003754A3">
        <w:rPr>
          <w:snapToGrid w:val="0"/>
        </w:rPr>
        <w:t>s, unless an agreement between the Member and the collectively bargained group specifies coverage for such individuals;</w:t>
      </w:r>
    </w:p>
    <w:p w:rsidR="00DD089F" w:rsidRDefault="00DD089F" w:rsidP="00DD089F">
      <w:pPr>
        <w:pStyle w:val="Heading3"/>
        <w:rPr>
          <w:snapToGrid w:val="0"/>
        </w:rPr>
      </w:pPr>
      <w:r w:rsidRPr="003754A3">
        <w:rPr>
          <w:snapToGrid w:val="0"/>
        </w:rPr>
        <w:t xml:space="preserve">Temporary </w:t>
      </w:r>
      <w:r>
        <w:rPr>
          <w:snapToGrid w:val="0"/>
        </w:rPr>
        <w:t>employee</w:t>
      </w:r>
      <w:r w:rsidRPr="003754A3">
        <w:rPr>
          <w:snapToGrid w:val="0"/>
        </w:rPr>
        <w:t>s;</w:t>
      </w:r>
    </w:p>
    <w:p w:rsidR="00DD089F" w:rsidRDefault="00DD089F" w:rsidP="00DD089F">
      <w:pPr>
        <w:pStyle w:val="Heading3"/>
        <w:rPr>
          <w:snapToGrid w:val="0"/>
        </w:rPr>
      </w:pPr>
      <w:r w:rsidRPr="003754A3">
        <w:rPr>
          <w:snapToGrid w:val="0"/>
        </w:rPr>
        <w:t xml:space="preserve">A member of the </w:t>
      </w:r>
      <w:r>
        <w:rPr>
          <w:snapToGrid w:val="0"/>
        </w:rPr>
        <w:t>employees</w:t>
      </w:r>
      <w:r w:rsidRPr="003754A3">
        <w:rPr>
          <w:snapToGrid w:val="0"/>
        </w:rPr>
        <w:t xml:space="preserve"> Member</w:t>
      </w:r>
      <w:r>
        <w:rPr>
          <w:snapToGrid w:val="0"/>
        </w:rPr>
        <w:t>’</w:t>
      </w:r>
      <w:r w:rsidRPr="003754A3">
        <w:rPr>
          <w:snapToGrid w:val="0"/>
        </w:rPr>
        <w:t>s board of directors, an owner, partner or officer unless engaged in the conduct of the business on a full time basis;</w:t>
      </w:r>
    </w:p>
    <w:p w:rsidR="00DD089F" w:rsidRDefault="00DD089F" w:rsidP="00DD089F">
      <w:pPr>
        <w:pStyle w:val="Heading3"/>
        <w:rPr>
          <w:snapToGrid w:val="0"/>
        </w:rPr>
      </w:pPr>
      <w:r w:rsidRPr="003754A3">
        <w:rPr>
          <w:snapToGrid w:val="0"/>
        </w:rPr>
        <w:t>An independent contractor or consultant who is paid on other than a regular wage or salary by the Member;</w:t>
      </w:r>
    </w:p>
    <w:p w:rsidR="00DD089F" w:rsidRDefault="00DD089F" w:rsidP="00DD089F">
      <w:pPr>
        <w:pStyle w:val="Heading3"/>
        <w:rPr>
          <w:snapToGrid w:val="0"/>
        </w:rPr>
      </w:pPr>
      <w:r w:rsidRPr="003754A3">
        <w:rPr>
          <w:snapToGrid w:val="0"/>
        </w:rPr>
        <w:t xml:space="preserve">A student </w:t>
      </w:r>
      <w:r>
        <w:rPr>
          <w:snapToGrid w:val="0"/>
        </w:rPr>
        <w:t>employee</w:t>
      </w:r>
      <w:r w:rsidRPr="003754A3">
        <w:rPr>
          <w:snapToGrid w:val="0"/>
        </w:rPr>
        <w:t>;</w:t>
      </w:r>
    </w:p>
    <w:p w:rsidR="00DD089F" w:rsidRDefault="00DD089F" w:rsidP="00DD089F">
      <w:pPr>
        <w:pStyle w:val="Heading3"/>
        <w:rPr>
          <w:snapToGrid w:val="0"/>
        </w:rPr>
      </w:pPr>
      <w:r w:rsidRPr="003754A3">
        <w:rPr>
          <w:snapToGrid w:val="0"/>
        </w:rPr>
        <w:t>Adjunct faculty; or</w:t>
      </w:r>
    </w:p>
    <w:p w:rsidR="00DD089F" w:rsidRDefault="00DD089F" w:rsidP="00DD089F">
      <w:pPr>
        <w:pStyle w:val="Heading3"/>
        <w:rPr>
          <w:snapToGrid w:val="0"/>
        </w:rPr>
      </w:pPr>
      <w:r w:rsidRPr="003754A3">
        <w:rPr>
          <w:snapToGrid w:val="0"/>
        </w:rPr>
        <w:t>Part time lecturer.</w:t>
      </w:r>
    </w:p>
    <w:p w:rsidR="00DD089F" w:rsidRPr="00AE2B1F" w:rsidRDefault="00DD089F" w:rsidP="00DD089F">
      <w:pPr>
        <w:pStyle w:val="bt"/>
        <w:rPr>
          <w:bCs/>
          <w:snapToGrid w:val="0"/>
        </w:rPr>
      </w:pPr>
      <w:r>
        <w:rPr>
          <w:b/>
          <w:bCs/>
          <w:snapToGrid w:val="0"/>
        </w:rPr>
        <w:t>Employer</w:t>
      </w:r>
      <w:r>
        <w:rPr>
          <w:bCs/>
          <w:snapToGrid w:val="0"/>
        </w:rPr>
        <w:t xml:space="preserve"> shall have the same meaning as Member, below.</w:t>
      </w:r>
    </w:p>
    <w:p w:rsidR="00DD089F" w:rsidRDefault="00DD089F" w:rsidP="00DD089F">
      <w:pPr>
        <w:pStyle w:val="bt"/>
        <w:rPr>
          <w:snapToGrid w:val="0"/>
        </w:rPr>
      </w:pPr>
      <w:r w:rsidRPr="003754A3">
        <w:rPr>
          <w:b/>
          <w:bCs/>
          <w:snapToGrid w:val="0"/>
        </w:rPr>
        <w:t>ERISA</w:t>
      </w:r>
      <w:r w:rsidRPr="003754A3">
        <w:rPr>
          <w:snapToGrid w:val="0"/>
        </w:rPr>
        <w:t xml:space="preserve"> shall mean the Employee Retirement Income Security Act of 1974, as amended from time to time.</w:t>
      </w:r>
    </w:p>
    <w:p w:rsidR="00DD089F" w:rsidRDefault="00DD089F" w:rsidP="00DD089F">
      <w:pPr>
        <w:pStyle w:val="bt"/>
        <w:rPr>
          <w:iCs/>
          <w:snapToGrid w:val="0"/>
        </w:rPr>
      </w:pPr>
      <w:r w:rsidRPr="00943C64">
        <w:rPr>
          <w:b/>
          <w:bCs/>
          <w:iCs/>
          <w:snapToGrid w:val="0"/>
        </w:rPr>
        <w:t xml:space="preserve">Experimental Procedure </w:t>
      </w:r>
      <w:r w:rsidRPr="00943C64">
        <w:rPr>
          <w:bCs/>
          <w:iCs/>
          <w:snapToGrid w:val="0"/>
        </w:rPr>
        <w:t>shall mean</w:t>
      </w:r>
      <w:r w:rsidRPr="00943C64">
        <w:rPr>
          <w:snapToGrid w:val="0"/>
        </w:rPr>
        <w:t xml:space="preserve"> any service or supply that is judged to be experimental or investigative at </w:t>
      </w:r>
      <w:r>
        <w:rPr>
          <w:iCs/>
          <w:snapToGrid w:val="0"/>
        </w:rPr>
        <w:t>the Plan’s</w:t>
      </w:r>
      <w:r w:rsidRPr="00943C64">
        <w:rPr>
          <w:iCs/>
          <w:snapToGrid w:val="0"/>
        </w:rPr>
        <w:t xml:space="preserve"> </w:t>
      </w:r>
      <w:r w:rsidRPr="00943C64">
        <w:rPr>
          <w:snapToGrid w:val="0"/>
        </w:rPr>
        <w:t xml:space="preserve">sole discretion. Services which do not meet each of the following criteria will be excluded from coverage as </w:t>
      </w:r>
      <w:r w:rsidRPr="00943C64">
        <w:rPr>
          <w:iCs/>
          <w:snapToGrid w:val="0"/>
        </w:rPr>
        <w:t>experimental or investigative:</w:t>
      </w:r>
    </w:p>
    <w:p w:rsidR="00DD089F" w:rsidRDefault="00DD089F" w:rsidP="00DD089F">
      <w:pPr>
        <w:pStyle w:val="Heading3"/>
        <w:rPr>
          <w:snapToGrid w:val="0"/>
        </w:rPr>
      </w:pPr>
      <w:r w:rsidRPr="00943C64">
        <w:rPr>
          <w:snapToGrid w:val="0"/>
        </w:rPr>
        <w:t>Any supply or drug used must have received final approval to market by the U.S. Food and Drug Administration (</w:t>
      </w:r>
      <w:r>
        <w:rPr>
          <w:snapToGrid w:val="0"/>
        </w:rPr>
        <w:t>“</w:t>
      </w:r>
      <w:r w:rsidRPr="00943C64">
        <w:rPr>
          <w:snapToGrid w:val="0"/>
        </w:rPr>
        <w:t>FDA</w:t>
      </w:r>
      <w:r>
        <w:rPr>
          <w:snapToGrid w:val="0"/>
        </w:rPr>
        <w:t>”</w:t>
      </w:r>
      <w:r w:rsidRPr="00943C64">
        <w:rPr>
          <w:snapToGrid w:val="0"/>
        </w:rPr>
        <w:t>) for the particular indication or application in question. Moreover, quantities of any drug or medication used must be within recommended maximum daily dose or duration established by the FDA or any of the standard reference compendia defined below. There are two exceptions which apply when a drug has received final approval to market by the FDA, but not for the particular indication or application in question.</w:t>
      </w:r>
    </w:p>
    <w:p w:rsidR="00DD089F" w:rsidRDefault="00DD089F" w:rsidP="00DD089F">
      <w:pPr>
        <w:pStyle w:val="Heading4"/>
        <w:rPr>
          <w:snapToGrid w:val="0"/>
        </w:rPr>
      </w:pPr>
      <w:r w:rsidRPr="00943C64">
        <w:rPr>
          <w:snapToGrid w:val="0"/>
        </w:rPr>
        <w:t>This criterion will be satisfied if the use of the drug is recognized for treatment of the indication or application in any of the following resources:</w:t>
      </w:r>
    </w:p>
    <w:p w:rsidR="00DD089F" w:rsidRPr="00C8597B" w:rsidRDefault="00DD089F" w:rsidP="00DD089F">
      <w:pPr>
        <w:pStyle w:val="bullet3"/>
      </w:pPr>
      <w:r w:rsidRPr="00C8597B">
        <w:t>the following three standard reference compendia defined below:</w:t>
      </w:r>
    </w:p>
    <w:p w:rsidR="00DD089F" w:rsidRPr="00C8597B" w:rsidRDefault="00DD089F" w:rsidP="00DD089F">
      <w:pPr>
        <w:pStyle w:val="bullet4"/>
        <w:tabs>
          <w:tab w:val="clear" w:pos="360"/>
        </w:tabs>
        <w:ind w:hanging="360"/>
      </w:pPr>
      <w:r w:rsidRPr="00C8597B">
        <w:t>The U.S. Pharmacopoeia Dispensing Information</w:t>
      </w:r>
    </w:p>
    <w:p w:rsidR="00DD089F" w:rsidRPr="00C8597B" w:rsidRDefault="00DD089F" w:rsidP="00DD089F">
      <w:pPr>
        <w:pStyle w:val="bullet4"/>
        <w:tabs>
          <w:tab w:val="clear" w:pos="360"/>
        </w:tabs>
        <w:ind w:hanging="360"/>
      </w:pPr>
      <w:r w:rsidRPr="00C8597B">
        <w:t>The American Medical Association Drug Evaluations</w:t>
      </w:r>
    </w:p>
    <w:p w:rsidR="00DD089F" w:rsidRPr="00C8597B" w:rsidRDefault="00DD089F" w:rsidP="00DD089F">
      <w:pPr>
        <w:pStyle w:val="bullet4"/>
        <w:tabs>
          <w:tab w:val="clear" w:pos="360"/>
        </w:tabs>
        <w:ind w:hanging="360"/>
      </w:pPr>
      <w:r w:rsidRPr="00C8597B">
        <w:t>The American Hospital Formulary Service Drug Information</w:t>
      </w:r>
    </w:p>
    <w:p w:rsidR="00DD089F" w:rsidRDefault="00DD089F" w:rsidP="00DD089F">
      <w:pPr>
        <w:pStyle w:val="bullet3"/>
        <w:rPr>
          <w:snapToGrid w:val="0"/>
        </w:rPr>
      </w:pPr>
      <w:r w:rsidRPr="00943C64">
        <w:rPr>
          <w:snapToGrid w:val="0"/>
        </w:rPr>
        <w:t>In substantially accepted peer-reviewed medical literature. Peer-reviewed medical literature means a scientific study published only after having been critically reviewed for scientific accuracy, validity, and reliability by unbiased independent experts. This study must appear in a journal that has been determined by the International Committee of Medical Journal Editors to have met the Uniform Requirements for Manuscripts submitted to biomedical journals. Peer-reviewed medical literature does not include publications or supplements to publications that are sponsored to a significant extent by a pharmaceutical manufacturing company or health carrier; or</w:t>
      </w:r>
    </w:p>
    <w:p w:rsidR="00DD089F" w:rsidRPr="00943C64" w:rsidRDefault="00DD089F" w:rsidP="00DD089F">
      <w:pPr>
        <w:pStyle w:val="Heading4"/>
        <w:rPr>
          <w:snapToGrid w:val="0"/>
        </w:rPr>
      </w:pPr>
      <w:r w:rsidRPr="00943C64">
        <w:rPr>
          <w:snapToGrid w:val="0"/>
        </w:rPr>
        <w:t>In the case where the drug is being used for the treatment of a specific type of cancer, this criterion will be satisfied if the use of the drug is recognized as safe and effective for treatment of the specific type of cancer in any of the standard reference compendia.</w:t>
      </w:r>
    </w:p>
    <w:p w:rsidR="00DD089F" w:rsidRDefault="00DD089F" w:rsidP="00DD089F">
      <w:pPr>
        <w:pStyle w:val="bti"/>
      </w:pPr>
      <w:r w:rsidRPr="00943C64">
        <w:t>Despite the above two exceptions, this criterion will not be satisfied if the FDA has determined that use of the drug is not recommended for the treatment of the specific indication for which it is prescribed.</w:t>
      </w:r>
    </w:p>
    <w:p w:rsidR="00DD089F" w:rsidRDefault="00DD089F" w:rsidP="00DD089F">
      <w:pPr>
        <w:pStyle w:val="Heading3"/>
        <w:rPr>
          <w:snapToGrid w:val="0"/>
        </w:rPr>
      </w:pPr>
      <w:r w:rsidRPr="00943C64">
        <w:rPr>
          <w:snapToGrid w:val="0"/>
        </w:rPr>
        <w:t>There must be enough information in the peer-reviewed medical and scientific literature to let us judge the safety and efficacy.</w:t>
      </w:r>
    </w:p>
    <w:p w:rsidR="00DD089F" w:rsidRDefault="00DD089F" w:rsidP="00DD089F">
      <w:pPr>
        <w:pStyle w:val="Heading3"/>
        <w:rPr>
          <w:iCs/>
          <w:snapToGrid w:val="0"/>
        </w:rPr>
      </w:pPr>
      <w:r w:rsidRPr="00943C64">
        <w:rPr>
          <w:snapToGrid w:val="0"/>
        </w:rPr>
        <w:t xml:space="preserve">The available scientific evidence must show a good effect on health outcomes outside a research </w:t>
      </w:r>
      <w:r w:rsidRPr="00943C64">
        <w:rPr>
          <w:iCs/>
          <w:snapToGrid w:val="0"/>
        </w:rPr>
        <w:t>setting.</w:t>
      </w:r>
    </w:p>
    <w:p w:rsidR="00DD089F" w:rsidRDefault="00DD089F" w:rsidP="00DD089F">
      <w:pPr>
        <w:pStyle w:val="Heading3"/>
        <w:rPr>
          <w:snapToGrid w:val="0"/>
        </w:rPr>
      </w:pPr>
      <w:r w:rsidRPr="00943C64">
        <w:rPr>
          <w:snapToGrid w:val="0"/>
        </w:rPr>
        <w:t xml:space="preserve">The service or supply must be as safe and effective outside a research </w:t>
      </w:r>
      <w:r w:rsidRPr="00943C64">
        <w:rPr>
          <w:iCs/>
          <w:snapToGrid w:val="0"/>
        </w:rPr>
        <w:t xml:space="preserve">setting </w:t>
      </w:r>
      <w:r w:rsidRPr="00943C64">
        <w:rPr>
          <w:snapToGrid w:val="0"/>
        </w:rPr>
        <w:t>as current diagnostic or therapeutic options.</w:t>
      </w:r>
    </w:p>
    <w:p w:rsidR="00DD089F" w:rsidRDefault="00DD089F" w:rsidP="00DD089F">
      <w:pPr>
        <w:pStyle w:val="bt"/>
        <w:rPr>
          <w:i/>
          <w:iCs/>
          <w:snapToGrid w:val="0"/>
        </w:rPr>
      </w:pPr>
      <w:r w:rsidRPr="00252901">
        <w:rPr>
          <w:snapToGrid w:val="0"/>
        </w:rPr>
        <w:t xml:space="preserve">New technologies are evaluated against these criteria to determine if services should be included as a covered benefit or considered </w:t>
      </w:r>
      <w:r w:rsidRPr="008C062A">
        <w:rPr>
          <w:iCs/>
          <w:snapToGrid w:val="0"/>
        </w:rPr>
        <w:t>experimental</w:t>
      </w:r>
      <w:r>
        <w:rPr>
          <w:iCs/>
          <w:snapToGrid w:val="0"/>
        </w:rPr>
        <w:t xml:space="preserve"> or </w:t>
      </w:r>
      <w:r w:rsidRPr="008C062A">
        <w:rPr>
          <w:iCs/>
          <w:snapToGrid w:val="0"/>
        </w:rPr>
        <w:t>investigative</w:t>
      </w:r>
      <w:r w:rsidRPr="00252901">
        <w:rPr>
          <w:i/>
          <w:iCs/>
          <w:snapToGrid w:val="0"/>
        </w:rPr>
        <w:t>.</w:t>
      </w:r>
    </w:p>
    <w:p w:rsidR="00DD089F" w:rsidRDefault="00DD089F" w:rsidP="00DD089F">
      <w:pPr>
        <w:pStyle w:val="bt"/>
        <w:rPr>
          <w:rFonts w:cs="Arial"/>
          <w:snapToGrid w:val="0"/>
        </w:rPr>
      </w:pPr>
      <w:r w:rsidRPr="003754A3">
        <w:rPr>
          <w:rFonts w:cs="Arial"/>
          <w:b/>
          <w:bCs/>
          <w:iCs/>
          <w:snapToGrid w:val="0"/>
        </w:rPr>
        <w:t xml:space="preserve">Extended </w:t>
      </w:r>
      <w:smartTag w:uri="urn:schemas-microsoft-com:office:smarttags" w:element="stockticker">
        <w:r w:rsidRPr="003754A3">
          <w:rPr>
            <w:rFonts w:cs="Arial"/>
            <w:b/>
            <w:bCs/>
            <w:iCs/>
            <w:snapToGrid w:val="0"/>
          </w:rPr>
          <w:t>Care</w:t>
        </w:r>
      </w:smartTag>
      <w:r w:rsidRPr="003754A3">
        <w:rPr>
          <w:rFonts w:cs="Arial"/>
          <w:b/>
          <w:bCs/>
          <w:iCs/>
          <w:snapToGrid w:val="0"/>
        </w:rPr>
        <w:t xml:space="preserve"> Facility</w:t>
      </w:r>
      <w:r w:rsidRPr="003754A3">
        <w:rPr>
          <w:rFonts w:cs="Arial"/>
          <w:i/>
          <w:snapToGrid w:val="0"/>
        </w:rPr>
        <w:t xml:space="preserve"> </w:t>
      </w:r>
      <w:r w:rsidRPr="003754A3">
        <w:rPr>
          <w:rFonts w:cs="Arial"/>
          <w:snapToGrid w:val="0"/>
        </w:rPr>
        <w:t>shall mean an institution which:</w:t>
      </w:r>
    </w:p>
    <w:p w:rsidR="00DD089F" w:rsidRDefault="00DD089F" w:rsidP="00DD089F">
      <w:pPr>
        <w:pStyle w:val="Heading3"/>
        <w:rPr>
          <w:snapToGrid w:val="0"/>
        </w:rPr>
      </w:pPr>
      <w:r w:rsidRPr="003754A3">
        <w:rPr>
          <w:snapToGrid w:val="0"/>
        </w:rPr>
        <w:t>Is duly licensed as an Extended Care Facility, convalescent facility, or Skilled Nursing Facility and operates in accordance with governing laws and regulations;</w:t>
      </w:r>
    </w:p>
    <w:p w:rsidR="00DD089F" w:rsidRDefault="00DD089F" w:rsidP="00DD089F">
      <w:pPr>
        <w:pStyle w:val="Heading3"/>
        <w:rPr>
          <w:snapToGrid w:val="0"/>
        </w:rPr>
      </w:pPr>
      <w:r w:rsidRPr="003754A3">
        <w:rPr>
          <w:snapToGrid w:val="0"/>
        </w:rPr>
        <w:t xml:space="preserve">Regularly provides Inpatient Skilled Nursing Care for payment during the active or convalescent stage of an Injury or </w:t>
      </w:r>
      <w:r>
        <w:rPr>
          <w:snapToGrid w:val="0"/>
        </w:rPr>
        <w:t>Illness</w:t>
      </w:r>
      <w:r w:rsidRPr="003754A3">
        <w:rPr>
          <w:snapToGrid w:val="0"/>
        </w:rPr>
        <w:t>;</w:t>
      </w:r>
    </w:p>
    <w:p w:rsidR="00DD089F" w:rsidRDefault="00DD089F" w:rsidP="00DD089F">
      <w:pPr>
        <w:pStyle w:val="Heading3"/>
        <w:rPr>
          <w:snapToGrid w:val="0"/>
        </w:rPr>
      </w:pPr>
      <w:r w:rsidRPr="003754A3">
        <w:rPr>
          <w:snapToGrid w:val="0"/>
        </w:rPr>
        <w:t xml:space="preserve">Is staffed with a </w:t>
      </w:r>
      <w:r>
        <w:rPr>
          <w:snapToGrid w:val="0"/>
        </w:rPr>
        <w:t>Doctor</w:t>
      </w:r>
      <w:r w:rsidRPr="003754A3">
        <w:rPr>
          <w:snapToGrid w:val="0"/>
        </w:rPr>
        <w:t xml:space="preserve"> or Registered Nurse on duty 24 hours a day;</w:t>
      </w:r>
    </w:p>
    <w:p w:rsidR="00DD089F" w:rsidRDefault="00DD089F" w:rsidP="00DD089F">
      <w:pPr>
        <w:pStyle w:val="Heading3"/>
        <w:rPr>
          <w:snapToGrid w:val="0"/>
        </w:rPr>
      </w:pPr>
      <w:r w:rsidRPr="003754A3">
        <w:rPr>
          <w:snapToGrid w:val="0"/>
        </w:rPr>
        <w:t xml:space="preserve">Operates in accordance with medical policies, whereby such policies are supervised and established by a </w:t>
      </w:r>
      <w:r>
        <w:rPr>
          <w:snapToGrid w:val="0"/>
        </w:rPr>
        <w:t>Doctor</w:t>
      </w:r>
      <w:r w:rsidRPr="003754A3">
        <w:rPr>
          <w:snapToGrid w:val="0"/>
        </w:rPr>
        <w:t xml:space="preserve"> other than the patient</w:t>
      </w:r>
      <w:r>
        <w:rPr>
          <w:snapToGrid w:val="0"/>
        </w:rPr>
        <w:t>’</w:t>
      </w:r>
      <w:r w:rsidRPr="003754A3">
        <w:rPr>
          <w:snapToGrid w:val="0"/>
        </w:rPr>
        <w:t xml:space="preserve">s own </w:t>
      </w:r>
      <w:r>
        <w:rPr>
          <w:snapToGrid w:val="0"/>
        </w:rPr>
        <w:t>Doctor</w:t>
      </w:r>
      <w:r w:rsidRPr="003754A3">
        <w:rPr>
          <w:snapToGrid w:val="0"/>
        </w:rPr>
        <w:t>;</w:t>
      </w:r>
    </w:p>
    <w:p w:rsidR="00DD089F" w:rsidRDefault="00DD089F" w:rsidP="00DD089F">
      <w:pPr>
        <w:pStyle w:val="Heading3"/>
        <w:rPr>
          <w:snapToGrid w:val="0"/>
        </w:rPr>
      </w:pPr>
      <w:r w:rsidRPr="003754A3">
        <w:rPr>
          <w:snapToGrid w:val="0"/>
        </w:rPr>
        <w:t>Regularly maintains a daily medical record for each patient;</w:t>
      </w:r>
    </w:p>
    <w:p w:rsidR="00DD089F" w:rsidRDefault="00DD089F" w:rsidP="00DD089F">
      <w:pPr>
        <w:pStyle w:val="Heading3"/>
        <w:rPr>
          <w:snapToGrid w:val="0"/>
        </w:rPr>
      </w:pPr>
      <w:r w:rsidRPr="003754A3">
        <w:rPr>
          <w:snapToGrid w:val="0"/>
        </w:rPr>
        <w:t xml:space="preserve">Is not, other than incidentally, a place for the aged, a place for individuals addicted to drugs or alcohol, or a place for Custodial Care; and </w:t>
      </w:r>
    </w:p>
    <w:p w:rsidR="00DD089F" w:rsidRDefault="00DD089F" w:rsidP="00DD089F">
      <w:pPr>
        <w:pStyle w:val="Heading3"/>
        <w:rPr>
          <w:snapToGrid w:val="0"/>
        </w:rPr>
      </w:pPr>
      <w:r w:rsidRPr="003754A3">
        <w:rPr>
          <w:snapToGrid w:val="0"/>
        </w:rPr>
        <w:t>Is recognized as an Extended Care Facility or a Skilled Nursing Facility under Medicare.</w:t>
      </w:r>
    </w:p>
    <w:p w:rsidR="00DD089F" w:rsidRDefault="00DD089F" w:rsidP="00DD089F">
      <w:pPr>
        <w:pStyle w:val="bt"/>
        <w:rPr>
          <w:snapToGrid w:val="0"/>
        </w:rPr>
      </w:pPr>
      <w:r w:rsidRPr="003754A3">
        <w:rPr>
          <w:b/>
          <w:iCs/>
          <w:snapToGrid w:val="0"/>
        </w:rPr>
        <w:t>Family</w:t>
      </w:r>
      <w:r w:rsidRPr="003754A3">
        <w:rPr>
          <w:i/>
          <w:snapToGrid w:val="0"/>
        </w:rPr>
        <w:t xml:space="preserve"> </w:t>
      </w:r>
      <w:r w:rsidRPr="003754A3">
        <w:rPr>
          <w:snapToGrid w:val="0"/>
        </w:rPr>
        <w:t>shall mean a Participant and covered Dependents.</w:t>
      </w:r>
    </w:p>
    <w:p w:rsidR="00DD089F" w:rsidRPr="00EA3D87" w:rsidRDefault="00DD089F" w:rsidP="00DD089F">
      <w:pPr>
        <w:pStyle w:val="bt"/>
        <w:rPr>
          <w:snapToGrid w:val="0"/>
        </w:rPr>
      </w:pPr>
      <w:r>
        <w:rPr>
          <w:b/>
          <w:snapToGrid w:val="0"/>
        </w:rPr>
        <w:t>Genetic Information</w:t>
      </w:r>
      <w:r>
        <w:rPr>
          <w:snapToGrid w:val="0"/>
        </w:rPr>
        <w:t xml:space="preserve"> shall mean with respect to </w:t>
      </w:r>
      <w:r w:rsidR="00C31EBE">
        <w:rPr>
          <w:snapToGrid w:val="0"/>
        </w:rPr>
        <w:t>individual</w:t>
      </w:r>
      <w:r>
        <w:rPr>
          <w:snapToGrid w:val="0"/>
        </w:rPr>
        <w:t>, information about such individual’s genetic tests, the genetic tests of family members of such individual, and the manifestation of a disease or disorder in family members of such individuals.</w:t>
      </w:r>
    </w:p>
    <w:p w:rsidR="00DD089F" w:rsidRDefault="00DD089F" w:rsidP="00DD089F">
      <w:pPr>
        <w:pStyle w:val="bt"/>
        <w:rPr>
          <w:snapToGrid w:val="0"/>
        </w:rPr>
      </w:pPr>
      <w:r w:rsidRPr="003754A3">
        <w:rPr>
          <w:b/>
          <w:bCs/>
          <w:iCs/>
          <w:snapToGrid w:val="0"/>
        </w:rPr>
        <w:t xml:space="preserve">Home Health </w:t>
      </w:r>
      <w:smartTag w:uri="urn:schemas-microsoft-com:office:smarttags" w:element="stockticker">
        <w:r w:rsidRPr="003754A3">
          <w:rPr>
            <w:b/>
            <w:bCs/>
            <w:iCs/>
            <w:snapToGrid w:val="0"/>
          </w:rPr>
          <w:t>Care</w:t>
        </w:r>
      </w:smartTag>
      <w:r w:rsidRPr="003754A3">
        <w:rPr>
          <w:b/>
          <w:bCs/>
          <w:iCs/>
          <w:snapToGrid w:val="0"/>
        </w:rPr>
        <w:t xml:space="preserve"> or Home Health </w:t>
      </w:r>
      <w:smartTag w:uri="urn:schemas-microsoft-com:office:smarttags" w:element="stockticker">
        <w:r w:rsidRPr="003754A3">
          <w:rPr>
            <w:b/>
            <w:bCs/>
            <w:iCs/>
            <w:snapToGrid w:val="0"/>
          </w:rPr>
          <w:t>Care</w:t>
        </w:r>
      </w:smartTag>
      <w:r w:rsidRPr="003754A3">
        <w:rPr>
          <w:b/>
          <w:bCs/>
          <w:iCs/>
          <w:snapToGrid w:val="0"/>
        </w:rPr>
        <w:t xml:space="preserve"> Services</w:t>
      </w:r>
      <w:r w:rsidRPr="003754A3">
        <w:rPr>
          <w:i/>
          <w:snapToGrid w:val="0"/>
        </w:rPr>
        <w:t xml:space="preserve"> </w:t>
      </w:r>
      <w:r w:rsidRPr="003754A3">
        <w:rPr>
          <w:snapToGrid w:val="0"/>
        </w:rPr>
        <w:t>shall mean the following care provided to the Covered Person at the Covered Person</w:t>
      </w:r>
      <w:r>
        <w:rPr>
          <w:snapToGrid w:val="0"/>
        </w:rPr>
        <w:t>’</w:t>
      </w:r>
      <w:r w:rsidRPr="003754A3">
        <w:rPr>
          <w:snapToGrid w:val="0"/>
        </w:rPr>
        <w:t xml:space="preserve">s home or a Home Health Care Agency on recommendation of a </w:t>
      </w:r>
      <w:r>
        <w:rPr>
          <w:snapToGrid w:val="0"/>
        </w:rPr>
        <w:t>Doctor</w:t>
      </w:r>
      <w:r w:rsidRPr="003754A3">
        <w:rPr>
          <w:snapToGrid w:val="0"/>
        </w:rPr>
        <w:t>:</w:t>
      </w:r>
    </w:p>
    <w:p w:rsidR="00DD089F" w:rsidRDefault="00DD089F" w:rsidP="00DD089F">
      <w:pPr>
        <w:pStyle w:val="Heading3"/>
        <w:rPr>
          <w:snapToGrid w:val="0"/>
        </w:rPr>
      </w:pPr>
      <w:r w:rsidRPr="003754A3">
        <w:rPr>
          <w:snapToGrid w:val="0"/>
        </w:rPr>
        <w:t>Intermittent care by a:</w:t>
      </w:r>
    </w:p>
    <w:p w:rsidR="00DD089F" w:rsidRPr="003754A3" w:rsidRDefault="00DD089F" w:rsidP="00DD089F">
      <w:pPr>
        <w:pStyle w:val="Heading4"/>
        <w:rPr>
          <w:snapToGrid w:val="0"/>
        </w:rPr>
      </w:pPr>
      <w:r w:rsidRPr="003754A3">
        <w:rPr>
          <w:snapToGrid w:val="0"/>
        </w:rPr>
        <w:t>Registered Nurse (R.N.)</w:t>
      </w:r>
      <w:r>
        <w:rPr>
          <w:snapToGrid w:val="0"/>
        </w:rPr>
        <w:t>;</w:t>
      </w:r>
    </w:p>
    <w:p w:rsidR="00DD089F" w:rsidRPr="003754A3" w:rsidRDefault="00DD089F" w:rsidP="00DD089F">
      <w:pPr>
        <w:pStyle w:val="Heading4"/>
        <w:rPr>
          <w:snapToGrid w:val="0"/>
        </w:rPr>
      </w:pPr>
      <w:r w:rsidRPr="003754A3">
        <w:rPr>
          <w:snapToGrid w:val="0"/>
        </w:rPr>
        <w:t>Licensed Practical Nurse (L.P.N.)</w:t>
      </w:r>
      <w:r>
        <w:rPr>
          <w:snapToGrid w:val="0"/>
        </w:rPr>
        <w:t>;</w:t>
      </w:r>
    </w:p>
    <w:p w:rsidR="00DD089F" w:rsidRPr="003754A3" w:rsidRDefault="00DD089F" w:rsidP="00DD089F">
      <w:pPr>
        <w:pStyle w:val="Heading4"/>
        <w:rPr>
          <w:snapToGrid w:val="0"/>
        </w:rPr>
      </w:pPr>
      <w:r w:rsidRPr="003754A3">
        <w:rPr>
          <w:snapToGrid w:val="0"/>
        </w:rPr>
        <w:t>Home Health Aide</w:t>
      </w:r>
      <w:r>
        <w:rPr>
          <w:snapToGrid w:val="0"/>
        </w:rPr>
        <w:t>;</w:t>
      </w:r>
    </w:p>
    <w:p w:rsidR="00DD089F" w:rsidRPr="003754A3" w:rsidRDefault="00DD089F" w:rsidP="00DD089F">
      <w:pPr>
        <w:pStyle w:val="Heading4"/>
        <w:rPr>
          <w:snapToGrid w:val="0"/>
        </w:rPr>
      </w:pPr>
      <w:r w:rsidRPr="003754A3">
        <w:rPr>
          <w:snapToGrid w:val="0"/>
        </w:rPr>
        <w:t>Occupational and Physical Therapist</w:t>
      </w:r>
      <w:r>
        <w:rPr>
          <w:snapToGrid w:val="0"/>
        </w:rPr>
        <w:t>;</w:t>
      </w:r>
    </w:p>
    <w:p w:rsidR="00DD089F" w:rsidRPr="003754A3" w:rsidRDefault="00DD089F" w:rsidP="00DD089F">
      <w:pPr>
        <w:pStyle w:val="Heading4"/>
        <w:rPr>
          <w:snapToGrid w:val="0"/>
        </w:rPr>
      </w:pPr>
      <w:r w:rsidRPr="003754A3">
        <w:rPr>
          <w:snapToGrid w:val="0"/>
        </w:rPr>
        <w:t>Licensed Vocational Nurse (L.V.N.)</w:t>
      </w:r>
      <w:r>
        <w:rPr>
          <w:snapToGrid w:val="0"/>
        </w:rPr>
        <w:t>;</w:t>
      </w:r>
    </w:p>
    <w:p w:rsidR="00DD089F" w:rsidRPr="003754A3" w:rsidRDefault="00DD089F" w:rsidP="00DD089F">
      <w:pPr>
        <w:pStyle w:val="Heading4"/>
        <w:rPr>
          <w:snapToGrid w:val="0"/>
        </w:rPr>
      </w:pPr>
      <w:r w:rsidRPr="003754A3">
        <w:rPr>
          <w:snapToGrid w:val="0"/>
        </w:rPr>
        <w:t>Physical Therapist Assistant (P.T.A.)</w:t>
      </w:r>
      <w:r>
        <w:rPr>
          <w:snapToGrid w:val="0"/>
        </w:rPr>
        <w:t>; or</w:t>
      </w:r>
    </w:p>
    <w:p w:rsidR="00DD089F" w:rsidRDefault="00DD089F" w:rsidP="00DD089F">
      <w:pPr>
        <w:pStyle w:val="Heading4"/>
        <w:rPr>
          <w:snapToGrid w:val="0"/>
        </w:rPr>
      </w:pPr>
      <w:r w:rsidRPr="003754A3">
        <w:rPr>
          <w:snapToGrid w:val="0"/>
        </w:rPr>
        <w:t>Certified Occupational Therapist</w:t>
      </w:r>
      <w:r>
        <w:rPr>
          <w:snapToGrid w:val="0"/>
        </w:rPr>
        <w:t xml:space="preserve"> Assistant (C.O.T.A.).</w:t>
      </w:r>
    </w:p>
    <w:p w:rsidR="00DD089F" w:rsidRDefault="00DD089F" w:rsidP="00DD089F">
      <w:pPr>
        <w:pStyle w:val="Heading3"/>
        <w:rPr>
          <w:snapToGrid w:val="0"/>
        </w:rPr>
      </w:pPr>
      <w:r w:rsidRPr="003754A3">
        <w:rPr>
          <w:snapToGrid w:val="0"/>
        </w:rPr>
        <w:t>Private duty nursing services of a Registered Nurse (R.N.) or Licensed Practical Nurse (L.P.N.);</w:t>
      </w:r>
    </w:p>
    <w:p w:rsidR="00DD089F" w:rsidRDefault="00DD089F" w:rsidP="00DD089F">
      <w:pPr>
        <w:pStyle w:val="Heading3"/>
        <w:rPr>
          <w:snapToGrid w:val="0"/>
        </w:rPr>
      </w:pPr>
      <w:r w:rsidRPr="003754A3">
        <w:rPr>
          <w:snapToGrid w:val="0"/>
        </w:rPr>
        <w:t>Social work; and</w:t>
      </w:r>
    </w:p>
    <w:p w:rsidR="00DD089F" w:rsidRDefault="00DD089F" w:rsidP="00DD089F">
      <w:pPr>
        <w:pStyle w:val="Heading3"/>
        <w:rPr>
          <w:snapToGrid w:val="0"/>
        </w:rPr>
      </w:pPr>
      <w:r w:rsidRPr="003754A3">
        <w:rPr>
          <w:snapToGrid w:val="0"/>
        </w:rPr>
        <w:t>Nutrition services, including special meals.</w:t>
      </w:r>
    </w:p>
    <w:p w:rsidR="00DD089F" w:rsidRDefault="00DD089F" w:rsidP="00DD089F">
      <w:pPr>
        <w:rPr>
          <w:rFonts w:cs="Tahoma"/>
          <w:b/>
          <w:bCs/>
          <w:iCs/>
          <w:snapToGrid w:val="0"/>
          <w:szCs w:val="20"/>
        </w:rPr>
      </w:pPr>
      <w:r>
        <w:rPr>
          <w:b/>
          <w:bCs/>
          <w:iCs/>
          <w:snapToGrid w:val="0"/>
        </w:rPr>
        <w:br w:type="page"/>
      </w:r>
    </w:p>
    <w:p w:rsidR="00DD089F" w:rsidRDefault="00DD089F" w:rsidP="00DD089F">
      <w:pPr>
        <w:pStyle w:val="bt"/>
        <w:rPr>
          <w:snapToGrid w:val="0"/>
        </w:rPr>
      </w:pPr>
      <w:r w:rsidRPr="003754A3">
        <w:rPr>
          <w:b/>
          <w:bCs/>
          <w:iCs/>
          <w:snapToGrid w:val="0"/>
        </w:rPr>
        <w:t xml:space="preserve">Home Health </w:t>
      </w:r>
      <w:smartTag w:uri="urn:schemas-microsoft-com:office:smarttags" w:element="stockticker">
        <w:r w:rsidRPr="003754A3">
          <w:rPr>
            <w:b/>
            <w:bCs/>
            <w:iCs/>
            <w:snapToGrid w:val="0"/>
          </w:rPr>
          <w:t>Care</w:t>
        </w:r>
      </w:smartTag>
      <w:r w:rsidRPr="003754A3">
        <w:rPr>
          <w:b/>
          <w:bCs/>
          <w:iCs/>
          <w:snapToGrid w:val="0"/>
        </w:rPr>
        <w:t xml:space="preserve"> Agency</w:t>
      </w:r>
      <w:r w:rsidRPr="003754A3">
        <w:rPr>
          <w:i/>
          <w:snapToGrid w:val="0"/>
        </w:rPr>
        <w:t xml:space="preserve"> </w:t>
      </w:r>
      <w:r w:rsidRPr="003754A3">
        <w:rPr>
          <w:snapToGrid w:val="0"/>
        </w:rPr>
        <w:t xml:space="preserve">shall </w:t>
      </w:r>
      <w:r>
        <w:rPr>
          <w:snapToGrid w:val="0"/>
        </w:rPr>
        <w:t>m</w:t>
      </w:r>
      <w:r w:rsidRPr="003754A3">
        <w:rPr>
          <w:snapToGrid w:val="0"/>
        </w:rPr>
        <w:t>ean any of the following:</w:t>
      </w:r>
    </w:p>
    <w:p w:rsidR="00DD089F" w:rsidRDefault="00DD089F" w:rsidP="00DD089F">
      <w:pPr>
        <w:pStyle w:val="Heading3"/>
        <w:rPr>
          <w:snapToGrid w:val="0"/>
        </w:rPr>
      </w:pPr>
      <w:r w:rsidRPr="003754A3">
        <w:rPr>
          <w:snapToGrid w:val="0"/>
        </w:rPr>
        <w:t>A Home Health Care Agency licensed by the jurisdiction in which it is loc</w:t>
      </w:r>
      <w:r>
        <w:rPr>
          <w:snapToGrid w:val="0"/>
        </w:rPr>
        <w:t>ated;</w:t>
      </w:r>
    </w:p>
    <w:p w:rsidR="00DD089F" w:rsidRDefault="00DD089F" w:rsidP="00DD089F">
      <w:pPr>
        <w:pStyle w:val="Heading3"/>
        <w:rPr>
          <w:snapToGrid w:val="0"/>
        </w:rPr>
      </w:pPr>
      <w:r w:rsidRPr="003754A3">
        <w:rPr>
          <w:snapToGrid w:val="0"/>
        </w:rPr>
        <w:t>A Home Health Agency as defined by the Social Security Administration; or</w:t>
      </w:r>
    </w:p>
    <w:p w:rsidR="00DD089F" w:rsidRDefault="00DD089F" w:rsidP="00DD089F">
      <w:pPr>
        <w:pStyle w:val="Heading3"/>
        <w:rPr>
          <w:snapToGrid w:val="0"/>
        </w:rPr>
      </w:pPr>
      <w:r w:rsidRPr="003754A3">
        <w:rPr>
          <w:snapToGrid w:val="0"/>
        </w:rPr>
        <w:t xml:space="preserve">An organization licensed in the jurisdiction in which it is located which is an appropriate provider of </w:t>
      </w:r>
      <w:r>
        <w:rPr>
          <w:snapToGrid w:val="0"/>
        </w:rPr>
        <w:t>Home Health S</w:t>
      </w:r>
      <w:r w:rsidRPr="003754A3">
        <w:rPr>
          <w:snapToGrid w:val="0"/>
        </w:rPr>
        <w:t>ervices, and which meets the following requirements:</w:t>
      </w:r>
    </w:p>
    <w:p w:rsidR="00DD089F" w:rsidRDefault="00DD089F" w:rsidP="00DD089F">
      <w:pPr>
        <w:pStyle w:val="Heading4"/>
        <w:rPr>
          <w:snapToGrid w:val="0"/>
        </w:rPr>
      </w:pPr>
      <w:r w:rsidRPr="003754A3">
        <w:rPr>
          <w:snapToGrid w:val="0"/>
        </w:rPr>
        <w:t>Has a full time administrator;</w:t>
      </w:r>
    </w:p>
    <w:p w:rsidR="00DD089F" w:rsidRDefault="00DD089F" w:rsidP="00DD089F">
      <w:pPr>
        <w:pStyle w:val="Heading4"/>
        <w:rPr>
          <w:snapToGrid w:val="0"/>
        </w:rPr>
      </w:pPr>
      <w:r w:rsidRPr="003754A3">
        <w:rPr>
          <w:snapToGrid w:val="0"/>
        </w:rPr>
        <w:t>Keeps written medical records; and</w:t>
      </w:r>
    </w:p>
    <w:p w:rsidR="00DD089F" w:rsidRDefault="00DD089F" w:rsidP="00DD089F">
      <w:pPr>
        <w:pStyle w:val="Heading4"/>
        <w:rPr>
          <w:snapToGrid w:val="0"/>
        </w:rPr>
      </w:pPr>
      <w:r w:rsidRPr="003754A3">
        <w:rPr>
          <w:snapToGrid w:val="0"/>
        </w:rPr>
        <w:t>Has at least one Registered Nurse (R.N.) on staff, or the services of an R.N. available.</w:t>
      </w:r>
    </w:p>
    <w:p w:rsidR="00DD089F" w:rsidRDefault="00DD089F" w:rsidP="00DD089F">
      <w:pPr>
        <w:pStyle w:val="bt"/>
        <w:rPr>
          <w:snapToGrid w:val="0"/>
        </w:rPr>
      </w:pPr>
      <w:r w:rsidRPr="003754A3">
        <w:rPr>
          <w:b/>
          <w:bCs/>
          <w:iCs/>
          <w:snapToGrid w:val="0"/>
        </w:rPr>
        <w:t>Hospice</w:t>
      </w:r>
      <w:r w:rsidRPr="003754A3">
        <w:rPr>
          <w:i/>
          <w:snapToGrid w:val="0"/>
        </w:rPr>
        <w:t xml:space="preserve"> </w:t>
      </w:r>
      <w:r w:rsidRPr="003754A3">
        <w:rPr>
          <w:snapToGrid w:val="0"/>
        </w:rPr>
        <w:t xml:space="preserve">shall mean a public agency or a private organization which provides care and services for </w:t>
      </w:r>
      <w:r>
        <w:rPr>
          <w:snapToGrid w:val="0"/>
        </w:rPr>
        <w:t>Terminally Ill</w:t>
      </w:r>
      <w:r w:rsidRPr="003754A3">
        <w:rPr>
          <w:snapToGrid w:val="0"/>
        </w:rPr>
        <w:t xml:space="preserve"> persons and their families. Such agency or organization must be qualified to receive Medicare payments, or satisfy the following requirements:</w:t>
      </w:r>
    </w:p>
    <w:p w:rsidR="00DD089F" w:rsidRDefault="00DD089F" w:rsidP="00DD089F">
      <w:pPr>
        <w:pStyle w:val="Heading3"/>
        <w:rPr>
          <w:snapToGrid w:val="0"/>
        </w:rPr>
      </w:pPr>
      <w:r w:rsidRPr="003754A3">
        <w:rPr>
          <w:snapToGrid w:val="0"/>
        </w:rPr>
        <w:t>Provides and has available 24 hours per day:</w:t>
      </w:r>
    </w:p>
    <w:p w:rsidR="00DD089F" w:rsidRDefault="00DD089F" w:rsidP="00DD089F">
      <w:pPr>
        <w:pStyle w:val="Heading4"/>
        <w:rPr>
          <w:snapToGrid w:val="0"/>
        </w:rPr>
      </w:pPr>
      <w:r w:rsidRPr="003754A3">
        <w:rPr>
          <w:snapToGrid w:val="0"/>
        </w:rPr>
        <w:t xml:space="preserve">Palliative and supportive care for </w:t>
      </w:r>
      <w:r>
        <w:rPr>
          <w:snapToGrid w:val="0"/>
        </w:rPr>
        <w:t>Terminally Ill</w:t>
      </w:r>
      <w:r w:rsidRPr="003754A3">
        <w:rPr>
          <w:snapToGrid w:val="0"/>
        </w:rPr>
        <w:t xml:space="preserve"> persons;</w:t>
      </w:r>
    </w:p>
    <w:p w:rsidR="00DD089F" w:rsidRDefault="00DD089F" w:rsidP="00DD089F">
      <w:pPr>
        <w:pStyle w:val="Heading4"/>
        <w:rPr>
          <w:snapToGrid w:val="0"/>
        </w:rPr>
      </w:pPr>
      <w:r w:rsidRPr="003754A3">
        <w:rPr>
          <w:snapToGrid w:val="0"/>
        </w:rPr>
        <w:t xml:space="preserve">Services which encompass the physical, psychological and spiritual needs of </w:t>
      </w:r>
      <w:r>
        <w:rPr>
          <w:snapToGrid w:val="0"/>
        </w:rPr>
        <w:t>Terminally Ill</w:t>
      </w:r>
      <w:r w:rsidRPr="003754A3">
        <w:rPr>
          <w:snapToGrid w:val="0"/>
        </w:rPr>
        <w:t xml:space="preserve"> persons and their Families; and</w:t>
      </w:r>
    </w:p>
    <w:p w:rsidR="00DD089F" w:rsidRDefault="00DD089F" w:rsidP="00DD089F">
      <w:pPr>
        <w:pStyle w:val="Heading4"/>
        <w:rPr>
          <w:snapToGrid w:val="0"/>
        </w:rPr>
      </w:pPr>
      <w:r w:rsidRPr="003754A3">
        <w:rPr>
          <w:snapToGrid w:val="0"/>
        </w:rPr>
        <w:t>Acute Inpatient Care, Outpatient Care, and Home Health Care. Care and counseling must be furnished directly by, or under the arrangement of such agency or organization;</w:t>
      </w:r>
    </w:p>
    <w:p w:rsidR="00DD089F" w:rsidRDefault="00DD089F" w:rsidP="00DD089F">
      <w:pPr>
        <w:pStyle w:val="Heading3"/>
        <w:rPr>
          <w:snapToGrid w:val="0"/>
        </w:rPr>
      </w:pPr>
      <w:r w:rsidRPr="003754A3">
        <w:rPr>
          <w:snapToGrid w:val="0"/>
        </w:rPr>
        <w:t xml:space="preserve">Has a medical director who is a </w:t>
      </w:r>
      <w:r>
        <w:rPr>
          <w:snapToGrid w:val="0"/>
        </w:rPr>
        <w:t>Doctor</w:t>
      </w:r>
      <w:r w:rsidRPr="003754A3">
        <w:rPr>
          <w:snapToGrid w:val="0"/>
        </w:rPr>
        <w:t>;</w:t>
      </w:r>
    </w:p>
    <w:p w:rsidR="00DD089F" w:rsidRDefault="00DD089F" w:rsidP="00DD089F">
      <w:pPr>
        <w:pStyle w:val="Heading3"/>
        <w:rPr>
          <w:snapToGrid w:val="0"/>
        </w:rPr>
      </w:pPr>
      <w:r w:rsidRPr="003754A3">
        <w:rPr>
          <w:snapToGrid w:val="0"/>
        </w:rPr>
        <w:t xml:space="preserve">Has an interdisciplinary team to coordinate care and services, which includes at least one </w:t>
      </w:r>
      <w:r>
        <w:rPr>
          <w:snapToGrid w:val="0"/>
        </w:rPr>
        <w:t>Doctor</w:t>
      </w:r>
      <w:r w:rsidRPr="003754A3">
        <w:rPr>
          <w:snapToGrid w:val="0"/>
        </w:rPr>
        <w:t>, one R.N. and one social worker; and</w:t>
      </w:r>
    </w:p>
    <w:p w:rsidR="00DD089F" w:rsidRDefault="00DD089F" w:rsidP="00DD089F">
      <w:pPr>
        <w:pStyle w:val="Heading3"/>
        <w:rPr>
          <w:snapToGrid w:val="0"/>
        </w:rPr>
      </w:pPr>
      <w:r w:rsidRPr="003754A3">
        <w:rPr>
          <w:snapToGrid w:val="0"/>
        </w:rPr>
        <w:t>Is licensed or accredited as a Hospice, if the laws of the jurisdiction in which it is located allow for the licensing or accreditation of Hospices.</w:t>
      </w:r>
    </w:p>
    <w:p w:rsidR="00DD089F" w:rsidRDefault="00DD089F" w:rsidP="00DD089F">
      <w:pPr>
        <w:pStyle w:val="bt"/>
        <w:rPr>
          <w:snapToGrid w:val="0"/>
        </w:rPr>
      </w:pPr>
      <w:r w:rsidRPr="003754A3">
        <w:rPr>
          <w:b/>
          <w:bCs/>
          <w:iCs/>
          <w:snapToGrid w:val="0"/>
        </w:rPr>
        <w:t xml:space="preserve">Hospice </w:t>
      </w:r>
      <w:smartTag w:uri="urn:schemas-microsoft-com:office:smarttags" w:element="stockticker">
        <w:r w:rsidRPr="003754A3">
          <w:rPr>
            <w:b/>
            <w:bCs/>
            <w:iCs/>
            <w:snapToGrid w:val="0"/>
          </w:rPr>
          <w:t>Care</w:t>
        </w:r>
      </w:smartTag>
      <w:r w:rsidRPr="003754A3">
        <w:rPr>
          <w:i/>
          <w:snapToGrid w:val="0"/>
        </w:rPr>
        <w:t xml:space="preserve"> </w:t>
      </w:r>
      <w:r w:rsidRPr="003754A3">
        <w:rPr>
          <w:snapToGrid w:val="0"/>
        </w:rPr>
        <w:t xml:space="preserve">shall mean care rendered by a Hospice in response to the special physical, psychological and spiritual needs of </w:t>
      </w:r>
      <w:r>
        <w:rPr>
          <w:snapToGrid w:val="0"/>
        </w:rPr>
        <w:t>Terminally Ill</w:t>
      </w:r>
      <w:r w:rsidRPr="003754A3">
        <w:rPr>
          <w:snapToGrid w:val="0"/>
        </w:rPr>
        <w:t xml:space="preserve"> Covered Persons and/or their Family members.</w:t>
      </w:r>
    </w:p>
    <w:p w:rsidR="00DD089F" w:rsidRDefault="00DD089F" w:rsidP="00DD089F">
      <w:pPr>
        <w:pStyle w:val="bt"/>
        <w:rPr>
          <w:snapToGrid w:val="0"/>
        </w:rPr>
      </w:pPr>
      <w:r w:rsidRPr="003754A3">
        <w:rPr>
          <w:b/>
          <w:bCs/>
          <w:iCs/>
          <w:snapToGrid w:val="0"/>
        </w:rPr>
        <w:t>Hospital</w:t>
      </w:r>
      <w:r w:rsidRPr="003754A3">
        <w:rPr>
          <w:i/>
          <w:snapToGrid w:val="0"/>
        </w:rPr>
        <w:t xml:space="preserve"> </w:t>
      </w:r>
      <w:r w:rsidRPr="003754A3">
        <w:rPr>
          <w:snapToGrid w:val="0"/>
        </w:rPr>
        <w:t xml:space="preserve">shall mean an institution which makes charges and is engaged primarily in providing </w:t>
      </w:r>
      <w:r>
        <w:rPr>
          <w:snapToGrid w:val="0"/>
        </w:rPr>
        <w:t>Medical Care</w:t>
      </w:r>
      <w:r w:rsidRPr="003754A3">
        <w:rPr>
          <w:snapToGrid w:val="0"/>
        </w:rPr>
        <w:t xml:space="preserve"> to sick and injured persons on an Inpatient basis at the patient</w:t>
      </w:r>
      <w:r>
        <w:rPr>
          <w:snapToGrid w:val="0"/>
        </w:rPr>
        <w:t>’</w:t>
      </w:r>
      <w:r w:rsidRPr="003754A3">
        <w:rPr>
          <w:snapToGrid w:val="0"/>
        </w:rPr>
        <w:t>s expense which fully meets all the requirements set forth below:</w:t>
      </w:r>
    </w:p>
    <w:p w:rsidR="00DD089F" w:rsidRDefault="00DD089F" w:rsidP="00DD089F">
      <w:pPr>
        <w:pStyle w:val="Heading3"/>
        <w:rPr>
          <w:snapToGrid w:val="0"/>
        </w:rPr>
      </w:pPr>
      <w:r w:rsidRPr="003754A3">
        <w:rPr>
          <w:snapToGrid w:val="0"/>
        </w:rPr>
        <w:t xml:space="preserve">Operates in accordance with the law of the jurisdiction in which it is located pertaining to institutions identified as Hospitals; as well as, primarily engages in providing </w:t>
      </w:r>
      <w:r>
        <w:rPr>
          <w:snapToGrid w:val="0"/>
        </w:rPr>
        <w:t>Medical Care</w:t>
      </w:r>
      <w:r w:rsidRPr="003754A3">
        <w:rPr>
          <w:snapToGrid w:val="0"/>
        </w:rPr>
        <w:t xml:space="preserve"> of injured and sick persons by or under the supervision of a staff of </w:t>
      </w:r>
      <w:r>
        <w:rPr>
          <w:snapToGrid w:val="0"/>
        </w:rPr>
        <w:t>Doctor</w:t>
      </w:r>
      <w:r w:rsidRPr="003754A3">
        <w:rPr>
          <w:snapToGrid w:val="0"/>
        </w:rPr>
        <w:t xml:space="preserve">s or surgeons for compensation from its patients on an Inpatient basis. It continuously provides 24 hour nursing services by Registered Nurses; maintains facilities on the premises for major operative surgery. A </w:t>
      </w:r>
      <w:r>
        <w:rPr>
          <w:snapToGrid w:val="0"/>
        </w:rPr>
        <w:t>Hospital</w:t>
      </w:r>
      <w:r w:rsidRPr="003754A3">
        <w:rPr>
          <w:snapToGrid w:val="0"/>
        </w:rPr>
        <w:t xml:space="preserve"> is not, (other than incidentally) a nursing home, a place for rest, a place for the aged, a place for the mentally ill or emotionally disturbed, or a place for the treatment of </w:t>
      </w:r>
      <w:r>
        <w:rPr>
          <w:snapToGrid w:val="0"/>
        </w:rPr>
        <w:t>Substance Use Disorders</w:t>
      </w:r>
      <w:r w:rsidRPr="003754A3">
        <w:rPr>
          <w:snapToGrid w:val="0"/>
        </w:rPr>
        <w:t>.</w:t>
      </w:r>
    </w:p>
    <w:p w:rsidR="00DD089F" w:rsidRDefault="00DD089F" w:rsidP="00DD089F">
      <w:pPr>
        <w:pStyle w:val="Heading3"/>
        <w:rPr>
          <w:snapToGrid w:val="0"/>
        </w:rPr>
      </w:pPr>
      <w:r w:rsidRPr="003754A3">
        <w:rPr>
          <w:snapToGrid w:val="0"/>
        </w:rPr>
        <w:t>Accredited by the Joint Commission of Accreditation of Hospitals (</w:t>
      </w:r>
      <w:r>
        <w:rPr>
          <w:snapToGrid w:val="0"/>
        </w:rPr>
        <w:t>“</w:t>
      </w:r>
      <w:r w:rsidRPr="003754A3">
        <w:rPr>
          <w:snapToGrid w:val="0"/>
        </w:rPr>
        <w:t>JCAH</w:t>
      </w:r>
      <w:r>
        <w:rPr>
          <w:snapToGrid w:val="0"/>
        </w:rPr>
        <w:t>”</w:t>
      </w:r>
      <w:r w:rsidRPr="003754A3">
        <w:rPr>
          <w:snapToGrid w:val="0"/>
        </w:rPr>
        <w:t>) or is recognized by the American Hospital Association (</w:t>
      </w:r>
      <w:r>
        <w:rPr>
          <w:snapToGrid w:val="0"/>
        </w:rPr>
        <w:t>“</w:t>
      </w:r>
      <w:r w:rsidRPr="003754A3">
        <w:rPr>
          <w:snapToGrid w:val="0"/>
        </w:rPr>
        <w:t>AHA</w:t>
      </w:r>
      <w:r>
        <w:rPr>
          <w:snapToGrid w:val="0"/>
        </w:rPr>
        <w:t>”</w:t>
      </w:r>
      <w:r w:rsidRPr="003754A3">
        <w:rPr>
          <w:snapToGrid w:val="0"/>
        </w:rPr>
        <w:t>) and is qualified to receive payments under the Medicare program.</w:t>
      </w:r>
    </w:p>
    <w:p w:rsidR="00DD089F" w:rsidRDefault="00DD089F" w:rsidP="00DD089F">
      <w:pPr>
        <w:pStyle w:val="Heading3"/>
        <w:rPr>
          <w:snapToGrid w:val="0"/>
        </w:rPr>
      </w:pPr>
      <w:r w:rsidRPr="003754A3">
        <w:rPr>
          <w:snapToGrid w:val="0"/>
        </w:rPr>
        <w:t xml:space="preserve">A psychiatric </w:t>
      </w:r>
      <w:r>
        <w:rPr>
          <w:snapToGrid w:val="0"/>
        </w:rPr>
        <w:t>Hospital</w:t>
      </w:r>
      <w:r w:rsidRPr="003754A3">
        <w:rPr>
          <w:snapToGrid w:val="0"/>
        </w:rPr>
        <w:t>, as defined by Medicare, which is qualified to participate in and is eligible to receive payments under and in accordance with the provisions of Medicare.</w:t>
      </w:r>
    </w:p>
    <w:p w:rsidR="00DD089F" w:rsidRDefault="00DD089F" w:rsidP="00DD089F">
      <w:pPr>
        <w:pStyle w:val="bt"/>
        <w:rPr>
          <w:b/>
        </w:rPr>
      </w:pPr>
      <w:r>
        <w:rPr>
          <w:b/>
          <w:bCs/>
          <w:iCs/>
          <w:snapToGrid w:val="0"/>
        </w:rPr>
        <w:t>Illness</w:t>
      </w:r>
      <w:r w:rsidRPr="003754A3">
        <w:rPr>
          <w:i/>
          <w:snapToGrid w:val="0"/>
        </w:rPr>
        <w:t xml:space="preserve"> </w:t>
      </w:r>
      <w:r w:rsidRPr="003754A3">
        <w:rPr>
          <w:snapToGrid w:val="0"/>
        </w:rPr>
        <w:t>shall include disease, mental, emotional, or nervous disorders, and pregnancy.</w:t>
      </w:r>
    </w:p>
    <w:p w:rsidR="00DD089F" w:rsidRDefault="00DD089F" w:rsidP="00DD089F">
      <w:pPr>
        <w:pStyle w:val="bt"/>
        <w:rPr>
          <w:snapToGrid w:val="0"/>
        </w:rPr>
      </w:pPr>
      <w:r w:rsidRPr="003754A3">
        <w:rPr>
          <w:b/>
          <w:bCs/>
          <w:iCs/>
          <w:snapToGrid w:val="0"/>
        </w:rPr>
        <w:t>Incurred Charges</w:t>
      </w:r>
      <w:r w:rsidRPr="003754A3">
        <w:rPr>
          <w:i/>
          <w:snapToGrid w:val="0"/>
        </w:rPr>
        <w:t xml:space="preserve"> </w:t>
      </w:r>
      <w:r w:rsidRPr="003754A3">
        <w:rPr>
          <w:snapToGrid w:val="0"/>
        </w:rPr>
        <w:t>shall mean charges for services or supplies that are actually received. A charge shall be considered an Incurred Charge on the date the supplies or services are actually received.</w:t>
      </w:r>
    </w:p>
    <w:p w:rsidR="00DD089F" w:rsidRDefault="00DD089F" w:rsidP="00DD089F">
      <w:pPr>
        <w:pStyle w:val="bt"/>
        <w:rPr>
          <w:b/>
        </w:rPr>
      </w:pPr>
      <w:r w:rsidRPr="003754A3">
        <w:rPr>
          <w:b/>
          <w:bCs/>
          <w:iCs/>
          <w:snapToGrid w:val="0"/>
        </w:rPr>
        <w:t>Injury</w:t>
      </w:r>
      <w:r w:rsidRPr="003754A3">
        <w:rPr>
          <w:i/>
          <w:snapToGrid w:val="0"/>
        </w:rPr>
        <w:t xml:space="preserve"> </w:t>
      </w:r>
      <w:r w:rsidRPr="003754A3">
        <w:rPr>
          <w:snapToGrid w:val="0"/>
        </w:rPr>
        <w:t>shall mean bodily Injury, including pregnancy following an act of rape or incest.</w:t>
      </w:r>
    </w:p>
    <w:p w:rsidR="00DD089F" w:rsidRPr="003754A3" w:rsidRDefault="00DD089F" w:rsidP="00DD089F">
      <w:pPr>
        <w:pStyle w:val="bt"/>
        <w:rPr>
          <w:b/>
          <w:snapToGrid w:val="0"/>
          <w:u w:val="single"/>
        </w:rPr>
      </w:pPr>
      <w:r w:rsidRPr="003754A3">
        <w:rPr>
          <w:b/>
          <w:bCs/>
          <w:snapToGrid w:val="0"/>
        </w:rPr>
        <w:t>Inpatient</w:t>
      </w:r>
      <w:r w:rsidRPr="003754A3">
        <w:rPr>
          <w:snapToGrid w:val="0"/>
        </w:rPr>
        <w:t xml:space="preserve"> shall mean a registered bed patient in a Hospital or Other Facility </w:t>
      </w:r>
      <w:r>
        <w:rPr>
          <w:snapToGrid w:val="0"/>
        </w:rPr>
        <w:t>Provider</w:t>
      </w:r>
      <w:r w:rsidRPr="003754A3">
        <w:rPr>
          <w:snapToGrid w:val="0"/>
        </w:rPr>
        <w:t xml:space="preserve"> and for whom a room and board charge is made. </w:t>
      </w:r>
      <w:r w:rsidRPr="003754A3">
        <w:t>A person is not an Inpatient on any day on which he or she is on leave or otherwise gone from the Hospital, whether or not a room and board charge is made.</w:t>
      </w:r>
    </w:p>
    <w:p w:rsidR="00DD089F" w:rsidRDefault="00DD089F" w:rsidP="00DD089F">
      <w:pPr>
        <w:pStyle w:val="bt"/>
        <w:rPr>
          <w:snapToGrid w:val="0"/>
        </w:rPr>
      </w:pPr>
      <w:r w:rsidRPr="003754A3">
        <w:rPr>
          <w:b/>
          <w:bCs/>
          <w:iCs/>
          <w:snapToGrid w:val="0"/>
        </w:rPr>
        <w:t xml:space="preserve">Inpatient </w:t>
      </w:r>
      <w:smartTag w:uri="urn:schemas-microsoft-com:office:smarttags" w:element="stockticker">
        <w:r w:rsidRPr="003754A3">
          <w:rPr>
            <w:b/>
            <w:bCs/>
            <w:iCs/>
            <w:snapToGrid w:val="0"/>
          </w:rPr>
          <w:t>Care</w:t>
        </w:r>
      </w:smartTag>
      <w:r w:rsidRPr="003754A3">
        <w:rPr>
          <w:i/>
          <w:snapToGrid w:val="0"/>
        </w:rPr>
        <w:t xml:space="preserve"> </w:t>
      </w:r>
      <w:r w:rsidRPr="003754A3">
        <w:rPr>
          <w:snapToGrid w:val="0"/>
        </w:rPr>
        <w:t xml:space="preserve">shall mean </w:t>
      </w:r>
      <w:r>
        <w:rPr>
          <w:snapToGrid w:val="0"/>
        </w:rPr>
        <w:t>Medical Care</w:t>
      </w:r>
      <w:r w:rsidRPr="003754A3">
        <w:rPr>
          <w:snapToGrid w:val="0"/>
        </w:rPr>
        <w:t xml:space="preserve"> provided to an Inpatient.</w:t>
      </w:r>
    </w:p>
    <w:p w:rsidR="00DD089F" w:rsidRDefault="00DD089F" w:rsidP="00DD089F">
      <w:pPr>
        <w:pStyle w:val="bt"/>
        <w:widowControl w:val="0"/>
        <w:rPr>
          <w:snapToGrid w:val="0"/>
        </w:rPr>
      </w:pPr>
      <w:r w:rsidRPr="003754A3">
        <w:rPr>
          <w:b/>
          <w:bCs/>
          <w:iCs/>
          <w:snapToGrid w:val="0"/>
        </w:rPr>
        <w:t>In Network</w:t>
      </w:r>
      <w:r w:rsidRPr="003754A3">
        <w:rPr>
          <w:i/>
          <w:snapToGrid w:val="0"/>
        </w:rPr>
        <w:t xml:space="preserve"> </w:t>
      </w:r>
      <w:r w:rsidRPr="003754A3">
        <w:rPr>
          <w:snapToGrid w:val="0"/>
        </w:rPr>
        <w:t xml:space="preserve">shall mean the services or supplies provided by a Participating </w:t>
      </w:r>
      <w:r>
        <w:rPr>
          <w:snapToGrid w:val="0"/>
        </w:rPr>
        <w:t>Provider</w:t>
      </w:r>
      <w:r w:rsidRPr="003754A3">
        <w:rPr>
          <w:snapToGrid w:val="0"/>
        </w:rPr>
        <w:t>, or authorized by any of CICV Benefits Consortium</w:t>
      </w:r>
      <w:r>
        <w:rPr>
          <w:snapToGrid w:val="0"/>
        </w:rPr>
        <w:t>’</w:t>
      </w:r>
      <w:r w:rsidRPr="003754A3">
        <w:rPr>
          <w:snapToGrid w:val="0"/>
        </w:rPr>
        <w:t>s contracted managed care networks</w:t>
      </w:r>
    </w:p>
    <w:p w:rsidR="00DD089F" w:rsidRDefault="00DD089F" w:rsidP="00DD089F">
      <w:pPr>
        <w:pStyle w:val="bt"/>
        <w:widowControl w:val="0"/>
      </w:pPr>
      <w:r>
        <w:rPr>
          <w:b/>
        </w:rPr>
        <w:t>Masticatory Dysfunction/Malocclu</w:t>
      </w:r>
      <w:r w:rsidRPr="00D701C2">
        <w:rPr>
          <w:b/>
        </w:rPr>
        <w:t>sion</w:t>
      </w:r>
      <w:r>
        <w:t xml:space="preserve"> means:</w:t>
      </w:r>
    </w:p>
    <w:p w:rsidR="00DD089F" w:rsidRDefault="00DD089F" w:rsidP="00DD089F">
      <w:pPr>
        <w:pStyle w:val="Heading3"/>
        <w:widowControl w:val="0"/>
      </w:pPr>
      <w:r>
        <w:t>Anteroposterior discrepancies of greater than 2 standard deviations of published norms defined as either of the following:</w:t>
      </w:r>
    </w:p>
    <w:p w:rsidR="00DD089F" w:rsidRDefault="00DD089F" w:rsidP="00DD089F">
      <w:pPr>
        <w:pStyle w:val="Heading4"/>
      </w:pPr>
      <w:r>
        <w:t xml:space="preserve">Maxillary/Mandibular incisor relationship: overjet of 5mm or more, or a value less than or equal to zero (norm 2mm).  (Note: Overjet up to 5mm may be treatable with routine orthodontic therapy); or </w:t>
      </w:r>
    </w:p>
    <w:p w:rsidR="00DD089F" w:rsidRDefault="00DD089F" w:rsidP="00DD089F">
      <w:pPr>
        <w:pStyle w:val="Heading4"/>
      </w:pPr>
      <w:r>
        <w:t>Maxillary/Mandibular anteroposterior molar relationship discrepancy of 4mm or more (norm 0 to 1mm);</w:t>
      </w:r>
    </w:p>
    <w:p w:rsidR="00DD089F" w:rsidRDefault="00DD089F" w:rsidP="00DD089F">
      <w:pPr>
        <w:pStyle w:val="Heading3"/>
      </w:pPr>
      <w:r>
        <w:t>Vertical discrepancies:</w:t>
      </w:r>
    </w:p>
    <w:p w:rsidR="00DD089F" w:rsidRDefault="00DD089F" w:rsidP="00DD089F">
      <w:pPr>
        <w:pStyle w:val="Heading4"/>
      </w:pPr>
      <w:r>
        <w:t>Presence of a vertical facial skeletal deformity which is two or more standard deviations from published norms for accepted skeletal landmarks;</w:t>
      </w:r>
    </w:p>
    <w:p w:rsidR="00DD089F" w:rsidRDefault="00DD089F" w:rsidP="00DD089F">
      <w:pPr>
        <w:pStyle w:val="Heading4"/>
      </w:pPr>
      <w:r>
        <w:t>Open bite:</w:t>
      </w:r>
    </w:p>
    <w:p w:rsidR="00DD089F" w:rsidRDefault="00DD089F" w:rsidP="00DD089F">
      <w:pPr>
        <w:pStyle w:val="bullet3"/>
      </w:pPr>
      <w:r>
        <w:t>No vertical overlap of anterior teeth;</w:t>
      </w:r>
    </w:p>
    <w:p w:rsidR="00DD089F" w:rsidRPr="006712B4" w:rsidRDefault="00DD089F" w:rsidP="00DD089F">
      <w:pPr>
        <w:pStyle w:val="bullet3"/>
      </w:pPr>
      <w:r w:rsidRPr="00A975E8">
        <w:t>Unilateral</w:t>
      </w:r>
      <w:r w:rsidRPr="006712B4">
        <w:t xml:space="preserve"> or bilateral posterior open bite greater than 2mm.</w:t>
      </w:r>
    </w:p>
    <w:p w:rsidR="00DD089F" w:rsidRDefault="00DD089F" w:rsidP="00DD089F">
      <w:pPr>
        <w:pStyle w:val="Heading4"/>
      </w:pPr>
      <w:r>
        <w:t>Deep overbite with impingement or irritation of buccal or linqual soft tissues of the opposing arch;</w:t>
      </w:r>
    </w:p>
    <w:p w:rsidR="00DD089F" w:rsidRDefault="00DD089F" w:rsidP="00DD089F">
      <w:pPr>
        <w:pStyle w:val="Heading4"/>
      </w:pPr>
      <w:r>
        <w:t>Supra-eruption of a dentoalveolar segment due to lack of occlusion;</w:t>
      </w:r>
    </w:p>
    <w:p w:rsidR="00DD089F" w:rsidRDefault="00DD089F" w:rsidP="00DD089F">
      <w:pPr>
        <w:pStyle w:val="Heading3"/>
      </w:pPr>
      <w:r>
        <w:t>Transverse Discrepancies:</w:t>
      </w:r>
    </w:p>
    <w:p w:rsidR="00DD089F" w:rsidRDefault="00DD089F" w:rsidP="00DD089F">
      <w:pPr>
        <w:pStyle w:val="Heading4"/>
      </w:pPr>
      <w:r>
        <w:t>Presence of a transverse skeletal discrepancy which is two or more standard deviations from published norms;</w:t>
      </w:r>
    </w:p>
    <w:p w:rsidR="00DD089F" w:rsidRDefault="00DD089F" w:rsidP="00DD089F">
      <w:pPr>
        <w:pStyle w:val="Heading4"/>
      </w:pPr>
      <w:r>
        <w:t>Total bilateral maxillary palatal cusp to mandibular fossa discrepancy of 3mm or greater, given normal axial inclination of the posterior teeth;</w:t>
      </w:r>
    </w:p>
    <w:p w:rsidR="00DD089F" w:rsidRDefault="00DD089F" w:rsidP="00DD089F">
      <w:pPr>
        <w:pStyle w:val="Heading3"/>
      </w:pPr>
      <w:r>
        <w:t>Asymmetries:</w:t>
      </w:r>
    </w:p>
    <w:p w:rsidR="00DD089F" w:rsidRDefault="00DD089F" w:rsidP="00DD089F">
      <w:pPr>
        <w:pStyle w:val="Heading4"/>
      </w:pPr>
      <w:r>
        <w:t>Anteroposterior, transverse or lateral asymmetries greater than 3mm with concomitant occlusal asymmetry.</w:t>
      </w:r>
    </w:p>
    <w:p w:rsidR="00DD089F" w:rsidRDefault="00DD089F" w:rsidP="00DD089F">
      <w:pPr>
        <w:pStyle w:val="bti75"/>
      </w:pPr>
      <w:r>
        <w:t>When the condition involves treatment of malocclusion, both of the following must be present:</w:t>
      </w:r>
    </w:p>
    <w:p w:rsidR="00DD089F" w:rsidRDefault="00DD089F" w:rsidP="00DD089F">
      <w:pPr>
        <w:pStyle w:val="bullet3"/>
        <w:rPr>
          <w:snapToGrid w:val="0"/>
        </w:rPr>
      </w:pPr>
      <w:r>
        <w:rPr>
          <w:snapToGrid w:val="0"/>
        </w:rPr>
        <w:t>Completion of skeletal growth with long bone x-ray or serial cephalometrics showing no change in facial bone relationships over the last three to six month period (Class II malocclusions do not require this documentation); and</w:t>
      </w:r>
    </w:p>
    <w:p w:rsidR="00DD089F" w:rsidRDefault="00DD089F" w:rsidP="00DD089F">
      <w:pPr>
        <w:pStyle w:val="bullet3"/>
        <w:rPr>
          <w:snapToGrid w:val="0"/>
        </w:rPr>
      </w:pPr>
      <w:r>
        <w:rPr>
          <w:snapToGrid w:val="0"/>
        </w:rPr>
        <w:t>Documentation of malocclusion with either intra-oral casts (if applicable) bilateral, lateral x-rays, cephalometric radiograph with measurements, panoramic radiograph or tomograms.</w:t>
      </w:r>
    </w:p>
    <w:p w:rsidR="00DD089F" w:rsidRPr="003B371F" w:rsidRDefault="00DD089F" w:rsidP="00DD089F">
      <w:pPr>
        <w:pStyle w:val="bti"/>
      </w:pPr>
      <w:r>
        <w:t xml:space="preserve">When the condition involves treatment of skeletal deformity, the deformity must be documented either by CT, MRI </w:t>
      </w:r>
      <w:r w:rsidRPr="003B371F">
        <w:t>or x-ray.</w:t>
      </w:r>
    </w:p>
    <w:p w:rsidR="00DD089F" w:rsidRDefault="00DD089F" w:rsidP="00DD089F">
      <w:pPr>
        <w:pStyle w:val="bt"/>
        <w:rPr>
          <w:snapToGrid w:val="0"/>
        </w:rPr>
      </w:pPr>
      <w:r w:rsidRPr="003754A3">
        <w:rPr>
          <w:b/>
          <w:bCs/>
          <w:iCs/>
          <w:snapToGrid w:val="0"/>
        </w:rPr>
        <w:t>Maximum Benefit</w:t>
      </w:r>
      <w:r w:rsidRPr="003754A3">
        <w:rPr>
          <w:i/>
          <w:snapToGrid w:val="0"/>
        </w:rPr>
        <w:t xml:space="preserve"> </w:t>
      </w:r>
      <w:r w:rsidRPr="003754A3">
        <w:rPr>
          <w:snapToGrid w:val="0"/>
        </w:rPr>
        <w:t>shall mean the maximum amount to be paid by the Plan on behalf of a Cov</w:t>
      </w:r>
      <w:r>
        <w:rPr>
          <w:snapToGrid w:val="0"/>
        </w:rPr>
        <w:t>ered Person for Covered Services</w:t>
      </w:r>
      <w:r w:rsidRPr="003754A3">
        <w:rPr>
          <w:snapToGrid w:val="0"/>
        </w:rPr>
        <w:t>, which are incurred while such Covered Person is covered under the Plan.</w:t>
      </w:r>
    </w:p>
    <w:p w:rsidR="00DD089F" w:rsidRDefault="00DD089F" w:rsidP="00DD089F">
      <w:pPr>
        <w:pStyle w:val="bt"/>
        <w:rPr>
          <w:snapToGrid w:val="0"/>
        </w:rPr>
      </w:pPr>
      <w:r>
        <w:rPr>
          <w:b/>
          <w:bCs/>
          <w:iCs/>
          <w:snapToGrid w:val="0"/>
        </w:rPr>
        <w:t>Medical Care</w:t>
      </w:r>
      <w:r w:rsidRPr="003754A3">
        <w:rPr>
          <w:i/>
          <w:snapToGrid w:val="0"/>
        </w:rPr>
        <w:t xml:space="preserve"> </w:t>
      </w:r>
      <w:r w:rsidRPr="003754A3">
        <w:rPr>
          <w:snapToGrid w:val="0"/>
        </w:rPr>
        <w:t xml:space="preserve">shall mean professional services rendered by a </w:t>
      </w:r>
      <w:r>
        <w:rPr>
          <w:snapToGrid w:val="0"/>
        </w:rPr>
        <w:t>Doctor</w:t>
      </w:r>
      <w:r w:rsidRPr="003754A3">
        <w:rPr>
          <w:snapToGrid w:val="0"/>
        </w:rPr>
        <w:t xml:space="preserve"> or Other Professional </w:t>
      </w:r>
      <w:r>
        <w:rPr>
          <w:snapToGrid w:val="0"/>
        </w:rPr>
        <w:t>Provider</w:t>
      </w:r>
      <w:r w:rsidRPr="003754A3">
        <w:rPr>
          <w:snapToGrid w:val="0"/>
        </w:rPr>
        <w:t xml:space="preserve"> for the treatment of an </w:t>
      </w:r>
      <w:r>
        <w:rPr>
          <w:snapToGrid w:val="0"/>
        </w:rPr>
        <w:t>Illness</w:t>
      </w:r>
      <w:r w:rsidRPr="003754A3">
        <w:rPr>
          <w:snapToGrid w:val="0"/>
        </w:rPr>
        <w:t xml:space="preserve"> or Injury.</w:t>
      </w:r>
    </w:p>
    <w:p w:rsidR="00DD089F" w:rsidRDefault="00DD089F" w:rsidP="00DD089F">
      <w:pPr>
        <w:pStyle w:val="bt"/>
        <w:rPr>
          <w:snapToGrid w:val="0"/>
        </w:rPr>
      </w:pPr>
      <w:r w:rsidRPr="003754A3">
        <w:rPr>
          <w:b/>
          <w:bCs/>
          <w:iCs/>
          <w:snapToGrid w:val="0"/>
        </w:rPr>
        <w:t>Medical Emergency or Emergency</w:t>
      </w:r>
      <w:r w:rsidRPr="003754A3">
        <w:rPr>
          <w:i/>
          <w:snapToGrid w:val="0"/>
        </w:rPr>
        <w:t xml:space="preserve"> </w:t>
      </w:r>
      <w:r w:rsidRPr="003754A3">
        <w:rPr>
          <w:snapToGrid w:val="0"/>
        </w:rPr>
        <w:t xml:space="preserve">shall mean medical services and supplies provided after the sudden onset of a medical condition (Injury or </w:t>
      </w:r>
      <w:r>
        <w:rPr>
          <w:snapToGrid w:val="0"/>
        </w:rPr>
        <w:t>Illness</w:t>
      </w:r>
      <w:r w:rsidRPr="003754A3">
        <w:rPr>
          <w:snapToGrid w:val="0"/>
        </w:rPr>
        <w:t>) manifesting itself by acute symptoms, including intense pain, which are severe enough that the lack of immediate medical attention could reasonably be expected to result in any of the following:</w:t>
      </w:r>
    </w:p>
    <w:p w:rsidR="00DD089F" w:rsidRDefault="00DD089F" w:rsidP="00DD089F">
      <w:pPr>
        <w:pStyle w:val="Heading3"/>
        <w:rPr>
          <w:snapToGrid w:val="0"/>
        </w:rPr>
      </w:pPr>
      <w:r w:rsidRPr="003754A3">
        <w:rPr>
          <w:snapToGrid w:val="0"/>
        </w:rPr>
        <w:t>The patient</w:t>
      </w:r>
      <w:r>
        <w:rPr>
          <w:snapToGrid w:val="0"/>
        </w:rPr>
        <w:t>’</w:t>
      </w:r>
      <w:r w:rsidRPr="003754A3">
        <w:rPr>
          <w:snapToGrid w:val="0"/>
        </w:rPr>
        <w:t>s health would be in serious jeopardy;</w:t>
      </w:r>
    </w:p>
    <w:p w:rsidR="00DD089F" w:rsidRDefault="00DD089F" w:rsidP="00DD089F">
      <w:pPr>
        <w:pStyle w:val="Heading3"/>
        <w:rPr>
          <w:snapToGrid w:val="0"/>
        </w:rPr>
      </w:pPr>
      <w:r w:rsidRPr="003754A3">
        <w:rPr>
          <w:snapToGrid w:val="0"/>
        </w:rPr>
        <w:t xml:space="preserve">Bodily function would be seriously impaired; </w:t>
      </w:r>
    </w:p>
    <w:p w:rsidR="00DD089F" w:rsidRDefault="00DD089F" w:rsidP="00DD089F">
      <w:pPr>
        <w:pStyle w:val="Heading3"/>
        <w:rPr>
          <w:snapToGrid w:val="0"/>
        </w:rPr>
      </w:pPr>
      <w:r w:rsidRPr="003754A3">
        <w:rPr>
          <w:snapToGrid w:val="0"/>
        </w:rPr>
        <w:t>There would be serious dysfunction of a bodily organ or part; or</w:t>
      </w:r>
    </w:p>
    <w:p w:rsidR="00DD089F" w:rsidRDefault="00DD089F" w:rsidP="00DD089F">
      <w:pPr>
        <w:pStyle w:val="Heading3"/>
        <w:rPr>
          <w:snapToGrid w:val="0"/>
        </w:rPr>
      </w:pPr>
      <w:r w:rsidRPr="003754A3">
        <w:rPr>
          <w:snapToGrid w:val="0"/>
        </w:rPr>
        <w:t>In the case of a pregnant woman, serious jeopardy to the health of the fetus.</w:t>
      </w:r>
    </w:p>
    <w:p w:rsidR="00DD089F" w:rsidRDefault="00DD089F" w:rsidP="00DD089F">
      <w:pPr>
        <w:pStyle w:val="bt"/>
        <w:rPr>
          <w:snapToGrid w:val="0"/>
        </w:rPr>
      </w:pPr>
      <w:r w:rsidRPr="003754A3">
        <w:rPr>
          <w:b/>
          <w:bCs/>
          <w:iCs/>
          <w:snapToGrid w:val="0"/>
        </w:rPr>
        <w:t>Medically Necessary or Medical Necessity</w:t>
      </w:r>
      <w:r w:rsidRPr="003754A3">
        <w:rPr>
          <w:i/>
          <w:snapToGrid w:val="0"/>
        </w:rPr>
        <w:t xml:space="preserve"> </w:t>
      </w:r>
      <w:r w:rsidRPr="003754A3">
        <w:rPr>
          <w:snapToGrid w:val="0"/>
        </w:rPr>
        <w:t>shall mean the drug, device, procedure, service, treatment or supplies which are required to identify or treat a Covered Person</w:t>
      </w:r>
      <w:r>
        <w:rPr>
          <w:snapToGrid w:val="0"/>
        </w:rPr>
        <w:t>’</w:t>
      </w:r>
      <w:r w:rsidRPr="003754A3">
        <w:rPr>
          <w:snapToGrid w:val="0"/>
        </w:rPr>
        <w:t xml:space="preserve">s </w:t>
      </w:r>
      <w:r>
        <w:rPr>
          <w:snapToGrid w:val="0"/>
        </w:rPr>
        <w:t>Illness</w:t>
      </w:r>
      <w:r w:rsidRPr="003754A3">
        <w:rPr>
          <w:snapToGrid w:val="0"/>
        </w:rPr>
        <w:t xml:space="preserve"> or Injury and which are:</w:t>
      </w:r>
    </w:p>
    <w:p w:rsidR="00DD089F" w:rsidRDefault="00DD089F" w:rsidP="00DD089F">
      <w:pPr>
        <w:pStyle w:val="Heading3"/>
        <w:rPr>
          <w:snapToGrid w:val="0"/>
        </w:rPr>
      </w:pPr>
      <w:r w:rsidRPr="003754A3">
        <w:rPr>
          <w:snapToGrid w:val="0"/>
        </w:rPr>
        <w:t xml:space="preserve">Commonly and customarily recognized by the medical profession as appropriate care consistent with the symptom or diagnosis and treatment of the </w:t>
      </w:r>
      <w:r>
        <w:rPr>
          <w:snapToGrid w:val="0"/>
        </w:rPr>
        <w:t>Illness</w:t>
      </w:r>
      <w:r w:rsidRPr="003754A3">
        <w:rPr>
          <w:snapToGrid w:val="0"/>
        </w:rPr>
        <w:t xml:space="preserve"> or Injury;</w:t>
      </w:r>
    </w:p>
    <w:p w:rsidR="00DD089F" w:rsidRDefault="00DD089F" w:rsidP="00DD089F">
      <w:pPr>
        <w:pStyle w:val="Heading3"/>
        <w:rPr>
          <w:snapToGrid w:val="0"/>
        </w:rPr>
      </w:pPr>
      <w:r w:rsidRPr="003754A3">
        <w:rPr>
          <w:snapToGrid w:val="0"/>
        </w:rPr>
        <w:t>Appropriate with regard to standards of sound medical practice;</w:t>
      </w:r>
    </w:p>
    <w:p w:rsidR="00DD089F" w:rsidRDefault="00DD089F" w:rsidP="00DD089F">
      <w:pPr>
        <w:pStyle w:val="Heading3"/>
        <w:rPr>
          <w:snapToGrid w:val="0"/>
        </w:rPr>
      </w:pPr>
      <w:r w:rsidRPr="003754A3">
        <w:rPr>
          <w:snapToGrid w:val="0"/>
        </w:rPr>
        <w:t>Not primarily Custodial Care;</w:t>
      </w:r>
    </w:p>
    <w:p w:rsidR="00DD089F" w:rsidRDefault="00DD089F" w:rsidP="00DD089F">
      <w:pPr>
        <w:pStyle w:val="Heading3"/>
        <w:rPr>
          <w:snapToGrid w:val="0"/>
        </w:rPr>
      </w:pPr>
      <w:r w:rsidRPr="003754A3">
        <w:rPr>
          <w:snapToGrid w:val="0"/>
        </w:rPr>
        <w:t xml:space="preserve">Services that could not have been omitted without adversely affecting the </w:t>
      </w:r>
      <w:r>
        <w:rPr>
          <w:snapToGrid w:val="0"/>
        </w:rPr>
        <w:t xml:space="preserve">Covered Person’s </w:t>
      </w:r>
      <w:r w:rsidRPr="003754A3">
        <w:rPr>
          <w:snapToGrid w:val="0"/>
        </w:rPr>
        <w:t xml:space="preserve">condition or the quality of </w:t>
      </w:r>
      <w:r>
        <w:rPr>
          <w:snapToGrid w:val="0"/>
        </w:rPr>
        <w:t>Medical Care</w:t>
      </w:r>
      <w:r w:rsidRPr="003754A3">
        <w:rPr>
          <w:snapToGrid w:val="0"/>
        </w:rPr>
        <w:t xml:space="preserve"> rendered;</w:t>
      </w:r>
    </w:p>
    <w:p w:rsidR="00DD089F" w:rsidRDefault="00DD089F" w:rsidP="00DD089F">
      <w:pPr>
        <w:pStyle w:val="Heading3"/>
        <w:rPr>
          <w:snapToGrid w:val="0"/>
        </w:rPr>
      </w:pPr>
      <w:r w:rsidRPr="003754A3">
        <w:rPr>
          <w:snapToGrid w:val="0"/>
        </w:rPr>
        <w:t xml:space="preserve">Not solely for the convenience of a </w:t>
      </w:r>
      <w:r>
        <w:rPr>
          <w:snapToGrid w:val="0"/>
        </w:rPr>
        <w:t>Covered Person</w:t>
      </w:r>
      <w:r w:rsidRPr="003754A3">
        <w:rPr>
          <w:snapToGrid w:val="0"/>
        </w:rPr>
        <w:t xml:space="preserve">, </w:t>
      </w:r>
      <w:r>
        <w:rPr>
          <w:snapToGrid w:val="0"/>
        </w:rPr>
        <w:t>Doctor</w:t>
      </w:r>
      <w:r w:rsidRPr="003754A3">
        <w:rPr>
          <w:snapToGrid w:val="0"/>
        </w:rPr>
        <w:t xml:space="preserve">, Other Professional </w:t>
      </w:r>
      <w:r>
        <w:rPr>
          <w:snapToGrid w:val="0"/>
        </w:rPr>
        <w:t>Provider</w:t>
      </w:r>
      <w:r w:rsidRPr="003754A3">
        <w:rPr>
          <w:snapToGrid w:val="0"/>
        </w:rPr>
        <w:t xml:space="preserve">, Hospital or Other Facility </w:t>
      </w:r>
      <w:r>
        <w:rPr>
          <w:snapToGrid w:val="0"/>
        </w:rPr>
        <w:t>Provider</w:t>
      </w:r>
      <w:r w:rsidRPr="003754A3">
        <w:rPr>
          <w:snapToGrid w:val="0"/>
        </w:rPr>
        <w:t>;</w:t>
      </w:r>
    </w:p>
    <w:p w:rsidR="00DD089F" w:rsidRDefault="00DD089F" w:rsidP="00DD089F">
      <w:pPr>
        <w:pStyle w:val="Heading3"/>
        <w:rPr>
          <w:snapToGrid w:val="0"/>
        </w:rPr>
      </w:pPr>
      <w:r w:rsidRPr="003754A3">
        <w:rPr>
          <w:snapToGrid w:val="0"/>
        </w:rPr>
        <w:t xml:space="preserve">The most appropriate supply or level of service which can be safely provided to </w:t>
      </w:r>
      <w:r>
        <w:rPr>
          <w:snapToGrid w:val="0"/>
        </w:rPr>
        <w:t>Covered Person</w:t>
      </w:r>
      <w:r w:rsidRPr="003754A3">
        <w:rPr>
          <w:snapToGrid w:val="0"/>
        </w:rPr>
        <w:t xml:space="preserve">, or for an Inpatient, as the </w:t>
      </w:r>
      <w:r>
        <w:rPr>
          <w:snapToGrid w:val="0"/>
        </w:rPr>
        <w:t xml:space="preserve">Covered Person’s </w:t>
      </w:r>
      <w:r w:rsidRPr="003754A3">
        <w:rPr>
          <w:snapToGrid w:val="0"/>
        </w:rPr>
        <w:t xml:space="preserve">medical symptoms or condition require, and that the services cannot be safely provided to the </w:t>
      </w:r>
      <w:r>
        <w:rPr>
          <w:snapToGrid w:val="0"/>
        </w:rPr>
        <w:t xml:space="preserve">Covered Person’s </w:t>
      </w:r>
      <w:r w:rsidRPr="003754A3">
        <w:rPr>
          <w:snapToGrid w:val="0"/>
        </w:rPr>
        <w:t>as an Outpatient; and</w:t>
      </w:r>
    </w:p>
    <w:p w:rsidR="00DD089F" w:rsidRDefault="00DD089F" w:rsidP="00DD089F">
      <w:pPr>
        <w:pStyle w:val="Heading3"/>
        <w:rPr>
          <w:snapToGrid w:val="0"/>
        </w:rPr>
      </w:pPr>
      <w:r w:rsidRPr="003754A3">
        <w:rPr>
          <w:snapToGrid w:val="0"/>
        </w:rPr>
        <w:t>Not including unnecessary repeated tests.</w:t>
      </w:r>
    </w:p>
    <w:p w:rsidR="00DD089F" w:rsidRDefault="00DD089F" w:rsidP="00DD089F">
      <w:r>
        <w:br w:type="page"/>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D089F" w:rsidRPr="00812656" w:rsidTr="00CC0216">
        <w:tc>
          <w:tcPr>
            <w:tcW w:w="885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pPr>
            <w:r w:rsidRPr="00812656">
              <w:rPr>
                <w:b/>
                <w:i/>
                <w:u w:val="single"/>
              </w:rPr>
              <w:t>Note:</w:t>
            </w:r>
            <w:r w:rsidRPr="00812656">
              <w:rPr>
                <w:b/>
              </w:rPr>
              <w:t xml:space="preserve">  </w:t>
            </w:r>
            <w:r w:rsidRPr="00812656">
              <w:t>Although a Doctor or Other Professional Provider may have prescribed treatment, such treatment may not be considered Medically Necessary within this definition.</w:t>
            </w:r>
          </w:p>
          <w:p w:rsidR="00DD089F" w:rsidRPr="00812656" w:rsidRDefault="00DD089F" w:rsidP="00CC0216">
            <w:pPr>
              <w:pStyle w:val="Bt3"/>
              <w:rPr>
                <w:snapToGrid w:val="0"/>
              </w:rPr>
            </w:pPr>
            <w:r w:rsidRPr="00812656">
              <w:rPr>
                <w:b/>
                <w:bCs/>
                <w:i/>
                <w:snapToGrid w:val="0"/>
                <w:u w:val="single"/>
              </w:rPr>
              <w:t>Right to Choose.</w:t>
            </w:r>
            <w:r w:rsidRPr="00812656">
              <w:rPr>
                <w:b/>
                <w:bCs/>
                <w:snapToGrid w:val="0"/>
              </w:rPr>
              <w:t xml:space="preserve"> </w:t>
            </w:r>
            <w:r w:rsidRPr="00812656">
              <w:rPr>
                <w:snapToGrid w:val="0"/>
              </w:rPr>
              <w:t>The Plan does not limit a Covered Person</w:t>
            </w:r>
            <w:r>
              <w:rPr>
                <w:snapToGrid w:val="0"/>
              </w:rPr>
              <w:t>’</w:t>
            </w:r>
            <w:r w:rsidRPr="00812656">
              <w:rPr>
                <w:snapToGrid w:val="0"/>
              </w:rPr>
              <w:t>s right to choose his or her own Medical Care</w:t>
            </w:r>
            <w:r w:rsidRPr="00812656">
              <w:rPr>
                <w:b/>
                <w:snapToGrid w:val="0"/>
              </w:rPr>
              <w:t>.</w:t>
            </w:r>
            <w:r w:rsidRPr="00812656">
              <w:rPr>
                <w:snapToGrid w:val="0"/>
              </w:rPr>
              <w:t xml:space="preserve">  If a medical expense is not a Covered Expense, or is subject to a Limitation or Exclusion, a Covered Person still has the right and privilege to receive such medical service or supply at the Covered Person</w:t>
            </w:r>
            <w:r>
              <w:rPr>
                <w:snapToGrid w:val="0"/>
              </w:rPr>
              <w:t>’</w:t>
            </w:r>
            <w:r w:rsidRPr="00812656">
              <w:rPr>
                <w:snapToGrid w:val="0"/>
              </w:rPr>
              <w:t>s own personal expense. Similarly, if applicable, if the provider is Out of Network, the Covered Person still has the right and privilege to utilize such provider at the Plan</w:t>
            </w:r>
            <w:r>
              <w:rPr>
                <w:snapToGrid w:val="0"/>
              </w:rPr>
              <w:t>’</w:t>
            </w:r>
            <w:r w:rsidRPr="00812656">
              <w:rPr>
                <w:snapToGrid w:val="0"/>
              </w:rPr>
              <w:t xml:space="preserve">s reduced </w:t>
            </w:r>
            <w:r>
              <w:rPr>
                <w:snapToGrid w:val="0"/>
              </w:rPr>
              <w:t>Coinsurance</w:t>
            </w:r>
            <w:r w:rsidRPr="00812656">
              <w:rPr>
                <w:snapToGrid w:val="0"/>
              </w:rPr>
              <w:t xml:space="preserve"> level with the Covered Person being responsible for a larger percentage of the total medical expense.</w:t>
            </w:r>
          </w:p>
        </w:tc>
      </w:tr>
    </w:tbl>
    <w:p w:rsidR="00DD089F" w:rsidRDefault="00DD089F" w:rsidP="00DD089F">
      <w:pPr>
        <w:rPr>
          <w:snapToGrid w:val="0"/>
        </w:rPr>
      </w:pPr>
    </w:p>
    <w:p w:rsidR="00DD089F" w:rsidRDefault="00DD089F" w:rsidP="00DD089F">
      <w:pPr>
        <w:pStyle w:val="bt"/>
        <w:rPr>
          <w:snapToGrid w:val="0"/>
        </w:rPr>
      </w:pPr>
      <w:r w:rsidRPr="003754A3">
        <w:rPr>
          <w:b/>
          <w:bCs/>
          <w:iCs/>
          <w:snapToGrid w:val="0"/>
        </w:rPr>
        <w:t>Medicare</w:t>
      </w:r>
      <w:r w:rsidRPr="003754A3">
        <w:rPr>
          <w:i/>
          <w:snapToGrid w:val="0"/>
        </w:rPr>
        <w:t xml:space="preserve"> </w:t>
      </w:r>
      <w:r w:rsidRPr="003754A3">
        <w:rPr>
          <w:snapToGrid w:val="0"/>
        </w:rPr>
        <w:t>shall mean Title XVII of the United States Social Security Act, as amended, and the Regulations promulgated thereunder.</w:t>
      </w:r>
    </w:p>
    <w:p w:rsidR="00DD089F" w:rsidRDefault="00DD089F" w:rsidP="00DD089F">
      <w:pPr>
        <w:pStyle w:val="bt"/>
        <w:rPr>
          <w:snapToGrid w:val="0"/>
        </w:rPr>
      </w:pPr>
      <w:r w:rsidRPr="003754A3">
        <w:rPr>
          <w:b/>
          <w:bCs/>
          <w:iCs/>
          <w:snapToGrid w:val="0"/>
        </w:rPr>
        <w:t xml:space="preserve">Member </w:t>
      </w:r>
      <w:r w:rsidRPr="003754A3">
        <w:rPr>
          <w:snapToGrid w:val="0"/>
        </w:rPr>
        <w:t xml:space="preserve">shall mean the independently governed and operated institutions of higher education in the </w:t>
      </w:r>
      <w:r>
        <w:rPr>
          <w:snapToGrid w:val="0"/>
        </w:rPr>
        <w:t xml:space="preserve">Commonwealth </w:t>
      </w:r>
      <w:r w:rsidRPr="003754A3">
        <w:rPr>
          <w:snapToGrid w:val="0"/>
        </w:rPr>
        <w:t xml:space="preserve">of Virginia who are Members of the Council of Independent Colleges in Virginia, and who are approved for membership as set forth in the </w:t>
      </w:r>
      <w:r>
        <w:rPr>
          <w:snapToGrid w:val="0"/>
        </w:rPr>
        <w:t>Articles</w:t>
      </w:r>
      <w:r w:rsidRPr="003754A3">
        <w:rPr>
          <w:snapToGrid w:val="0"/>
        </w:rPr>
        <w:t xml:space="preserve"> of Incorporation and Bylaws.  The term Member shall also mean any affiliated foundation or other entity associated with such institutions, and any other entity adopting the Plan with the approval of its governing body and CICV Benefits Consortium as set forth in its Articles of Association. If a Member merges or is otherwise consolidated with any affiliate, the successor shall, as to the group of Members covered by the Plan immediately before such merger or consolidation, be the Member as defined hereunder, unless CICV Benefits Consortium specifies to the contrary. In the case of any other merger or consolidation, the successor shall not be the Member except to the extent that it acts, with the approval of CICV Benefits Consortium, to adopt the Plan.</w:t>
      </w:r>
    </w:p>
    <w:p w:rsidR="00DD089F" w:rsidRPr="00C03A6E" w:rsidRDefault="00DD089F" w:rsidP="00DD089F">
      <w:pPr>
        <w:pStyle w:val="bt"/>
        <w:rPr>
          <w:szCs w:val="22"/>
        </w:rPr>
      </w:pPr>
      <w:r w:rsidRPr="00C03A6E">
        <w:rPr>
          <w:b/>
          <w:bCs/>
          <w:iCs/>
          <w:snapToGrid w:val="0"/>
          <w:szCs w:val="22"/>
        </w:rPr>
        <w:t xml:space="preserve">Mental Health Conditions </w:t>
      </w:r>
      <w:smartTag w:uri="urn:schemas-microsoft-com:office:smarttags" w:element="stockticker">
        <w:r w:rsidRPr="00C03A6E">
          <w:rPr>
            <w:b/>
            <w:bCs/>
            <w:iCs/>
            <w:snapToGrid w:val="0"/>
            <w:szCs w:val="22"/>
          </w:rPr>
          <w:t>and</w:t>
        </w:r>
      </w:smartTag>
      <w:r w:rsidRPr="00C03A6E">
        <w:rPr>
          <w:b/>
          <w:bCs/>
          <w:iCs/>
          <w:snapToGrid w:val="0"/>
          <w:szCs w:val="22"/>
        </w:rPr>
        <w:t xml:space="preserve"> Substance Use Disorders</w:t>
      </w:r>
      <w:r w:rsidRPr="00C03A6E">
        <w:rPr>
          <w:i/>
          <w:snapToGrid w:val="0"/>
          <w:szCs w:val="22"/>
        </w:rPr>
        <w:t xml:space="preserve"> </w:t>
      </w:r>
      <w:r w:rsidRPr="00C03A6E">
        <w:rPr>
          <w:snapToGrid w:val="0"/>
          <w:szCs w:val="22"/>
        </w:rPr>
        <w:t>shall mean</w:t>
      </w:r>
      <w:r w:rsidRPr="00C03A6E">
        <w:rPr>
          <w:szCs w:val="22"/>
        </w:rPr>
        <w:t xml:space="preserve"> a condition that causes impairment of an individual</w:t>
      </w:r>
      <w:r>
        <w:rPr>
          <w:szCs w:val="22"/>
        </w:rPr>
        <w:t>’</w:t>
      </w:r>
      <w:r w:rsidRPr="00C03A6E">
        <w:rPr>
          <w:szCs w:val="22"/>
        </w:rPr>
        <w:t xml:space="preserve">s normal cognitive, emotional, or behavioral functioning, caused by social, psychological, biochemical, genetic, or other factors, that can be treated with </w:t>
      </w:r>
      <w:hyperlink r:id="rId16" w:tooltip="Psychiatric medication" w:history="1">
        <w:r w:rsidRPr="00C03A6E">
          <w:rPr>
            <w:rStyle w:val="Hyperlink"/>
            <w:rFonts w:cs="Tahoma"/>
            <w:color w:val="auto"/>
            <w:szCs w:val="22"/>
            <w:u w:val="none"/>
          </w:rPr>
          <w:t>psychiatric medication</w:t>
        </w:r>
      </w:hyperlink>
      <w:r w:rsidRPr="00C03A6E">
        <w:rPr>
          <w:szCs w:val="22"/>
        </w:rPr>
        <w:t xml:space="preserve">, </w:t>
      </w:r>
      <w:hyperlink r:id="rId17" w:tooltip="Psychotherapy" w:history="1">
        <w:r w:rsidRPr="00C03A6E">
          <w:rPr>
            <w:rStyle w:val="Hyperlink"/>
            <w:rFonts w:cs="Tahoma"/>
            <w:color w:val="auto"/>
            <w:szCs w:val="22"/>
            <w:u w:val="none"/>
          </w:rPr>
          <w:t>psychotherapy</w:t>
        </w:r>
      </w:hyperlink>
      <w:r w:rsidRPr="00C03A6E">
        <w:rPr>
          <w:szCs w:val="22"/>
        </w:rPr>
        <w:t xml:space="preserve">, lifestyle adjustments and other supportive measures.  Including, </w:t>
      </w:r>
      <w:r>
        <w:rPr>
          <w:szCs w:val="22"/>
        </w:rPr>
        <w:t>without limiting the foregoing:</w:t>
      </w:r>
    </w:p>
    <w:p w:rsidR="00DD089F" w:rsidRPr="003754A3" w:rsidRDefault="00DD089F" w:rsidP="00DD089F">
      <w:pPr>
        <w:pStyle w:val="Heading3"/>
      </w:pPr>
      <w:r w:rsidRPr="003754A3">
        <w:t>Anxiety Disorders</w:t>
      </w:r>
      <w:r>
        <w:t>;</w:t>
      </w:r>
    </w:p>
    <w:p w:rsidR="00DD089F" w:rsidRPr="003754A3" w:rsidRDefault="00DD089F" w:rsidP="00DD089F">
      <w:pPr>
        <w:pStyle w:val="Heading3"/>
      </w:pPr>
      <w:r w:rsidRPr="003754A3">
        <w:t>Childhood Disorders</w:t>
      </w:r>
      <w:r>
        <w:t>;</w:t>
      </w:r>
    </w:p>
    <w:p w:rsidR="00DD089F" w:rsidRPr="003754A3" w:rsidRDefault="00DD089F" w:rsidP="00DD089F">
      <w:pPr>
        <w:pStyle w:val="Heading3"/>
      </w:pPr>
      <w:r w:rsidRPr="003754A3">
        <w:t>Eating Disorders</w:t>
      </w:r>
      <w:r>
        <w:t>;</w:t>
      </w:r>
    </w:p>
    <w:p w:rsidR="00DD089F" w:rsidRPr="003754A3" w:rsidRDefault="00DD089F" w:rsidP="00DD089F">
      <w:pPr>
        <w:pStyle w:val="Heading3"/>
      </w:pPr>
      <w:r w:rsidRPr="003754A3">
        <w:t>Mood Disorders</w:t>
      </w:r>
      <w:r>
        <w:t>;</w:t>
      </w:r>
    </w:p>
    <w:p w:rsidR="00DD089F" w:rsidRPr="003754A3" w:rsidRDefault="00DD089F" w:rsidP="00DD089F">
      <w:pPr>
        <w:pStyle w:val="Heading3"/>
      </w:pPr>
      <w:r w:rsidRPr="003754A3">
        <w:t>Cognitive Disorders (Delirium, Dementia, Amnestic Disorders)</w:t>
      </w:r>
      <w:r>
        <w:t>;</w:t>
      </w:r>
    </w:p>
    <w:p w:rsidR="00DD089F" w:rsidRPr="003754A3" w:rsidRDefault="00DD089F" w:rsidP="00DD089F">
      <w:pPr>
        <w:pStyle w:val="Heading3"/>
      </w:pPr>
      <w:r w:rsidRPr="003754A3">
        <w:t>Schizophrenia &amp; Other Psychotic Disorders</w:t>
      </w:r>
      <w:r>
        <w:t>; and/or</w:t>
      </w:r>
    </w:p>
    <w:p w:rsidR="00DD089F" w:rsidRDefault="00DD089F" w:rsidP="00DD089F">
      <w:pPr>
        <w:pStyle w:val="Heading3"/>
      </w:pPr>
      <w:r w:rsidRPr="003754A3">
        <w:t>Personality Disorders</w:t>
      </w:r>
      <w:r>
        <w:t>.</w:t>
      </w:r>
    </w:p>
    <w:p w:rsidR="00DD089F" w:rsidRPr="003754A3" w:rsidRDefault="00DD089F" w:rsidP="00DD089F">
      <w:pPr>
        <w:pStyle w:val="bt"/>
      </w:pPr>
      <w:r w:rsidRPr="003754A3">
        <w:t>Mental Health Conditions shall not include learning disabilities, behavioral problems or attention-deficit disorder.</w:t>
      </w:r>
    </w:p>
    <w:p w:rsidR="00DD089F" w:rsidRDefault="00DD089F" w:rsidP="00DD089F">
      <w:pPr>
        <w:rPr>
          <w:rFonts w:cs="Tahoma"/>
          <w:b/>
          <w:snapToGrid w:val="0"/>
          <w:szCs w:val="20"/>
        </w:rPr>
      </w:pPr>
      <w:r>
        <w:rPr>
          <w:b/>
          <w:snapToGrid w:val="0"/>
        </w:rPr>
        <w:br w:type="page"/>
      </w:r>
    </w:p>
    <w:p w:rsidR="00DD089F" w:rsidRPr="009B4309" w:rsidRDefault="00DD089F" w:rsidP="009B4309">
      <w:pPr>
        <w:pStyle w:val="bt"/>
        <w:rPr>
          <w:strike/>
          <w:snapToGrid w:val="0"/>
          <w:color w:val="000000" w:themeColor="text1"/>
        </w:rPr>
      </w:pPr>
      <w:r w:rsidRPr="009B4309">
        <w:rPr>
          <w:b/>
          <w:snapToGrid w:val="0"/>
          <w:color w:val="000000" w:themeColor="text1"/>
        </w:rPr>
        <w:t xml:space="preserve">Morbid Obesity </w:t>
      </w:r>
      <w:r w:rsidRPr="009B4309">
        <w:rPr>
          <w:snapToGrid w:val="0"/>
          <w:color w:val="000000" w:themeColor="text1"/>
        </w:rPr>
        <w:t>shall mean</w:t>
      </w:r>
      <w:r w:rsidR="007477D6" w:rsidRPr="009B4309">
        <w:rPr>
          <w:snapToGrid w:val="0"/>
          <w:color w:val="000000" w:themeColor="text1"/>
        </w:rPr>
        <w:t xml:space="preserve"> a body mass index (BMI) of 40.0 or greater, where BMI equals weight in kilograms divided by height in meters squared. </w:t>
      </w:r>
      <w:r w:rsidR="007477D6" w:rsidRPr="009B4309">
        <w:rPr>
          <w:strike/>
          <w:snapToGrid w:val="0"/>
          <w:color w:val="000000" w:themeColor="text1"/>
        </w:rPr>
        <w:t xml:space="preserve"> </w:t>
      </w:r>
      <w:r w:rsidRPr="009B4309">
        <w:rPr>
          <w:strike/>
          <w:snapToGrid w:val="0"/>
          <w:color w:val="000000" w:themeColor="text1"/>
        </w:rPr>
        <w:t xml:space="preserve"> </w:t>
      </w:r>
    </w:p>
    <w:p w:rsidR="00DD089F" w:rsidRDefault="00DD089F" w:rsidP="00DD089F">
      <w:pPr>
        <w:pStyle w:val="bt"/>
        <w:rPr>
          <w:snapToGrid w:val="0"/>
        </w:rPr>
      </w:pPr>
      <w:r w:rsidRPr="003754A3">
        <w:rPr>
          <w:b/>
          <w:snapToGrid w:val="0"/>
        </w:rPr>
        <w:t>Network</w:t>
      </w:r>
      <w:r w:rsidRPr="003754A3">
        <w:rPr>
          <w:i/>
          <w:snapToGrid w:val="0"/>
        </w:rPr>
        <w:t xml:space="preserve"> </w:t>
      </w:r>
      <w:r w:rsidRPr="003754A3">
        <w:rPr>
          <w:snapToGrid w:val="0"/>
        </w:rPr>
        <w:t xml:space="preserve">shall mean any preferred provider or managed care </w:t>
      </w:r>
      <w:r>
        <w:rPr>
          <w:snapToGrid w:val="0"/>
        </w:rPr>
        <w:t>Network</w:t>
      </w:r>
      <w:r w:rsidRPr="003754A3">
        <w:rPr>
          <w:snapToGrid w:val="0"/>
        </w:rPr>
        <w:t xml:space="preserve"> under contract with CICV Benefits Consortium to provide or arrange to provide services or supplies to Covered Persons.</w:t>
      </w:r>
    </w:p>
    <w:p w:rsidR="00DD089F" w:rsidRDefault="00DD089F" w:rsidP="00DD089F">
      <w:pPr>
        <w:pStyle w:val="bt"/>
        <w:rPr>
          <w:snapToGrid w:val="0"/>
        </w:rPr>
      </w:pPr>
      <w:r w:rsidRPr="003754A3">
        <w:rPr>
          <w:b/>
          <w:snapToGrid w:val="0"/>
        </w:rPr>
        <w:t>Other Facility Provider</w:t>
      </w:r>
      <w:r w:rsidRPr="003754A3">
        <w:rPr>
          <w:i/>
          <w:snapToGrid w:val="0"/>
        </w:rPr>
        <w:t xml:space="preserve"> </w:t>
      </w:r>
      <w:r w:rsidRPr="003754A3">
        <w:rPr>
          <w:snapToGrid w:val="0"/>
        </w:rPr>
        <w:t>shall mean any of the following: Ambulatory Care Facility, Substance Abuse Treatment Facility, free-standing dialysis facility, Outpatient psy</w:t>
      </w:r>
      <w:r>
        <w:rPr>
          <w:snapToGrid w:val="0"/>
        </w:rPr>
        <w:t>chiatric facility, psychiatric D</w:t>
      </w:r>
      <w:r w:rsidRPr="003754A3">
        <w:rPr>
          <w:snapToGrid w:val="0"/>
        </w:rPr>
        <w:t xml:space="preserve">ay </w:t>
      </w:r>
      <w:r>
        <w:rPr>
          <w:snapToGrid w:val="0"/>
        </w:rPr>
        <w:t>T</w:t>
      </w:r>
      <w:r w:rsidRPr="003754A3">
        <w:rPr>
          <w:snapToGrid w:val="0"/>
        </w:rPr>
        <w:t>reatment facility, psychiatric Hospital, Hospice, Extended Care Facility, or rehabilitation facility, which is licensed as such in the jurisdiction in which it is located.</w:t>
      </w:r>
    </w:p>
    <w:p w:rsidR="00DD089F" w:rsidRDefault="00DD089F" w:rsidP="00DD089F">
      <w:pPr>
        <w:pStyle w:val="bt"/>
        <w:rPr>
          <w:snapToGrid w:val="0"/>
        </w:rPr>
      </w:pPr>
      <w:r w:rsidRPr="003754A3">
        <w:rPr>
          <w:b/>
          <w:snapToGrid w:val="0"/>
        </w:rPr>
        <w:t>Other Professional Provider or Professional Provider</w:t>
      </w:r>
      <w:r w:rsidRPr="003754A3">
        <w:rPr>
          <w:i/>
          <w:snapToGrid w:val="0"/>
        </w:rPr>
        <w:t xml:space="preserve"> </w:t>
      </w:r>
      <w:r w:rsidRPr="003754A3">
        <w:rPr>
          <w:snapToGrid w:val="0"/>
        </w:rPr>
        <w:t xml:space="preserve">shall mean the following persons or practitioners, including </w:t>
      </w:r>
      <w:r>
        <w:rPr>
          <w:snapToGrid w:val="0"/>
        </w:rPr>
        <w:t>Doctor</w:t>
      </w:r>
      <w:r w:rsidRPr="003754A3">
        <w:rPr>
          <w:snapToGrid w:val="0"/>
        </w:rPr>
        <w:t>s, acting within the scope of such provider</w:t>
      </w:r>
      <w:r>
        <w:rPr>
          <w:snapToGrid w:val="0"/>
        </w:rPr>
        <w:t>’</w:t>
      </w:r>
      <w:r w:rsidRPr="003754A3">
        <w:rPr>
          <w:snapToGrid w:val="0"/>
        </w:rPr>
        <w:t>s license, which is certified and licensed in the jurisdiction in which the services are provided:</w:t>
      </w:r>
    </w:p>
    <w:p w:rsidR="00DD089F" w:rsidRPr="003754A3" w:rsidRDefault="00DD089F" w:rsidP="00DD089F">
      <w:pPr>
        <w:pStyle w:val="Heading3"/>
        <w:rPr>
          <w:snapToGrid w:val="0"/>
        </w:rPr>
      </w:pPr>
      <w:r w:rsidRPr="003754A3">
        <w:rPr>
          <w:snapToGrid w:val="0"/>
        </w:rPr>
        <w:t>Audiologist</w:t>
      </w:r>
      <w:r>
        <w:rPr>
          <w:snapToGrid w:val="0"/>
        </w:rPr>
        <w:t>;</w:t>
      </w:r>
    </w:p>
    <w:p w:rsidR="00DD089F" w:rsidRPr="003754A3" w:rsidRDefault="00DD089F" w:rsidP="00DD089F">
      <w:pPr>
        <w:pStyle w:val="Heading3"/>
        <w:rPr>
          <w:snapToGrid w:val="0"/>
        </w:rPr>
      </w:pPr>
      <w:r w:rsidRPr="003754A3">
        <w:rPr>
          <w:snapToGrid w:val="0"/>
        </w:rPr>
        <w:t>Anesthesiologist</w:t>
      </w:r>
      <w:r>
        <w:rPr>
          <w:snapToGrid w:val="0"/>
        </w:rPr>
        <w:t>;</w:t>
      </w:r>
    </w:p>
    <w:p w:rsidR="00DD089F" w:rsidRPr="003754A3" w:rsidRDefault="00DD089F" w:rsidP="00DD089F">
      <w:pPr>
        <w:pStyle w:val="Heading3"/>
        <w:rPr>
          <w:snapToGrid w:val="0"/>
        </w:rPr>
      </w:pPr>
      <w:r w:rsidRPr="003754A3">
        <w:rPr>
          <w:snapToGrid w:val="0"/>
        </w:rPr>
        <w:t>Certified Nurse Practitioner</w:t>
      </w:r>
      <w:r>
        <w:rPr>
          <w:snapToGrid w:val="0"/>
        </w:rPr>
        <w:t>;</w:t>
      </w:r>
    </w:p>
    <w:p w:rsidR="00DD089F" w:rsidRPr="003754A3" w:rsidRDefault="00DD089F" w:rsidP="00DD089F">
      <w:pPr>
        <w:pStyle w:val="Heading3"/>
        <w:rPr>
          <w:snapToGrid w:val="0"/>
        </w:rPr>
      </w:pPr>
      <w:r w:rsidRPr="003754A3">
        <w:rPr>
          <w:snapToGrid w:val="0"/>
        </w:rPr>
        <w:t>Clinical Social Worker</w:t>
      </w:r>
      <w:r>
        <w:rPr>
          <w:snapToGrid w:val="0"/>
        </w:rPr>
        <w:t>;</w:t>
      </w:r>
    </w:p>
    <w:p w:rsidR="00DD089F" w:rsidRPr="003754A3" w:rsidRDefault="00DD089F" w:rsidP="00DD089F">
      <w:pPr>
        <w:pStyle w:val="Heading3"/>
        <w:rPr>
          <w:snapToGrid w:val="0"/>
        </w:rPr>
      </w:pPr>
      <w:r w:rsidRPr="003754A3">
        <w:rPr>
          <w:snapToGrid w:val="0"/>
        </w:rPr>
        <w:t>Dental Practitioner</w:t>
      </w:r>
      <w:r>
        <w:rPr>
          <w:snapToGrid w:val="0"/>
        </w:rPr>
        <w:t>;</w:t>
      </w:r>
    </w:p>
    <w:p w:rsidR="00DD089F" w:rsidRPr="003754A3" w:rsidRDefault="00DD089F" w:rsidP="00DD089F">
      <w:pPr>
        <w:pStyle w:val="Heading3"/>
        <w:rPr>
          <w:snapToGrid w:val="0"/>
        </w:rPr>
      </w:pPr>
      <w:r w:rsidRPr="003754A3">
        <w:rPr>
          <w:snapToGrid w:val="0"/>
        </w:rPr>
        <w:t>Emergency medical technician</w:t>
      </w:r>
      <w:r>
        <w:rPr>
          <w:snapToGrid w:val="0"/>
        </w:rPr>
        <w:t>;</w:t>
      </w:r>
    </w:p>
    <w:p w:rsidR="00DD089F" w:rsidRPr="003754A3" w:rsidRDefault="00DD089F" w:rsidP="00DD089F">
      <w:pPr>
        <w:pStyle w:val="Heading3"/>
        <w:rPr>
          <w:snapToGrid w:val="0"/>
        </w:rPr>
      </w:pPr>
      <w:r w:rsidRPr="003754A3">
        <w:rPr>
          <w:snapToGrid w:val="0"/>
        </w:rPr>
        <w:t>Independent laboratory technician</w:t>
      </w:r>
      <w:r>
        <w:rPr>
          <w:snapToGrid w:val="0"/>
        </w:rPr>
        <w:t>;</w:t>
      </w:r>
    </w:p>
    <w:p w:rsidR="00DD089F" w:rsidRPr="003754A3" w:rsidRDefault="00DD089F" w:rsidP="00DD089F">
      <w:pPr>
        <w:pStyle w:val="Heading3"/>
        <w:rPr>
          <w:snapToGrid w:val="0"/>
        </w:rPr>
      </w:pPr>
      <w:r w:rsidRPr="003754A3">
        <w:rPr>
          <w:snapToGrid w:val="0"/>
        </w:rPr>
        <w:t>Licensed Practical Nurse</w:t>
      </w:r>
      <w:r>
        <w:rPr>
          <w:snapToGrid w:val="0"/>
        </w:rPr>
        <w:t>;</w:t>
      </w:r>
    </w:p>
    <w:p w:rsidR="00DD089F" w:rsidRPr="003754A3" w:rsidRDefault="00DD089F" w:rsidP="00DD089F">
      <w:pPr>
        <w:pStyle w:val="Heading3"/>
        <w:rPr>
          <w:snapToGrid w:val="0"/>
        </w:rPr>
      </w:pPr>
      <w:r w:rsidRPr="003754A3">
        <w:rPr>
          <w:snapToGrid w:val="0"/>
        </w:rPr>
        <w:t>Nurse Midwife</w:t>
      </w:r>
      <w:r>
        <w:rPr>
          <w:snapToGrid w:val="0"/>
        </w:rPr>
        <w:t>;</w:t>
      </w:r>
    </w:p>
    <w:p w:rsidR="00DD089F" w:rsidRPr="003754A3" w:rsidRDefault="00DD089F" w:rsidP="00DD089F">
      <w:pPr>
        <w:pStyle w:val="Heading3"/>
        <w:rPr>
          <w:snapToGrid w:val="0"/>
        </w:rPr>
      </w:pPr>
      <w:r w:rsidRPr="003754A3">
        <w:rPr>
          <w:snapToGrid w:val="0"/>
        </w:rPr>
        <w:t>Occupational Nurse</w:t>
      </w:r>
      <w:r>
        <w:rPr>
          <w:snapToGrid w:val="0"/>
        </w:rPr>
        <w:t>;</w:t>
      </w:r>
    </w:p>
    <w:p w:rsidR="00DD089F" w:rsidRPr="003754A3" w:rsidRDefault="00DD089F" w:rsidP="00DD089F">
      <w:pPr>
        <w:pStyle w:val="Heading3"/>
        <w:rPr>
          <w:snapToGrid w:val="0"/>
        </w:rPr>
      </w:pPr>
      <w:r w:rsidRPr="003754A3">
        <w:rPr>
          <w:snapToGrid w:val="0"/>
        </w:rPr>
        <w:t xml:space="preserve">Occupational Therapist </w:t>
      </w:r>
      <w:r>
        <w:rPr>
          <w:snapToGrid w:val="0"/>
        </w:rPr>
        <w:t>;</w:t>
      </w:r>
    </w:p>
    <w:p w:rsidR="00DD089F" w:rsidRPr="003754A3" w:rsidRDefault="00DD089F" w:rsidP="00DD089F">
      <w:pPr>
        <w:pStyle w:val="Heading3"/>
        <w:rPr>
          <w:snapToGrid w:val="0"/>
        </w:rPr>
      </w:pPr>
      <w:r w:rsidRPr="003754A3">
        <w:rPr>
          <w:snapToGrid w:val="0"/>
        </w:rPr>
        <w:t>Pharmacist</w:t>
      </w:r>
      <w:r>
        <w:rPr>
          <w:snapToGrid w:val="0"/>
        </w:rPr>
        <w:t>;</w:t>
      </w:r>
    </w:p>
    <w:p w:rsidR="00DD089F" w:rsidRPr="003754A3" w:rsidRDefault="00DD089F" w:rsidP="00DD089F">
      <w:pPr>
        <w:pStyle w:val="Heading3"/>
        <w:rPr>
          <w:snapToGrid w:val="0"/>
        </w:rPr>
      </w:pPr>
      <w:r w:rsidRPr="003754A3">
        <w:rPr>
          <w:snapToGrid w:val="0"/>
        </w:rPr>
        <w:t>Physical Therapist</w:t>
      </w:r>
      <w:r>
        <w:rPr>
          <w:snapToGrid w:val="0"/>
        </w:rPr>
        <w:t>;</w:t>
      </w:r>
    </w:p>
    <w:p w:rsidR="00DD089F" w:rsidRPr="003754A3" w:rsidRDefault="00DD089F" w:rsidP="00DD089F">
      <w:pPr>
        <w:pStyle w:val="Heading3"/>
        <w:rPr>
          <w:snapToGrid w:val="0"/>
        </w:rPr>
      </w:pPr>
      <w:r>
        <w:rPr>
          <w:snapToGrid w:val="0"/>
        </w:rPr>
        <w:t>Doctor</w:t>
      </w:r>
      <w:r w:rsidRPr="003754A3">
        <w:rPr>
          <w:snapToGrid w:val="0"/>
        </w:rPr>
        <w:t xml:space="preserve"> Assistants</w:t>
      </w:r>
      <w:r>
        <w:rPr>
          <w:snapToGrid w:val="0"/>
        </w:rPr>
        <w:t>;</w:t>
      </w:r>
    </w:p>
    <w:p w:rsidR="00DD089F" w:rsidRPr="003754A3" w:rsidRDefault="00DD089F" w:rsidP="00DD089F">
      <w:pPr>
        <w:pStyle w:val="Heading3"/>
        <w:rPr>
          <w:snapToGrid w:val="0"/>
        </w:rPr>
      </w:pPr>
      <w:r w:rsidRPr="003754A3">
        <w:rPr>
          <w:snapToGrid w:val="0"/>
        </w:rPr>
        <w:t>Registered Nurse</w:t>
      </w:r>
      <w:r>
        <w:rPr>
          <w:snapToGrid w:val="0"/>
        </w:rPr>
        <w:t>;</w:t>
      </w:r>
    </w:p>
    <w:p w:rsidR="00DD089F" w:rsidRPr="003754A3" w:rsidRDefault="00DD089F" w:rsidP="00DD089F">
      <w:pPr>
        <w:pStyle w:val="Heading3"/>
        <w:rPr>
          <w:snapToGrid w:val="0"/>
        </w:rPr>
      </w:pPr>
      <w:r w:rsidRPr="003754A3">
        <w:rPr>
          <w:snapToGrid w:val="0"/>
        </w:rPr>
        <w:t>Respiratory Therapist</w:t>
      </w:r>
      <w:r>
        <w:rPr>
          <w:snapToGrid w:val="0"/>
        </w:rPr>
        <w:t>; and/or</w:t>
      </w:r>
    </w:p>
    <w:p w:rsidR="00DD089F" w:rsidRDefault="00DD089F" w:rsidP="00DD089F">
      <w:pPr>
        <w:pStyle w:val="Heading3"/>
        <w:rPr>
          <w:snapToGrid w:val="0"/>
        </w:rPr>
      </w:pPr>
      <w:r w:rsidRPr="003754A3">
        <w:rPr>
          <w:snapToGrid w:val="0"/>
        </w:rPr>
        <w:t>Speech - Language Pathologist or Audiologist</w:t>
      </w:r>
      <w:r>
        <w:rPr>
          <w:snapToGrid w:val="0"/>
        </w:rPr>
        <w:t>.</w:t>
      </w:r>
    </w:p>
    <w:p w:rsidR="00DD089F" w:rsidRDefault="00DD089F" w:rsidP="00DD089F">
      <w:pPr>
        <w:pStyle w:val="bt"/>
        <w:rPr>
          <w:snapToGrid w:val="0"/>
        </w:rPr>
      </w:pPr>
      <w:r w:rsidRPr="003754A3">
        <w:rPr>
          <w:b/>
          <w:bCs/>
          <w:iCs/>
          <w:snapToGrid w:val="0"/>
        </w:rPr>
        <w:t>Out of Network</w:t>
      </w:r>
      <w:r w:rsidRPr="003754A3">
        <w:rPr>
          <w:i/>
          <w:snapToGrid w:val="0"/>
        </w:rPr>
        <w:t xml:space="preserve"> </w:t>
      </w:r>
      <w:r w:rsidRPr="003754A3">
        <w:rPr>
          <w:snapToGrid w:val="0"/>
        </w:rPr>
        <w:t xml:space="preserve">shall mean </w:t>
      </w:r>
      <w:r w:rsidRPr="003754A3">
        <w:t>Drugs</w:t>
      </w:r>
      <w:r w:rsidRPr="003754A3">
        <w:rPr>
          <w:snapToGrid w:val="0"/>
        </w:rPr>
        <w:t xml:space="preserve">, devices, procedures, services, treatments or supplies which are not provided by a Participating </w:t>
      </w:r>
      <w:r>
        <w:rPr>
          <w:snapToGrid w:val="0"/>
        </w:rPr>
        <w:t>Provider</w:t>
      </w:r>
      <w:r w:rsidRPr="003754A3">
        <w:rPr>
          <w:snapToGrid w:val="0"/>
        </w:rPr>
        <w:t xml:space="preserve"> or approved by any of CICV Benefits Consortium</w:t>
      </w:r>
      <w:r>
        <w:rPr>
          <w:snapToGrid w:val="0"/>
        </w:rPr>
        <w:t>’</w:t>
      </w:r>
      <w:r w:rsidRPr="003754A3">
        <w:rPr>
          <w:snapToGrid w:val="0"/>
        </w:rPr>
        <w:t>s contracted managed care networks.</w:t>
      </w:r>
    </w:p>
    <w:p w:rsidR="00DD089F" w:rsidRDefault="00DD089F" w:rsidP="00DD089F">
      <w:pPr>
        <w:pStyle w:val="bt"/>
        <w:rPr>
          <w:snapToGrid w:val="0"/>
        </w:rPr>
      </w:pPr>
      <w:r w:rsidRPr="003754A3">
        <w:rPr>
          <w:b/>
          <w:bCs/>
          <w:snapToGrid w:val="0"/>
        </w:rPr>
        <w:t>Out of Pocket Expense</w:t>
      </w:r>
      <w:r w:rsidRPr="003754A3">
        <w:rPr>
          <w:snapToGrid w:val="0"/>
        </w:rPr>
        <w:t xml:space="preserve"> shall mean any amount of Deductible and </w:t>
      </w:r>
      <w:r>
        <w:rPr>
          <w:snapToGrid w:val="0"/>
        </w:rPr>
        <w:t>Coinsurance</w:t>
      </w:r>
      <w:r w:rsidRPr="003754A3">
        <w:rPr>
          <w:snapToGrid w:val="0"/>
        </w:rPr>
        <w:t xml:space="preserve"> that the Covered Person pays for any Covered Expense.</w:t>
      </w:r>
    </w:p>
    <w:p w:rsidR="00DD089F" w:rsidRDefault="00DD089F" w:rsidP="00DD089F">
      <w:pPr>
        <w:pStyle w:val="bt"/>
        <w:rPr>
          <w:snapToGrid w:val="0"/>
        </w:rPr>
      </w:pPr>
      <w:r w:rsidRPr="003754A3">
        <w:rPr>
          <w:snapToGrid w:val="0"/>
        </w:rPr>
        <w:t xml:space="preserve">When the total of all eligible </w:t>
      </w:r>
      <w:r>
        <w:rPr>
          <w:snapToGrid w:val="0"/>
        </w:rPr>
        <w:t>Out of Pocket Expenses incurred during one Calendar Y</w:t>
      </w:r>
      <w:r w:rsidRPr="003754A3">
        <w:rPr>
          <w:snapToGrid w:val="0"/>
        </w:rPr>
        <w:t>ear by: (a) one Covered Person; or (b) covered members of a Family reach their limit specified in the Schedule of Benefits, the Plan covered percentage will automatically increase to 100% for</w:t>
      </w:r>
      <w:r>
        <w:rPr>
          <w:snapToGrid w:val="0"/>
        </w:rPr>
        <w:t xml:space="preserve"> any additional Covered Services</w:t>
      </w:r>
      <w:r w:rsidRPr="003754A3">
        <w:rPr>
          <w:snapToGrid w:val="0"/>
        </w:rPr>
        <w:t xml:space="preserve"> incurred during that Calendar Year.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D089F" w:rsidTr="00CC0216">
        <w:trPr>
          <w:trHeight w:val="503"/>
        </w:trPr>
        <w:tc>
          <w:tcPr>
            <w:tcW w:w="10296" w:type="dxa"/>
            <w:tcBorders>
              <w:top w:val="single" w:sz="12" w:space="0" w:color="auto"/>
              <w:left w:val="single" w:sz="12" w:space="0" w:color="auto"/>
              <w:bottom w:val="single" w:sz="12" w:space="0" w:color="auto"/>
              <w:right w:val="single" w:sz="12" w:space="0" w:color="auto"/>
            </w:tcBorders>
          </w:tcPr>
          <w:p w:rsidR="00DD089F" w:rsidRPr="00812656" w:rsidRDefault="00DD089F" w:rsidP="00CC0216">
            <w:pPr>
              <w:pStyle w:val="Bt3"/>
              <w:rPr>
                <w:b/>
                <w:bCs/>
                <w:iCs/>
                <w:snapToGrid w:val="0"/>
              </w:rPr>
            </w:pPr>
            <w:r w:rsidRPr="00812656">
              <w:rPr>
                <w:b/>
                <w:i/>
                <w:u w:val="single"/>
              </w:rPr>
              <w:t>Note</w:t>
            </w:r>
            <w:r w:rsidRPr="00812656">
              <w:rPr>
                <w:b/>
                <w:u w:val="single"/>
              </w:rPr>
              <w:t>:</w:t>
            </w:r>
            <w:r w:rsidRPr="00812656">
              <w:t xml:space="preserve">  Certain payments cannot be applied toward the Out of Pocket Limit.</w:t>
            </w:r>
          </w:p>
        </w:tc>
      </w:tr>
    </w:tbl>
    <w:p w:rsidR="00DD089F" w:rsidRDefault="00DD089F" w:rsidP="00DD089F">
      <w:pPr>
        <w:pStyle w:val="bt"/>
        <w:spacing w:before="120"/>
        <w:rPr>
          <w:snapToGrid w:val="0"/>
        </w:rPr>
      </w:pPr>
      <w:r w:rsidRPr="003754A3">
        <w:rPr>
          <w:b/>
          <w:bCs/>
          <w:iCs/>
          <w:snapToGrid w:val="0"/>
        </w:rPr>
        <w:t>Out of Pocket Limit or Out of Pocket Maximum</w:t>
      </w:r>
      <w:r w:rsidRPr="003754A3">
        <w:rPr>
          <w:i/>
          <w:snapToGrid w:val="0"/>
        </w:rPr>
        <w:t xml:space="preserve"> </w:t>
      </w:r>
      <w:r w:rsidRPr="003754A3">
        <w:rPr>
          <w:snapToGrid w:val="0"/>
        </w:rPr>
        <w:t xml:space="preserve">shall mean the maximum amount of Deductible and </w:t>
      </w:r>
      <w:r>
        <w:rPr>
          <w:snapToGrid w:val="0"/>
        </w:rPr>
        <w:t>Coinsurance</w:t>
      </w:r>
      <w:r w:rsidRPr="003754A3">
        <w:rPr>
          <w:snapToGrid w:val="0"/>
        </w:rPr>
        <w:t xml:space="preserve"> during any Calendar Year that the Covered Person or Family shall pay before the Plan s</w:t>
      </w:r>
      <w:r>
        <w:rPr>
          <w:snapToGrid w:val="0"/>
        </w:rPr>
        <w:t>hall pay 100% of Covered Service</w:t>
      </w:r>
      <w:r w:rsidRPr="003754A3">
        <w:rPr>
          <w:snapToGrid w:val="0"/>
        </w:rPr>
        <w:t xml:space="preserve">s for that Calendar Year.  Hospital Admission Copayments apply to the Out of Pocket </w:t>
      </w:r>
      <w:r>
        <w:rPr>
          <w:snapToGrid w:val="0"/>
        </w:rPr>
        <w:t>L</w:t>
      </w:r>
      <w:r w:rsidRPr="003754A3">
        <w:rPr>
          <w:snapToGrid w:val="0"/>
        </w:rPr>
        <w:t>imit or Out of Pocket Maximum.</w:t>
      </w:r>
    </w:p>
    <w:p w:rsidR="00DD089F" w:rsidRDefault="00DD089F" w:rsidP="00DD089F">
      <w:pPr>
        <w:pStyle w:val="bt"/>
        <w:rPr>
          <w:snapToGrid w:val="0"/>
        </w:rPr>
      </w:pPr>
      <w:r w:rsidRPr="003754A3">
        <w:rPr>
          <w:b/>
          <w:bCs/>
          <w:iCs/>
          <w:snapToGrid w:val="0"/>
        </w:rPr>
        <w:t>Outpatient</w:t>
      </w:r>
      <w:r w:rsidRPr="003754A3">
        <w:rPr>
          <w:i/>
          <w:snapToGrid w:val="0"/>
        </w:rPr>
        <w:t xml:space="preserve"> </w:t>
      </w:r>
      <w:r w:rsidRPr="003754A3">
        <w:rPr>
          <w:snapToGrid w:val="0"/>
        </w:rPr>
        <w:t xml:space="preserve">shall mean a Covered Person who receives </w:t>
      </w:r>
      <w:r w:rsidRPr="003754A3">
        <w:t>Drugs</w:t>
      </w:r>
      <w:r w:rsidRPr="003754A3">
        <w:rPr>
          <w:snapToGrid w:val="0"/>
        </w:rPr>
        <w:t>, devices, procedures, services, treatments or supplies while not confined as an Inpatient.</w:t>
      </w:r>
    </w:p>
    <w:p w:rsidR="00DD089F" w:rsidRDefault="00DD089F" w:rsidP="00DD089F">
      <w:pPr>
        <w:pStyle w:val="bt"/>
        <w:rPr>
          <w:snapToGrid w:val="0"/>
        </w:rPr>
      </w:pPr>
      <w:r w:rsidRPr="003754A3">
        <w:rPr>
          <w:b/>
          <w:bCs/>
          <w:iCs/>
          <w:snapToGrid w:val="0"/>
        </w:rPr>
        <w:t xml:space="preserve">Outpatient </w:t>
      </w:r>
      <w:smartTag w:uri="urn:schemas-microsoft-com:office:smarttags" w:element="stockticker">
        <w:r w:rsidRPr="003754A3">
          <w:rPr>
            <w:b/>
            <w:bCs/>
            <w:iCs/>
            <w:snapToGrid w:val="0"/>
          </w:rPr>
          <w:t>Care</w:t>
        </w:r>
      </w:smartTag>
      <w:r w:rsidRPr="003754A3">
        <w:rPr>
          <w:i/>
          <w:snapToGrid w:val="0"/>
        </w:rPr>
        <w:t xml:space="preserve"> </w:t>
      </w:r>
      <w:r w:rsidRPr="003754A3">
        <w:rPr>
          <w:snapToGrid w:val="0"/>
        </w:rPr>
        <w:t xml:space="preserve">shall mean </w:t>
      </w:r>
      <w:r>
        <w:rPr>
          <w:snapToGrid w:val="0"/>
        </w:rPr>
        <w:t>Medical Care</w:t>
      </w:r>
      <w:r w:rsidRPr="003754A3">
        <w:rPr>
          <w:snapToGrid w:val="0"/>
        </w:rPr>
        <w:t xml:space="preserve"> provided to a Covered Person while the Covered Person is an Outpatient.</w:t>
      </w:r>
    </w:p>
    <w:p w:rsidR="00DD089F" w:rsidRDefault="00DD089F" w:rsidP="00DD089F">
      <w:pPr>
        <w:pStyle w:val="bt"/>
        <w:rPr>
          <w:snapToGrid w:val="0"/>
        </w:rPr>
      </w:pPr>
      <w:r w:rsidRPr="003754A3">
        <w:rPr>
          <w:b/>
          <w:bCs/>
          <w:iCs/>
          <w:snapToGrid w:val="0"/>
        </w:rPr>
        <w:t>Outpatient Surgery</w:t>
      </w:r>
      <w:r w:rsidRPr="003754A3">
        <w:rPr>
          <w:i/>
          <w:snapToGrid w:val="0"/>
        </w:rPr>
        <w:t xml:space="preserve"> </w:t>
      </w:r>
      <w:r w:rsidRPr="003754A3">
        <w:rPr>
          <w:snapToGrid w:val="0"/>
        </w:rPr>
        <w:t>shall mean surgical services provided to the Covered Person while the Covered Person is an Outpatient.</w:t>
      </w:r>
    </w:p>
    <w:p w:rsidR="00DD089F" w:rsidRDefault="00DD089F" w:rsidP="00DD089F">
      <w:pPr>
        <w:pStyle w:val="bt"/>
      </w:pPr>
      <w:r w:rsidRPr="003754A3">
        <w:rPr>
          <w:b/>
          <w:bCs/>
          <w:iCs/>
        </w:rPr>
        <w:t>Part Time Employee</w:t>
      </w:r>
      <w:r w:rsidRPr="003754A3">
        <w:t xml:space="preserve"> shall mean:</w:t>
      </w:r>
    </w:p>
    <w:p w:rsidR="00DD089F" w:rsidRDefault="00DD089F" w:rsidP="00DD089F">
      <w:pPr>
        <w:pStyle w:val="Heading3"/>
      </w:pPr>
      <w:r w:rsidRPr="003754A3">
        <w:t xml:space="preserve">An </w:t>
      </w:r>
      <w:r>
        <w:t>Employee</w:t>
      </w:r>
      <w:r w:rsidRPr="003754A3">
        <w:t xml:space="preserve"> regularly scheduled to work at a position for a minimum of 1000 hours per year or equivalent, but less than the required number of hours to meet the definition of an Employee; or  </w:t>
      </w:r>
    </w:p>
    <w:p w:rsidR="00DD089F" w:rsidRDefault="00DD089F" w:rsidP="00DD089F">
      <w:pPr>
        <w:pStyle w:val="Heading3"/>
      </w:pPr>
      <w:r w:rsidRPr="003754A3">
        <w:t>A faculty member under an academic year contract teaching at least 50% of a full teaching load, or equivalent, but less than the required teaching load to meet the definition of an Employee, as determined by the Member Institution.</w:t>
      </w:r>
    </w:p>
    <w:p w:rsidR="00DD089F" w:rsidRDefault="00DD089F" w:rsidP="00DD089F">
      <w:pPr>
        <w:pStyle w:val="bt"/>
      </w:pPr>
      <w:r w:rsidRPr="003754A3">
        <w:t xml:space="preserve">The term </w:t>
      </w:r>
      <w:r w:rsidRPr="00D86802">
        <w:t>Part Time Employee</w:t>
      </w:r>
      <w:r w:rsidRPr="003754A3">
        <w:t xml:space="preserve"> shall not include:</w:t>
      </w:r>
    </w:p>
    <w:p w:rsidR="00DD089F" w:rsidRDefault="00DD089F" w:rsidP="00DD089F">
      <w:pPr>
        <w:pStyle w:val="Heading3"/>
        <w:rPr>
          <w:snapToGrid w:val="0"/>
        </w:rPr>
      </w:pPr>
      <w:r w:rsidRPr="003754A3">
        <w:rPr>
          <w:snapToGrid w:val="0"/>
        </w:rPr>
        <w:t xml:space="preserve">Leased </w:t>
      </w:r>
      <w:r>
        <w:rPr>
          <w:snapToGrid w:val="0"/>
        </w:rPr>
        <w:t>Employee</w:t>
      </w:r>
      <w:r w:rsidRPr="003754A3">
        <w:rPr>
          <w:snapToGrid w:val="0"/>
        </w:rPr>
        <w:t>s;</w:t>
      </w:r>
    </w:p>
    <w:p w:rsidR="00DD089F" w:rsidRDefault="00DD089F" w:rsidP="00DD089F">
      <w:pPr>
        <w:pStyle w:val="Heading3"/>
        <w:rPr>
          <w:snapToGrid w:val="0"/>
        </w:rPr>
      </w:pPr>
      <w:r w:rsidRPr="003754A3">
        <w:rPr>
          <w:snapToGrid w:val="0"/>
        </w:rPr>
        <w:t xml:space="preserve">Collectively bargained </w:t>
      </w:r>
      <w:r>
        <w:rPr>
          <w:snapToGrid w:val="0"/>
        </w:rPr>
        <w:t>Employee</w:t>
      </w:r>
      <w:r w:rsidRPr="003754A3">
        <w:rPr>
          <w:snapToGrid w:val="0"/>
        </w:rPr>
        <w:t>s, unless an agreement between the Member and the collectively bargained group specifies coverage for such individuals;</w:t>
      </w:r>
    </w:p>
    <w:p w:rsidR="00DD089F" w:rsidRDefault="00DD089F" w:rsidP="00DD089F">
      <w:pPr>
        <w:pStyle w:val="Heading3"/>
        <w:rPr>
          <w:snapToGrid w:val="0"/>
        </w:rPr>
      </w:pPr>
      <w:r w:rsidRPr="003754A3">
        <w:rPr>
          <w:snapToGrid w:val="0"/>
        </w:rPr>
        <w:t xml:space="preserve">Temporary </w:t>
      </w:r>
      <w:r>
        <w:rPr>
          <w:snapToGrid w:val="0"/>
        </w:rPr>
        <w:t>Employee</w:t>
      </w:r>
      <w:r w:rsidRPr="003754A3">
        <w:rPr>
          <w:snapToGrid w:val="0"/>
        </w:rPr>
        <w:t>s;</w:t>
      </w:r>
    </w:p>
    <w:p w:rsidR="00DD089F" w:rsidRDefault="00DD089F" w:rsidP="00DD089F">
      <w:pPr>
        <w:pStyle w:val="Heading3"/>
        <w:rPr>
          <w:snapToGrid w:val="0"/>
        </w:rPr>
      </w:pPr>
      <w:r w:rsidRPr="003754A3">
        <w:rPr>
          <w:snapToGrid w:val="0"/>
        </w:rPr>
        <w:t>A member of the  Member</w:t>
      </w:r>
      <w:r>
        <w:rPr>
          <w:snapToGrid w:val="0"/>
        </w:rPr>
        <w:t>’</w:t>
      </w:r>
      <w:r w:rsidRPr="003754A3">
        <w:rPr>
          <w:snapToGrid w:val="0"/>
        </w:rPr>
        <w:t>s board of directors, an owner, partner or officer unless engaged in the conduct of the business on a full time basis;</w:t>
      </w:r>
    </w:p>
    <w:p w:rsidR="00DD089F" w:rsidRDefault="00DD089F" w:rsidP="00DD089F">
      <w:pPr>
        <w:pStyle w:val="Heading3"/>
        <w:rPr>
          <w:snapToGrid w:val="0"/>
        </w:rPr>
      </w:pPr>
      <w:r w:rsidRPr="003754A3">
        <w:rPr>
          <w:snapToGrid w:val="0"/>
        </w:rPr>
        <w:t>An independent contractor or consultant who is paid on other than a regular wage or salary by the Member;</w:t>
      </w:r>
    </w:p>
    <w:p w:rsidR="00DD089F" w:rsidRDefault="00DD089F" w:rsidP="00DD089F">
      <w:pPr>
        <w:pStyle w:val="Heading3"/>
        <w:rPr>
          <w:snapToGrid w:val="0"/>
        </w:rPr>
      </w:pPr>
      <w:r w:rsidRPr="003754A3">
        <w:rPr>
          <w:snapToGrid w:val="0"/>
        </w:rPr>
        <w:t xml:space="preserve">A student </w:t>
      </w:r>
      <w:r>
        <w:rPr>
          <w:snapToGrid w:val="0"/>
        </w:rPr>
        <w:t>Employee</w:t>
      </w:r>
      <w:r w:rsidRPr="003754A3">
        <w:rPr>
          <w:snapToGrid w:val="0"/>
        </w:rPr>
        <w:t>;</w:t>
      </w:r>
    </w:p>
    <w:p w:rsidR="00DD089F" w:rsidRDefault="00DD089F" w:rsidP="00DD089F">
      <w:pPr>
        <w:pStyle w:val="Heading3"/>
        <w:rPr>
          <w:snapToGrid w:val="0"/>
        </w:rPr>
      </w:pPr>
      <w:r w:rsidRPr="003754A3">
        <w:rPr>
          <w:snapToGrid w:val="0"/>
        </w:rPr>
        <w:t>Adjunct faculty; or</w:t>
      </w:r>
    </w:p>
    <w:p w:rsidR="00DD089F" w:rsidRDefault="00DD089F" w:rsidP="00DD089F">
      <w:pPr>
        <w:pStyle w:val="Heading3"/>
        <w:rPr>
          <w:snapToGrid w:val="0"/>
        </w:rPr>
      </w:pPr>
      <w:r w:rsidRPr="003754A3">
        <w:rPr>
          <w:snapToGrid w:val="0"/>
        </w:rPr>
        <w:t>Part time lecturer.</w:t>
      </w:r>
    </w:p>
    <w:p w:rsidR="00DD089F" w:rsidRDefault="00DD089F" w:rsidP="00DD089F">
      <w:pPr>
        <w:pStyle w:val="bt"/>
      </w:pPr>
      <w:r w:rsidRPr="003754A3">
        <w:t xml:space="preserve">A </w:t>
      </w:r>
      <w:r w:rsidRPr="00D86802">
        <w:rPr>
          <w:iCs/>
        </w:rPr>
        <w:t>Part Time Employee</w:t>
      </w:r>
      <w:r w:rsidRPr="003754A3">
        <w:t xml:space="preserve"> must properly enroll in the Plan, continuously meet the requirements for eligibility and pay the required contributions on a timely basis, as described in the </w:t>
      </w:r>
      <w:r w:rsidRPr="003754A3">
        <w:rPr>
          <w:bCs/>
        </w:rPr>
        <w:t>Enrollment Contributions Section</w:t>
      </w:r>
      <w:r w:rsidRPr="003754A3">
        <w:t>.</w:t>
      </w:r>
    </w:p>
    <w:p w:rsidR="00DD089F" w:rsidRDefault="00DD089F" w:rsidP="00DD089F">
      <w:pPr>
        <w:pStyle w:val="bt"/>
        <w:rPr>
          <w:rFonts w:cs="Arial"/>
          <w:snapToGrid w:val="0"/>
        </w:rPr>
      </w:pPr>
      <w:r w:rsidRPr="003754A3">
        <w:rPr>
          <w:rFonts w:cs="Arial"/>
          <w:b/>
          <w:bCs/>
          <w:iCs/>
          <w:snapToGrid w:val="0"/>
        </w:rPr>
        <w:t>Participant</w:t>
      </w:r>
      <w:r w:rsidRPr="003754A3">
        <w:rPr>
          <w:rFonts w:cs="Arial"/>
          <w:i/>
          <w:snapToGrid w:val="0"/>
        </w:rPr>
        <w:t xml:space="preserve"> </w:t>
      </w:r>
      <w:r w:rsidRPr="003754A3">
        <w:rPr>
          <w:rFonts w:cs="Arial"/>
          <w:snapToGrid w:val="0"/>
        </w:rPr>
        <w:t xml:space="preserve">shall mean an Employee or Eligible Retiree who meets the requirements for eligibility and properly enrolls in the Plan and continuously meets the requirements for eligibility.  </w:t>
      </w:r>
    </w:p>
    <w:p w:rsidR="00DD089F" w:rsidRDefault="00DD089F" w:rsidP="00DD089F">
      <w:pPr>
        <w:pStyle w:val="bt"/>
        <w:rPr>
          <w:rFonts w:cs="Arial"/>
          <w:snapToGrid w:val="0"/>
        </w:rPr>
      </w:pPr>
      <w:r w:rsidRPr="003754A3">
        <w:rPr>
          <w:rFonts w:cs="Arial"/>
          <w:b/>
          <w:bCs/>
          <w:iCs/>
          <w:snapToGrid w:val="0"/>
        </w:rPr>
        <w:t xml:space="preserve">Participating </w:t>
      </w:r>
      <w:r>
        <w:rPr>
          <w:rFonts w:cs="Arial"/>
          <w:b/>
          <w:bCs/>
          <w:iCs/>
          <w:snapToGrid w:val="0"/>
        </w:rPr>
        <w:t>Doctor</w:t>
      </w:r>
      <w:r w:rsidRPr="003754A3">
        <w:rPr>
          <w:rFonts w:cs="Arial"/>
          <w:i/>
          <w:snapToGrid w:val="0"/>
        </w:rPr>
        <w:t xml:space="preserve"> </w:t>
      </w:r>
      <w:r w:rsidRPr="003754A3">
        <w:rPr>
          <w:rFonts w:cs="Arial"/>
          <w:snapToGrid w:val="0"/>
        </w:rPr>
        <w:t xml:space="preserve">shall mean a duly licensed </w:t>
      </w:r>
      <w:r>
        <w:rPr>
          <w:rFonts w:cs="Arial"/>
          <w:snapToGrid w:val="0"/>
        </w:rPr>
        <w:t>Doctor</w:t>
      </w:r>
      <w:r w:rsidRPr="003754A3">
        <w:rPr>
          <w:rFonts w:cs="Arial"/>
          <w:snapToGrid w:val="0"/>
        </w:rPr>
        <w:t xml:space="preserve"> under contract with any of </w:t>
      </w:r>
      <w:r w:rsidRPr="003754A3">
        <w:rPr>
          <w:rFonts w:cs="Arial"/>
        </w:rPr>
        <w:t>CICV Benefits Consortium</w:t>
      </w:r>
      <w:r>
        <w:rPr>
          <w:rFonts w:cs="Arial"/>
        </w:rPr>
        <w:t>’</w:t>
      </w:r>
      <w:r w:rsidRPr="003754A3">
        <w:rPr>
          <w:rFonts w:cs="Arial"/>
        </w:rPr>
        <w:t xml:space="preserve">s </w:t>
      </w:r>
      <w:r w:rsidRPr="003754A3">
        <w:rPr>
          <w:rFonts w:cs="Arial"/>
          <w:snapToGrid w:val="0"/>
        </w:rPr>
        <w:t>contracted managed care networks.</w:t>
      </w:r>
    </w:p>
    <w:p w:rsidR="00DD089F" w:rsidRDefault="00DD089F" w:rsidP="00DD089F">
      <w:pPr>
        <w:pStyle w:val="bt"/>
        <w:rPr>
          <w:rFonts w:cs="Arial"/>
          <w:b/>
          <w:snapToGrid w:val="0"/>
        </w:rPr>
      </w:pPr>
      <w:r w:rsidRPr="003754A3">
        <w:rPr>
          <w:rFonts w:cs="Arial"/>
          <w:b/>
          <w:bCs/>
          <w:iCs/>
          <w:snapToGrid w:val="0"/>
        </w:rPr>
        <w:t>Participating Provider</w:t>
      </w:r>
      <w:r w:rsidRPr="003754A3">
        <w:rPr>
          <w:rFonts w:cs="Arial"/>
          <w:i/>
          <w:snapToGrid w:val="0"/>
        </w:rPr>
        <w:t xml:space="preserve"> </w:t>
      </w:r>
      <w:r w:rsidRPr="003754A3">
        <w:rPr>
          <w:rFonts w:cs="Arial"/>
          <w:snapToGrid w:val="0"/>
        </w:rPr>
        <w:t xml:space="preserve">shall mean any Hospital, </w:t>
      </w:r>
      <w:r>
        <w:rPr>
          <w:rFonts w:cs="Arial"/>
          <w:snapToGrid w:val="0"/>
        </w:rPr>
        <w:t>Doctor</w:t>
      </w:r>
      <w:r w:rsidRPr="003754A3">
        <w:rPr>
          <w:rFonts w:cs="Arial"/>
          <w:snapToGrid w:val="0"/>
        </w:rPr>
        <w:t xml:space="preserve">, pharmacy, Other Professional Provider, Other Facility Provider or other entity under contract with </w:t>
      </w:r>
      <w:r w:rsidRPr="003754A3">
        <w:rPr>
          <w:rFonts w:cs="Arial"/>
        </w:rPr>
        <w:t>CICV Benefits Consortium</w:t>
      </w:r>
      <w:r>
        <w:rPr>
          <w:rFonts w:cs="Arial"/>
        </w:rPr>
        <w:t>’</w:t>
      </w:r>
      <w:r w:rsidRPr="003754A3">
        <w:rPr>
          <w:rFonts w:cs="Arial"/>
        </w:rPr>
        <w:t>s</w:t>
      </w:r>
      <w:r w:rsidRPr="003754A3">
        <w:rPr>
          <w:rFonts w:cs="Arial"/>
          <w:snapToGrid w:val="0"/>
        </w:rPr>
        <w:t xml:space="preserve"> contracted managed care networks. </w:t>
      </w:r>
      <w:r w:rsidRPr="003754A3">
        <w:rPr>
          <w:rFonts w:cs="Arial"/>
        </w:rPr>
        <w:t xml:space="preserve">The participation status may change from time to time.  Refer to the provider directory or contact the preferred provider organization for a listing of the Participating </w:t>
      </w:r>
      <w:r>
        <w:rPr>
          <w:rFonts w:cs="Arial"/>
        </w:rPr>
        <w:t>Provider</w:t>
      </w:r>
      <w:r w:rsidRPr="003754A3">
        <w:rPr>
          <w:rFonts w:cs="Arial"/>
        </w:rPr>
        <w:t>s.</w:t>
      </w:r>
    </w:p>
    <w:p w:rsidR="00DD089F" w:rsidRPr="009175A9" w:rsidRDefault="00DD089F" w:rsidP="00DD089F">
      <w:pPr>
        <w:pStyle w:val="bt"/>
        <w:rPr>
          <w:rFonts w:cs="Arial"/>
          <w:bCs/>
          <w:iCs/>
          <w:snapToGrid w:val="0"/>
        </w:rPr>
      </w:pPr>
      <w:r>
        <w:rPr>
          <w:rFonts w:cs="Arial"/>
          <w:b/>
          <w:bCs/>
          <w:iCs/>
          <w:snapToGrid w:val="0"/>
        </w:rPr>
        <w:t>Physician</w:t>
      </w:r>
      <w:r>
        <w:rPr>
          <w:rFonts w:cs="Arial"/>
          <w:bCs/>
          <w:iCs/>
          <w:snapToGrid w:val="0"/>
        </w:rPr>
        <w:t xml:space="preserve"> shall have the same meaning as Doctor, above.</w:t>
      </w:r>
    </w:p>
    <w:p w:rsidR="00DD089F" w:rsidRDefault="00DD089F" w:rsidP="00DD089F">
      <w:pPr>
        <w:pStyle w:val="bt"/>
        <w:rPr>
          <w:rFonts w:cs="Arial"/>
          <w:snapToGrid w:val="0"/>
        </w:rPr>
      </w:pPr>
      <w:smartTag w:uri="urn:schemas-microsoft-com:office:smarttags" w:element="stockticker">
        <w:r w:rsidRPr="003754A3">
          <w:rPr>
            <w:rFonts w:cs="Arial"/>
            <w:b/>
            <w:bCs/>
            <w:iCs/>
            <w:snapToGrid w:val="0"/>
          </w:rPr>
          <w:t>Plan</w:t>
        </w:r>
      </w:smartTag>
      <w:r w:rsidRPr="003754A3">
        <w:rPr>
          <w:rFonts w:cs="Arial"/>
          <w:b/>
          <w:bCs/>
          <w:iCs/>
          <w:snapToGrid w:val="0"/>
        </w:rPr>
        <w:t xml:space="preserve">, The </w:t>
      </w:r>
      <w:smartTag w:uri="urn:schemas-microsoft-com:office:smarttags" w:element="stockticker">
        <w:r w:rsidRPr="003754A3">
          <w:rPr>
            <w:rFonts w:cs="Arial"/>
            <w:b/>
            <w:bCs/>
            <w:iCs/>
            <w:snapToGrid w:val="0"/>
          </w:rPr>
          <w:t>Plan</w:t>
        </w:r>
      </w:smartTag>
      <w:r w:rsidRPr="003754A3">
        <w:rPr>
          <w:rFonts w:cs="Arial"/>
          <w:b/>
          <w:bCs/>
          <w:iCs/>
          <w:snapToGrid w:val="0"/>
        </w:rPr>
        <w:t xml:space="preserve"> or This </w:t>
      </w:r>
      <w:smartTag w:uri="urn:schemas-microsoft-com:office:smarttags" w:element="stockticker">
        <w:r w:rsidRPr="003754A3">
          <w:rPr>
            <w:rFonts w:cs="Arial"/>
            <w:b/>
            <w:bCs/>
            <w:iCs/>
            <w:snapToGrid w:val="0"/>
          </w:rPr>
          <w:t>Plan</w:t>
        </w:r>
      </w:smartTag>
      <w:r w:rsidRPr="003754A3">
        <w:rPr>
          <w:rFonts w:cs="Arial"/>
          <w:i/>
          <w:snapToGrid w:val="0"/>
        </w:rPr>
        <w:t xml:space="preserve"> </w:t>
      </w:r>
      <w:r w:rsidRPr="003754A3">
        <w:rPr>
          <w:rFonts w:cs="Arial"/>
          <w:snapToGrid w:val="0"/>
        </w:rPr>
        <w:t>shall mean Council of Independent Colle</w:t>
      </w:r>
      <w:r>
        <w:rPr>
          <w:rFonts w:cs="Arial"/>
          <w:snapToGrid w:val="0"/>
        </w:rPr>
        <w:t>ges in Virginia</w:t>
      </w:r>
      <w:r w:rsidRPr="003754A3">
        <w:rPr>
          <w:rFonts w:cs="Arial"/>
          <w:snapToGrid w:val="0"/>
        </w:rPr>
        <w:t xml:space="preserve"> Benefits Consortium, Inc. Health Plan.</w:t>
      </w:r>
    </w:p>
    <w:p w:rsidR="00DD089F" w:rsidRDefault="00DD089F" w:rsidP="00DD089F">
      <w:pPr>
        <w:pStyle w:val="bt"/>
        <w:rPr>
          <w:rFonts w:cs="Arial"/>
          <w:snapToGrid w:val="0"/>
        </w:rPr>
      </w:pPr>
      <w:smartTag w:uri="urn:schemas-microsoft-com:office:smarttags" w:element="stockticker">
        <w:r w:rsidRPr="003754A3">
          <w:rPr>
            <w:rFonts w:cs="Arial"/>
            <w:b/>
            <w:bCs/>
            <w:iCs/>
            <w:snapToGrid w:val="0"/>
          </w:rPr>
          <w:t>Plan</w:t>
        </w:r>
      </w:smartTag>
      <w:r w:rsidRPr="003754A3">
        <w:rPr>
          <w:rFonts w:cs="Arial"/>
          <w:b/>
          <w:bCs/>
          <w:iCs/>
          <w:snapToGrid w:val="0"/>
        </w:rPr>
        <w:t xml:space="preserve"> Administrator</w:t>
      </w:r>
      <w:r w:rsidRPr="003754A3">
        <w:rPr>
          <w:rFonts w:cs="Arial"/>
          <w:i/>
          <w:snapToGrid w:val="0"/>
        </w:rPr>
        <w:t xml:space="preserve"> </w:t>
      </w:r>
      <w:r w:rsidRPr="003754A3">
        <w:rPr>
          <w:rFonts w:cs="Arial"/>
          <w:snapToGrid w:val="0"/>
        </w:rPr>
        <w:t xml:space="preserve">shall mean </w:t>
      </w:r>
      <w:r>
        <w:rPr>
          <w:rFonts w:cs="Arial"/>
          <w:snapToGrid w:val="0"/>
        </w:rPr>
        <w:t xml:space="preserve">Tim Klopfenstein, Executive Director of </w:t>
      </w:r>
      <w:r w:rsidRPr="003754A3">
        <w:rPr>
          <w:rFonts w:cs="Arial"/>
          <w:snapToGrid w:val="0"/>
        </w:rPr>
        <w:t>CICV Benefits Consortium.</w:t>
      </w:r>
    </w:p>
    <w:p w:rsidR="00DD089F" w:rsidRDefault="00DD089F" w:rsidP="00DD089F">
      <w:pPr>
        <w:pStyle w:val="bt"/>
        <w:rPr>
          <w:rFonts w:cs="Arial"/>
          <w:snapToGrid w:val="0"/>
        </w:rPr>
      </w:pPr>
      <w:smartTag w:uri="urn:schemas-microsoft-com:office:smarttags" w:element="stockticker">
        <w:r w:rsidRPr="003754A3">
          <w:rPr>
            <w:rFonts w:cs="Arial"/>
            <w:b/>
            <w:bCs/>
            <w:iCs/>
            <w:snapToGrid w:val="0"/>
          </w:rPr>
          <w:t>Plan</w:t>
        </w:r>
      </w:smartTag>
      <w:r w:rsidRPr="003754A3">
        <w:rPr>
          <w:rFonts w:cs="Arial"/>
          <w:b/>
          <w:bCs/>
          <w:iCs/>
          <w:snapToGrid w:val="0"/>
        </w:rPr>
        <w:t xml:space="preserve"> Year</w:t>
      </w:r>
      <w:r w:rsidRPr="003754A3">
        <w:rPr>
          <w:rFonts w:cs="Arial"/>
          <w:i/>
          <w:snapToGrid w:val="0"/>
        </w:rPr>
        <w:t xml:space="preserve"> </w:t>
      </w:r>
      <w:r>
        <w:rPr>
          <w:rFonts w:cs="Arial"/>
          <w:snapToGrid w:val="0"/>
        </w:rPr>
        <w:t>shall mean January 1st through December 31st</w:t>
      </w:r>
      <w:r w:rsidRPr="003754A3">
        <w:rPr>
          <w:rFonts w:cs="Arial"/>
          <w:snapToGrid w:val="0"/>
        </w:rPr>
        <w:t xml:space="preserve"> </w:t>
      </w:r>
      <w:r>
        <w:rPr>
          <w:rFonts w:cs="Arial"/>
          <w:snapToGrid w:val="0"/>
        </w:rPr>
        <w:t xml:space="preserve">of </w:t>
      </w:r>
      <w:r w:rsidRPr="003754A3">
        <w:rPr>
          <w:rFonts w:cs="Arial"/>
          <w:snapToGrid w:val="0"/>
        </w:rPr>
        <w:t>each year.</w:t>
      </w:r>
    </w:p>
    <w:p w:rsidR="00DD089F" w:rsidRDefault="00DD089F" w:rsidP="00DD089F">
      <w:pPr>
        <w:pStyle w:val="bt"/>
        <w:rPr>
          <w:rFonts w:cs="Arial"/>
          <w:snapToGrid w:val="0"/>
        </w:rPr>
      </w:pPr>
      <w:r w:rsidRPr="003754A3">
        <w:rPr>
          <w:rFonts w:cs="Arial"/>
          <w:b/>
          <w:bCs/>
          <w:iCs/>
          <w:snapToGrid w:val="0"/>
        </w:rPr>
        <w:t>Preauthorization or Preauthorized</w:t>
      </w:r>
      <w:r w:rsidRPr="003754A3">
        <w:rPr>
          <w:rFonts w:cs="Arial"/>
          <w:i/>
          <w:snapToGrid w:val="0"/>
        </w:rPr>
        <w:t xml:space="preserve"> </w:t>
      </w:r>
      <w:r w:rsidRPr="003754A3">
        <w:rPr>
          <w:rFonts w:cs="Arial"/>
          <w:snapToGrid w:val="0"/>
        </w:rPr>
        <w:t xml:space="preserve">shall mean the Preapproval of a Covered Expense for all Inpatient Services and other services specified in </w:t>
      </w:r>
      <w:r>
        <w:rPr>
          <w:rFonts w:cs="Arial"/>
          <w:snapToGrid w:val="0"/>
        </w:rPr>
        <w:t>Section</w:t>
      </w:r>
      <w:r w:rsidRPr="003754A3">
        <w:rPr>
          <w:rFonts w:cs="Arial"/>
          <w:snapToGrid w:val="0"/>
        </w:rPr>
        <w:t xml:space="preserve"> </w:t>
      </w:r>
      <w:r>
        <w:rPr>
          <w:rFonts w:cs="Arial"/>
          <w:snapToGrid w:val="0"/>
        </w:rPr>
        <w:t>3.8</w:t>
      </w:r>
      <w:r w:rsidRPr="003754A3">
        <w:rPr>
          <w:rFonts w:cs="Arial"/>
          <w:snapToGrid w:val="0"/>
        </w:rPr>
        <w:t xml:space="preserve"> by the Preauthorization </w:t>
      </w:r>
      <w:r>
        <w:rPr>
          <w:rFonts w:cs="Arial"/>
          <w:snapToGrid w:val="0"/>
        </w:rPr>
        <w:t>provider</w:t>
      </w:r>
      <w:r w:rsidRPr="003754A3">
        <w:rPr>
          <w:rFonts w:cs="Arial"/>
          <w:snapToGrid w:val="0"/>
        </w:rPr>
        <w:t>.</w:t>
      </w:r>
    </w:p>
    <w:p w:rsidR="00DD089F" w:rsidRDefault="00DD089F" w:rsidP="00DD089F">
      <w:pPr>
        <w:pStyle w:val="bt"/>
        <w:rPr>
          <w:rFonts w:cs="Arial"/>
          <w:snapToGrid w:val="0"/>
        </w:rPr>
      </w:pPr>
      <w:r w:rsidRPr="003F6F12">
        <w:rPr>
          <w:rFonts w:cs="Arial"/>
          <w:b/>
          <w:bCs/>
          <w:snapToGrid w:val="0"/>
        </w:rPr>
        <w:t>Preexisting Condition</w:t>
      </w:r>
      <w:r w:rsidRPr="003754A3">
        <w:rPr>
          <w:rFonts w:cs="Arial"/>
          <w:i/>
          <w:iCs/>
          <w:snapToGrid w:val="0"/>
        </w:rPr>
        <w:t xml:space="preserve"> </w:t>
      </w:r>
      <w:r w:rsidRPr="003754A3">
        <w:rPr>
          <w:rFonts w:cs="Arial"/>
          <w:snapToGrid w:val="0"/>
        </w:rPr>
        <w:t xml:space="preserve">shall mean any </w:t>
      </w:r>
      <w:r>
        <w:rPr>
          <w:rFonts w:cs="Arial"/>
          <w:snapToGrid w:val="0"/>
        </w:rPr>
        <w:t>Illness</w:t>
      </w:r>
      <w:r w:rsidRPr="003754A3">
        <w:rPr>
          <w:rFonts w:cs="Arial"/>
          <w:snapToGrid w:val="0"/>
        </w:rPr>
        <w:t>, Injury, disease or condition, regardless of the cause of the condition, for which medical advice, diagnosis, care, or treatment was recommended or received within the 6 month period immediately prior to the earlier of the Effective Date of coverage or the first day of the Waiting Period. Pregnancy shall not be considered a Preexisting Condition hereunder.</w:t>
      </w:r>
      <w:r>
        <w:rPr>
          <w:rFonts w:cs="Arial"/>
          <w:snapToGrid w:val="0"/>
        </w:rPr>
        <w:t xml:space="preserve"> </w:t>
      </w:r>
      <w:r w:rsidRPr="003754A3">
        <w:rPr>
          <w:rFonts w:cs="Arial"/>
          <w:snapToGrid w:val="0"/>
        </w:rPr>
        <w:t xml:space="preserve">Genetic information shall not be treated as a Preexisting Condition in the absence of a diagnosis of the condition related to the genetic information. </w:t>
      </w:r>
    </w:p>
    <w:p w:rsidR="00DD089F" w:rsidRDefault="00DD089F" w:rsidP="00DD089F">
      <w:pPr>
        <w:pStyle w:val="bt"/>
        <w:rPr>
          <w:rFonts w:cs="Arial"/>
          <w:snapToGrid w:val="0"/>
        </w:rPr>
      </w:pPr>
      <w:r>
        <w:rPr>
          <w:rFonts w:cs="Arial"/>
          <w:b/>
          <w:bCs/>
          <w:iCs/>
          <w:snapToGrid w:val="0"/>
        </w:rPr>
        <w:t>Prescription Drugs</w:t>
      </w:r>
      <w:r w:rsidRPr="003754A3">
        <w:rPr>
          <w:rFonts w:cs="Arial"/>
          <w:i/>
          <w:snapToGrid w:val="0"/>
        </w:rPr>
        <w:t xml:space="preserve"> </w:t>
      </w:r>
      <w:r w:rsidRPr="003754A3">
        <w:rPr>
          <w:rFonts w:cs="Arial"/>
          <w:snapToGrid w:val="0"/>
        </w:rPr>
        <w:t xml:space="preserve">shall mean drugs or medicines obtainable only upon a </w:t>
      </w:r>
      <w:r>
        <w:rPr>
          <w:rFonts w:cs="Arial"/>
          <w:snapToGrid w:val="0"/>
        </w:rPr>
        <w:t>Doctor’</w:t>
      </w:r>
      <w:r w:rsidRPr="003754A3">
        <w:rPr>
          <w:rFonts w:cs="Arial"/>
          <w:snapToGrid w:val="0"/>
        </w:rPr>
        <w:t>s written prescription, including any medication compounded by the pharmacist that contains a prescription legend drug, insulin and insulin needles and syringes.</w:t>
      </w:r>
    </w:p>
    <w:p w:rsidR="00DD089F" w:rsidRPr="00BA1C4C" w:rsidRDefault="00DD089F" w:rsidP="00DD089F">
      <w:pPr>
        <w:pStyle w:val="bt"/>
      </w:pPr>
      <w:r w:rsidRPr="00BA1C4C">
        <w:rPr>
          <w:rFonts w:cs="Arial"/>
          <w:b/>
          <w:snapToGrid w:val="0"/>
        </w:rPr>
        <w:t>Prevent</w:t>
      </w:r>
      <w:r>
        <w:rPr>
          <w:rFonts w:cs="Arial"/>
          <w:b/>
          <w:snapToGrid w:val="0"/>
        </w:rPr>
        <w:t>ive</w:t>
      </w:r>
      <w:r w:rsidRPr="00BA1C4C">
        <w:rPr>
          <w:rFonts w:cs="Arial"/>
          <w:b/>
          <w:snapToGrid w:val="0"/>
        </w:rPr>
        <w:t xml:space="preserve"> Care</w:t>
      </w:r>
      <w:r w:rsidRPr="00BA1C4C">
        <w:t xml:space="preserve"> shall have the meaning set forth in Section 7.2.</w:t>
      </w:r>
    </w:p>
    <w:p w:rsidR="00DD089F" w:rsidRDefault="00DD089F" w:rsidP="00DD089F">
      <w:pPr>
        <w:pStyle w:val="bt"/>
        <w:rPr>
          <w:rFonts w:cs="Arial"/>
          <w:bCs/>
          <w:iCs/>
          <w:snapToGrid w:val="0"/>
        </w:rPr>
      </w:pPr>
      <w:r>
        <w:rPr>
          <w:rFonts w:cs="Arial"/>
          <w:b/>
          <w:bCs/>
          <w:iCs/>
          <w:snapToGrid w:val="0"/>
        </w:rPr>
        <w:t xml:space="preserve">Primary Care Physician </w:t>
      </w:r>
      <w:r w:rsidRPr="003754A3">
        <w:rPr>
          <w:rFonts w:cs="Arial"/>
          <w:bCs/>
          <w:iCs/>
          <w:snapToGrid w:val="0"/>
        </w:rPr>
        <w:t xml:space="preserve">shall mean a </w:t>
      </w:r>
      <w:r>
        <w:rPr>
          <w:rFonts w:cs="Arial"/>
          <w:bCs/>
          <w:iCs/>
          <w:snapToGrid w:val="0"/>
        </w:rPr>
        <w:t>Doctor</w:t>
      </w:r>
      <w:r w:rsidRPr="003754A3">
        <w:rPr>
          <w:rFonts w:cs="Arial"/>
          <w:bCs/>
          <w:iCs/>
          <w:snapToGrid w:val="0"/>
        </w:rPr>
        <w:t xml:space="preserve"> responsible for managing and coordinating the full scope of a Covered Person</w:t>
      </w:r>
      <w:r>
        <w:rPr>
          <w:rFonts w:cs="Arial"/>
          <w:bCs/>
          <w:iCs/>
          <w:snapToGrid w:val="0"/>
        </w:rPr>
        <w:t>’</w:t>
      </w:r>
      <w:r w:rsidRPr="003754A3">
        <w:rPr>
          <w:rFonts w:cs="Arial"/>
          <w:bCs/>
          <w:iCs/>
          <w:snapToGrid w:val="0"/>
        </w:rPr>
        <w:t xml:space="preserve">s </w:t>
      </w:r>
      <w:r>
        <w:rPr>
          <w:rFonts w:cs="Arial"/>
          <w:bCs/>
          <w:iCs/>
          <w:snapToGrid w:val="0"/>
        </w:rPr>
        <w:t>Medical Care</w:t>
      </w:r>
      <w:r w:rsidRPr="003754A3">
        <w:rPr>
          <w:rFonts w:cs="Arial"/>
          <w:bCs/>
          <w:iCs/>
          <w:snapToGrid w:val="0"/>
        </w:rPr>
        <w:t>, including but not limited to performing routine evaluations and treatment, ordering laboratory tests and x-ray examinations, prescribing necessary medications and arranging for a Covered Person</w:t>
      </w:r>
      <w:r>
        <w:rPr>
          <w:rFonts w:cs="Arial"/>
          <w:bCs/>
          <w:iCs/>
          <w:snapToGrid w:val="0"/>
        </w:rPr>
        <w:t>’</w:t>
      </w:r>
      <w:r w:rsidRPr="003754A3">
        <w:rPr>
          <w:rFonts w:cs="Arial"/>
          <w:bCs/>
          <w:iCs/>
          <w:snapToGrid w:val="0"/>
        </w:rPr>
        <w:t xml:space="preserve">s </w:t>
      </w:r>
      <w:r>
        <w:rPr>
          <w:rFonts w:cs="Arial"/>
          <w:bCs/>
          <w:iCs/>
          <w:snapToGrid w:val="0"/>
        </w:rPr>
        <w:t>Hospital</w:t>
      </w:r>
      <w:r w:rsidRPr="003754A3">
        <w:rPr>
          <w:rFonts w:cs="Arial"/>
          <w:bCs/>
          <w:iCs/>
          <w:snapToGrid w:val="0"/>
        </w:rPr>
        <w:t xml:space="preserve">ization or other services when appropriate.  Primary </w:t>
      </w:r>
      <w:r>
        <w:rPr>
          <w:rFonts w:cs="Arial"/>
          <w:bCs/>
          <w:iCs/>
          <w:snapToGrid w:val="0"/>
        </w:rPr>
        <w:t>Medical Care</w:t>
      </w:r>
      <w:r w:rsidRPr="003754A3">
        <w:rPr>
          <w:rFonts w:cs="Arial"/>
          <w:bCs/>
          <w:iCs/>
          <w:snapToGrid w:val="0"/>
        </w:rPr>
        <w:t xml:space="preserve"> includes these medical specialties:  Internal Medicine (general), Pediatrics, Family Practice and Obstetrics/Gynecology (OB/GYN).</w:t>
      </w:r>
    </w:p>
    <w:p w:rsidR="00DD089F" w:rsidRDefault="00DD089F" w:rsidP="00DD089F">
      <w:pPr>
        <w:pStyle w:val="bt"/>
        <w:rPr>
          <w:rFonts w:cs="Oklahoma"/>
          <w:snapToGrid w:val="0"/>
        </w:rPr>
      </w:pPr>
      <w:r w:rsidRPr="003754A3">
        <w:rPr>
          <w:rFonts w:cs="Oklahoma"/>
          <w:b/>
          <w:bCs/>
          <w:snapToGrid w:val="0"/>
        </w:rPr>
        <w:t xml:space="preserve">Reconstructive Surgery Following Mastectomy </w:t>
      </w:r>
      <w:r w:rsidRPr="003754A3">
        <w:rPr>
          <w:rFonts w:cs="Oklahoma"/>
          <w:snapToGrid w:val="0"/>
        </w:rPr>
        <w:t xml:space="preserve">shall mean surgery performed as a result of a mastectomy to reestablish symmetry between the two breasts, and includes reconstruction of the mastectomy site, creation of a new breast mound, and creation of a new nipple/areolar complex.  Reconstructive breast surgery shall also include augmentation mammoplasty, reduction mammoplasty, and mastopexy of the nondiseased breast. </w:t>
      </w:r>
    </w:p>
    <w:p w:rsidR="00DD089F" w:rsidRDefault="00DD089F" w:rsidP="00DD089F">
      <w:pPr>
        <w:pStyle w:val="bt"/>
        <w:rPr>
          <w:rFonts w:cs="Arial"/>
          <w:snapToGrid w:val="0"/>
        </w:rPr>
      </w:pPr>
      <w:r w:rsidRPr="003754A3">
        <w:rPr>
          <w:rFonts w:cs="Arial"/>
          <w:b/>
          <w:bCs/>
          <w:iCs/>
          <w:snapToGrid w:val="0"/>
        </w:rPr>
        <w:t xml:space="preserve">Skilled Nursing </w:t>
      </w:r>
      <w:smartTag w:uri="urn:schemas-microsoft-com:office:smarttags" w:element="stockticker">
        <w:r w:rsidRPr="003754A3">
          <w:rPr>
            <w:rFonts w:cs="Arial"/>
            <w:b/>
            <w:bCs/>
            <w:iCs/>
            <w:snapToGrid w:val="0"/>
          </w:rPr>
          <w:t>Care</w:t>
        </w:r>
      </w:smartTag>
      <w:r w:rsidRPr="003754A3">
        <w:rPr>
          <w:rFonts w:cs="Arial"/>
          <w:i/>
          <w:snapToGrid w:val="0"/>
        </w:rPr>
        <w:t xml:space="preserve"> </w:t>
      </w:r>
      <w:r w:rsidRPr="003754A3">
        <w:rPr>
          <w:rFonts w:cs="Arial"/>
          <w:snapToGrid w:val="0"/>
        </w:rPr>
        <w:t xml:space="preserve">shall mean service provided by a Registered Nurse (R.N.), Licensed Practical Nurse (L.P.N.), or Licensed Vocational Nurse (L.V.N.), provided the care is Medically Necessary and the treating </w:t>
      </w:r>
      <w:r>
        <w:rPr>
          <w:rFonts w:cs="Arial"/>
          <w:snapToGrid w:val="0"/>
        </w:rPr>
        <w:t>Doctor</w:t>
      </w:r>
      <w:r w:rsidRPr="003754A3">
        <w:rPr>
          <w:rFonts w:cs="Arial"/>
          <w:snapToGrid w:val="0"/>
        </w:rPr>
        <w:t xml:space="preserve"> has prescribed such care.</w:t>
      </w:r>
    </w:p>
    <w:p w:rsidR="00DD089F" w:rsidRDefault="00DD089F" w:rsidP="00DD089F">
      <w:pPr>
        <w:pStyle w:val="bt"/>
        <w:rPr>
          <w:rFonts w:cs="Arial"/>
          <w:snapToGrid w:val="0"/>
        </w:rPr>
      </w:pPr>
      <w:r w:rsidRPr="003754A3">
        <w:rPr>
          <w:rFonts w:cs="Arial"/>
          <w:b/>
          <w:bCs/>
          <w:iCs/>
          <w:snapToGrid w:val="0"/>
        </w:rPr>
        <w:t>Skilled Nursing Facility</w:t>
      </w:r>
      <w:r w:rsidRPr="003754A3">
        <w:rPr>
          <w:rFonts w:cs="Arial"/>
          <w:i/>
          <w:snapToGrid w:val="0"/>
        </w:rPr>
        <w:t xml:space="preserve"> </w:t>
      </w:r>
      <w:r w:rsidRPr="003754A3">
        <w:rPr>
          <w:rFonts w:cs="Arial"/>
          <w:snapToGrid w:val="0"/>
        </w:rPr>
        <w:t>shall mean an institution which:</w:t>
      </w:r>
    </w:p>
    <w:p w:rsidR="00DD089F" w:rsidRDefault="00DD089F" w:rsidP="00DD089F">
      <w:pPr>
        <w:pStyle w:val="Heading3"/>
        <w:rPr>
          <w:snapToGrid w:val="0"/>
        </w:rPr>
      </w:pPr>
      <w:r w:rsidRPr="003754A3">
        <w:rPr>
          <w:snapToGrid w:val="0"/>
        </w:rPr>
        <w:t>Is duly licensed as an Extended Care Facility or convalescent facility, and operates in accordance with governing laws and regulations;</w:t>
      </w:r>
    </w:p>
    <w:p w:rsidR="00DD089F" w:rsidRDefault="00DD089F" w:rsidP="00DD089F">
      <w:pPr>
        <w:pStyle w:val="Heading3"/>
        <w:rPr>
          <w:snapToGrid w:val="0"/>
        </w:rPr>
      </w:pPr>
      <w:r w:rsidRPr="003754A3">
        <w:rPr>
          <w:snapToGrid w:val="0"/>
        </w:rPr>
        <w:t xml:space="preserve">Regularly provides Inpatient Skilled Nursing Care for payment during the active or convalescent stage of an Injury or </w:t>
      </w:r>
      <w:r>
        <w:rPr>
          <w:snapToGrid w:val="0"/>
        </w:rPr>
        <w:t>Illness</w:t>
      </w:r>
      <w:r w:rsidRPr="003754A3">
        <w:rPr>
          <w:snapToGrid w:val="0"/>
        </w:rPr>
        <w:t>;</w:t>
      </w:r>
    </w:p>
    <w:p w:rsidR="00DD089F" w:rsidRDefault="00DD089F" w:rsidP="00DD089F">
      <w:pPr>
        <w:pStyle w:val="Heading3"/>
        <w:rPr>
          <w:snapToGrid w:val="0"/>
        </w:rPr>
      </w:pPr>
      <w:r w:rsidRPr="003754A3">
        <w:rPr>
          <w:snapToGrid w:val="0"/>
        </w:rPr>
        <w:t xml:space="preserve">Is staffed with a </w:t>
      </w:r>
      <w:r>
        <w:rPr>
          <w:snapToGrid w:val="0"/>
        </w:rPr>
        <w:t>Doctor</w:t>
      </w:r>
      <w:r w:rsidRPr="003754A3">
        <w:rPr>
          <w:snapToGrid w:val="0"/>
        </w:rPr>
        <w:t xml:space="preserve"> or Registered Nurse on duty 24 hours a day;</w:t>
      </w:r>
    </w:p>
    <w:p w:rsidR="00DD089F" w:rsidRDefault="00DD089F" w:rsidP="00DD089F">
      <w:pPr>
        <w:pStyle w:val="Heading3"/>
        <w:rPr>
          <w:snapToGrid w:val="0"/>
        </w:rPr>
      </w:pPr>
      <w:r w:rsidRPr="003754A3">
        <w:rPr>
          <w:snapToGrid w:val="0"/>
        </w:rPr>
        <w:t xml:space="preserve">Operates in accordance with medical policies supervised and established by a </w:t>
      </w:r>
      <w:r>
        <w:rPr>
          <w:snapToGrid w:val="0"/>
        </w:rPr>
        <w:t>Doctor</w:t>
      </w:r>
      <w:r w:rsidRPr="003754A3">
        <w:rPr>
          <w:snapToGrid w:val="0"/>
        </w:rPr>
        <w:t xml:space="preserve"> other than the patient</w:t>
      </w:r>
      <w:r>
        <w:rPr>
          <w:snapToGrid w:val="0"/>
        </w:rPr>
        <w:t>’</w:t>
      </w:r>
      <w:r w:rsidRPr="003754A3">
        <w:rPr>
          <w:snapToGrid w:val="0"/>
        </w:rPr>
        <w:t xml:space="preserve">s own </w:t>
      </w:r>
      <w:r>
        <w:rPr>
          <w:snapToGrid w:val="0"/>
        </w:rPr>
        <w:t>Doctor</w:t>
      </w:r>
      <w:r w:rsidRPr="003754A3">
        <w:rPr>
          <w:snapToGrid w:val="0"/>
        </w:rPr>
        <w:t>;</w:t>
      </w:r>
    </w:p>
    <w:p w:rsidR="00DD089F" w:rsidRDefault="00DD089F" w:rsidP="00DD089F">
      <w:pPr>
        <w:pStyle w:val="Heading3"/>
        <w:rPr>
          <w:snapToGrid w:val="0"/>
        </w:rPr>
      </w:pPr>
      <w:r w:rsidRPr="003754A3">
        <w:rPr>
          <w:snapToGrid w:val="0"/>
        </w:rPr>
        <w:t>Regularly maintains a daily medical record for each patient;</w:t>
      </w:r>
    </w:p>
    <w:p w:rsidR="00DD089F" w:rsidRDefault="00DD089F" w:rsidP="00DD089F">
      <w:pPr>
        <w:pStyle w:val="Heading3"/>
        <w:rPr>
          <w:snapToGrid w:val="0"/>
        </w:rPr>
      </w:pPr>
      <w:r w:rsidRPr="003754A3">
        <w:rPr>
          <w:snapToGrid w:val="0"/>
        </w:rPr>
        <w:t>Is not, other than incidentally, a place for the aged, a Substance Abuse Treatment Facility, or a place for Custodial Care; and</w:t>
      </w:r>
    </w:p>
    <w:p w:rsidR="00DD089F" w:rsidRDefault="00DD089F" w:rsidP="00DD089F">
      <w:pPr>
        <w:pStyle w:val="Heading3"/>
        <w:rPr>
          <w:snapToGrid w:val="0"/>
        </w:rPr>
      </w:pPr>
      <w:r w:rsidRPr="003754A3">
        <w:rPr>
          <w:snapToGrid w:val="0"/>
        </w:rPr>
        <w:t>Is recognized as an Extended Care Facility or a Skilled Nursing Facility under Medicare.</w:t>
      </w:r>
    </w:p>
    <w:p w:rsidR="00DD089F" w:rsidRDefault="00DD089F" w:rsidP="00DD089F">
      <w:pPr>
        <w:pStyle w:val="bt"/>
        <w:rPr>
          <w:snapToGrid w:val="0"/>
        </w:rPr>
      </w:pPr>
      <w:r w:rsidRPr="003754A3">
        <w:rPr>
          <w:b/>
          <w:bCs/>
          <w:iCs/>
          <w:snapToGrid w:val="0"/>
        </w:rPr>
        <w:t>Special Enrollee</w:t>
      </w:r>
      <w:r w:rsidRPr="003754A3">
        <w:rPr>
          <w:i/>
          <w:snapToGrid w:val="0"/>
        </w:rPr>
        <w:t xml:space="preserve"> </w:t>
      </w:r>
      <w:r w:rsidRPr="003754A3">
        <w:rPr>
          <w:iCs/>
          <w:snapToGrid w:val="0"/>
        </w:rPr>
        <w:t>shall mean</w:t>
      </w:r>
      <w:r w:rsidRPr="003754A3">
        <w:rPr>
          <w:snapToGrid w:val="0"/>
        </w:rPr>
        <w:t xml:space="preserve"> an Employee or Dependent who is entitled to and who requests Special Enrollment as described in </w:t>
      </w:r>
      <w:r w:rsidRPr="003754A3">
        <w:rPr>
          <w:bCs/>
          <w:snapToGrid w:val="0"/>
        </w:rPr>
        <w:t>the</w:t>
      </w:r>
      <w:r w:rsidRPr="003754A3">
        <w:rPr>
          <w:b/>
          <w:snapToGrid w:val="0"/>
        </w:rPr>
        <w:t xml:space="preserve"> </w:t>
      </w:r>
      <w:r w:rsidRPr="003754A3">
        <w:rPr>
          <w:snapToGrid w:val="0"/>
        </w:rPr>
        <w:t>Enrollment and Contributions Section.</w:t>
      </w:r>
    </w:p>
    <w:p w:rsidR="00DD089F" w:rsidRDefault="00DD089F" w:rsidP="00DD089F">
      <w:pPr>
        <w:pStyle w:val="bt"/>
        <w:rPr>
          <w:bCs/>
          <w:iCs/>
          <w:snapToGrid w:val="0"/>
        </w:rPr>
      </w:pPr>
      <w:r w:rsidRPr="003754A3">
        <w:rPr>
          <w:b/>
          <w:bCs/>
          <w:iCs/>
          <w:snapToGrid w:val="0"/>
        </w:rPr>
        <w:t xml:space="preserve">Specialist </w:t>
      </w:r>
      <w:r w:rsidRPr="003754A3">
        <w:rPr>
          <w:bCs/>
          <w:iCs/>
          <w:snapToGrid w:val="0"/>
        </w:rPr>
        <w:t>shall mean</w:t>
      </w:r>
      <w:r w:rsidRPr="003754A3">
        <w:rPr>
          <w:b/>
          <w:bCs/>
          <w:iCs/>
          <w:snapToGrid w:val="0"/>
        </w:rPr>
        <w:t xml:space="preserve"> </w:t>
      </w:r>
      <w:r>
        <w:rPr>
          <w:bCs/>
          <w:iCs/>
          <w:snapToGrid w:val="0"/>
        </w:rPr>
        <w:t>Doctor</w:t>
      </w:r>
      <w:r w:rsidRPr="003754A3">
        <w:rPr>
          <w:bCs/>
          <w:iCs/>
          <w:snapToGrid w:val="0"/>
        </w:rPr>
        <w:t>s who generally speci</w:t>
      </w:r>
      <w:r>
        <w:rPr>
          <w:bCs/>
          <w:iCs/>
          <w:snapToGrid w:val="0"/>
        </w:rPr>
        <w:t>alizes in one field of medicine</w:t>
      </w:r>
      <w:r w:rsidRPr="003754A3">
        <w:rPr>
          <w:bCs/>
          <w:iCs/>
          <w:snapToGrid w:val="0"/>
        </w:rPr>
        <w:t xml:space="preserve"> (i.e. Cardiologist, Neurologist)</w:t>
      </w:r>
      <w:r>
        <w:rPr>
          <w:bCs/>
          <w:iCs/>
          <w:snapToGrid w:val="0"/>
        </w:rPr>
        <w:t>.</w:t>
      </w:r>
    </w:p>
    <w:p w:rsidR="00DD089F" w:rsidRDefault="00DD089F" w:rsidP="00DD089F">
      <w:pPr>
        <w:pStyle w:val="bt"/>
        <w:rPr>
          <w:snapToGrid w:val="0"/>
        </w:rPr>
      </w:pPr>
      <w:r w:rsidRPr="003754A3">
        <w:rPr>
          <w:b/>
          <w:bCs/>
          <w:iCs/>
          <w:snapToGrid w:val="0"/>
        </w:rPr>
        <w:t>Spinal Manipulation Treatment</w:t>
      </w:r>
      <w:r w:rsidRPr="003754A3">
        <w:rPr>
          <w:i/>
          <w:snapToGrid w:val="0"/>
        </w:rPr>
        <w:t xml:space="preserve"> </w:t>
      </w:r>
      <w:r w:rsidRPr="003754A3">
        <w:rPr>
          <w:snapToGrid w:val="0"/>
        </w:rPr>
        <w:t>shall mean office visits or treatment, which involve manipulation (with or without the application of treatment such as heat, water or cold therapy, diathermy or ultrasound) of the spinal skeletal system and surrounding tissues to allow free movement of joints, alignment of bones, or enhancement of nerve functions.</w:t>
      </w:r>
    </w:p>
    <w:p w:rsidR="00DD089F" w:rsidRDefault="00DD089F" w:rsidP="00DD089F">
      <w:pPr>
        <w:pStyle w:val="bt"/>
        <w:rPr>
          <w:snapToGrid w:val="0"/>
          <w:u w:val="single"/>
        </w:rPr>
      </w:pPr>
      <w:r w:rsidRPr="003754A3">
        <w:rPr>
          <w:b/>
          <w:bCs/>
          <w:iCs/>
          <w:snapToGrid w:val="0"/>
        </w:rPr>
        <w:t xml:space="preserve">Substance </w:t>
      </w:r>
      <w:r>
        <w:rPr>
          <w:b/>
          <w:bCs/>
          <w:iCs/>
          <w:snapToGrid w:val="0"/>
        </w:rPr>
        <w:t>Use Disorder</w:t>
      </w:r>
      <w:r w:rsidRPr="003754A3">
        <w:rPr>
          <w:i/>
          <w:snapToGrid w:val="0"/>
        </w:rPr>
        <w:t xml:space="preserve"> </w:t>
      </w:r>
      <w:r w:rsidRPr="003754A3">
        <w:rPr>
          <w:snapToGrid w:val="0"/>
        </w:rPr>
        <w:t xml:space="preserve">shall mean an addiction </w:t>
      </w:r>
      <w:r>
        <w:rPr>
          <w:snapToGrid w:val="0"/>
        </w:rPr>
        <w:t>to either drugs and/or alcohol.</w:t>
      </w:r>
    </w:p>
    <w:p w:rsidR="00DD089F" w:rsidRDefault="00DD089F" w:rsidP="00DD089F">
      <w:pPr>
        <w:pStyle w:val="bt"/>
        <w:rPr>
          <w:snapToGrid w:val="0"/>
        </w:rPr>
      </w:pPr>
      <w:r w:rsidRPr="003754A3">
        <w:rPr>
          <w:b/>
          <w:bCs/>
          <w:iCs/>
          <w:snapToGrid w:val="0"/>
        </w:rPr>
        <w:t xml:space="preserve">Substance </w:t>
      </w:r>
      <w:r>
        <w:rPr>
          <w:b/>
          <w:bCs/>
          <w:iCs/>
          <w:snapToGrid w:val="0"/>
        </w:rPr>
        <w:t>Use Disorder</w:t>
      </w:r>
      <w:r w:rsidRPr="003754A3">
        <w:rPr>
          <w:b/>
          <w:bCs/>
          <w:iCs/>
          <w:snapToGrid w:val="0"/>
        </w:rPr>
        <w:t xml:space="preserve"> Treatment Facility</w:t>
      </w:r>
      <w:r w:rsidRPr="003754A3">
        <w:rPr>
          <w:i/>
          <w:snapToGrid w:val="0"/>
        </w:rPr>
        <w:t xml:space="preserve"> </w:t>
      </w:r>
      <w:r w:rsidRPr="003754A3">
        <w:rPr>
          <w:snapToGrid w:val="0"/>
        </w:rPr>
        <w:t xml:space="preserve">shall mean a facility, other than an acute care Hospital, established to care and treat those who need Inpatient </w:t>
      </w:r>
      <w:r>
        <w:rPr>
          <w:snapToGrid w:val="0"/>
        </w:rPr>
        <w:t>Medical Care</w:t>
      </w:r>
      <w:r w:rsidRPr="003754A3">
        <w:rPr>
          <w:snapToGrid w:val="0"/>
        </w:rPr>
        <w:t xml:space="preserve"> due to alcoholism or drug abuse. The institution must have permanent facilities on the premises for Inpatient </w:t>
      </w:r>
      <w:r>
        <w:rPr>
          <w:snapToGrid w:val="0"/>
        </w:rPr>
        <w:t>Medical Care</w:t>
      </w:r>
      <w:r w:rsidRPr="003754A3">
        <w:rPr>
          <w:snapToGrid w:val="0"/>
        </w:rPr>
        <w:t>. The institution must be licensed, registered or approved by the appropriate authority of the jurisdiction in which it is located or it must be accredited by the American Hospital Association. It must keep daily medical records on all patients. A Substance Abuse Treatment Facility shall not include an institution, or part of one, used mainly for rest care, nursing care, care of the aged or Custodial Care.</w:t>
      </w:r>
    </w:p>
    <w:p w:rsidR="00DD089F" w:rsidRDefault="00DD089F" w:rsidP="00DD089F">
      <w:pPr>
        <w:pStyle w:val="bt"/>
      </w:pPr>
      <w:r w:rsidRPr="003754A3">
        <w:rPr>
          <w:b/>
          <w:bCs/>
          <w:iCs/>
        </w:rPr>
        <w:t>Telemedicine</w:t>
      </w:r>
      <w:r w:rsidRPr="003754A3">
        <w:t xml:space="preserve"> shall mean the practice of health care delivery, diagnosis, consultation, treatment, transfer of medical data and education using interactive audio, video, or data communications.</w:t>
      </w:r>
    </w:p>
    <w:p w:rsidR="00DD089F" w:rsidRDefault="00DD089F" w:rsidP="00DD089F">
      <w:pPr>
        <w:pStyle w:val="bt"/>
        <w:rPr>
          <w:snapToGrid w:val="0"/>
        </w:rPr>
      </w:pPr>
      <w:r w:rsidRPr="003754A3">
        <w:rPr>
          <w:b/>
          <w:bCs/>
          <w:iCs/>
        </w:rPr>
        <w:t>Temporomandibular Joint Disorder Services (</w:t>
      </w:r>
      <w:r>
        <w:rPr>
          <w:b/>
          <w:bCs/>
          <w:iCs/>
        </w:rPr>
        <w:t>“</w:t>
      </w:r>
      <w:r w:rsidRPr="003754A3">
        <w:rPr>
          <w:b/>
          <w:bCs/>
          <w:iCs/>
        </w:rPr>
        <w:t>TMJ</w:t>
      </w:r>
      <w:r>
        <w:rPr>
          <w:b/>
          <w:bCs/>
          <w:iCs/>
        </w:rPr>
        <w:t>”</w:t>
      </w:r>
      <w:r w:rsidRPr="003754A3">
        <w:rPr>
          <w:b/>
          <w:bCs/>
          <w:iCs/>
        </w:rPr>
        <w:t>)</w:t>
      </w:r>
      <w:r w:rsidRPr="003754A3">
        <w:rPr>
          <w:i/>
          <w:snapToGrid w:val="0"/>
        </w:rPr>
        <w:t xml:space="preserve"> </w:t>
      </w:r>
      <w:r w:rsidRPr="003754A3">
        <w:rPr>
          <w:snapToGrid w:val="0"/>
        </w:rPr>
        <w:t>shall mean services rendered for the disorder of the jaw and craniomandibular joint.</w:t>
      </w:r>
    </w:p>
    <w:p w:rsidR="00DD089F" w:rsidRDefault="00DD089F" w:rsidP="00DD089F">
      <w:pPr>
        <w:pStyle w:val="bt"/>
        <w:rPr>
          <w:b/>
        </w:rPr>
      </w:pPr>
      <w:r w:rsidRPr="00214FF1">
        <w:rPr>
          <w:b/>
          <w:bCs/>
          <w:iCs/>
        </w:rPr>
        <w:t xml:space="preserve">Terminal </w:t>
      </w:r>
      <w:r>
        <w:rPr>
          <w:b/>
          <w:bCs/>
          <w:iCs/>
        </w:rPr>
        <w:t>Illness</w:t>
      </w:r>
      <w:r w:rsidRPr="003754A3">
        <w:rPr>
          <w:bCs/>
          <w:iCs/>
        </w:rPr>
        <w:t xml:space="preserve"> or </w:t>
      </w:r>
      <w:r>
        <w:rPr>
          <w:b/>
          <w:bCs/>
          <w:iCs/>
        </w:rPr>
        <w:t>Terminally Ill</w:t>
      </w:r>
      <w:r w:rsidRPr="003754A3">
        <w:t xml:space="preserve"> shall mean a life expectancy of 6 months or less.</w:t>
      </w:r>
    </w:p>
    <w:p w:rsidR="00DD089F" w:rsidRPr="003754A3" w:rsidRDefault="00DD089F" w:rsidP="00DD089F">
      <w:pPr>
        <w:pStyle w:val="bt"/>
        <w:rPr>
          <w:snapToGrid w:val="0"/>
        </w:rPr>
      </w:pPr>
      <w:r>
        <w:rPr>
          <w:b/>
          <w:bCs/>
          <w:iCs/>
          <w:snapToGrid w:val="0"/>
        </w:rPr>
        <w:t>Termination of Employment</w:t>
      </w:r>
      <w:r w:rsidRPr="003754A3">
        <w:rPr>
          <w:b/>
          <w:bCs/>
          <w:i/>
          <w:snapToGrid w:val="0"/>
        </w:rPr>
        <w:t xml:space="preserve"> </w:t>
      </w:r>
      <w:r w:rsidRPr="003754A3">
        <w:rPr>
          <w:b/>
          <w:bCs/>
          <w:snapToGrid w:val="0"/>
        </w:rPr>
        <w:t xml:space="preserve">or </w:t>
      </w:r>
      <w:r w:rsidRPr="003754A3">
        <w:rPr>
          <w:b/>
          <w:bCs/>
          <w:iCs/>
          <w:snapToGrid w:val="0"/>
        </w:rPr>
        <w:t>Terminates Employment</w:t>
      </w:r>
      <w:r w:rsidRPr="003754A3">
        <w:rPr>
          <w:i/>
          <w:snapToGrid w:val="0"/>
        </w:rPr>
        <w:t xml:space="preserve"> </w:t>
      </w:r>
      <w:r w:rsidRPr="003754A3">
        <w:rPr>
          <w:snapToGrid w:val="0"/>
        </w:rPr>
        <w:t>shall mean the severance of an Employee</w:t>
      </w:r>
      <w:r>
        <w:rPr>
          <w:snapToGrid w:val="0"/>
        </w:rPr>
        <w:t>’</w:t>
      </w:r>
      <w:r w:rsidRPr="003754A3">
        <w:rPr>
          <w:snapToGrid w:val="0"/>
        </w:rPr>
        <w:t>s employment relationship with a Member and all other affiliates, or the expiration of an Approved Leave of A</w:t>
      </w:r>
      <w:r>
        <w:rPr>
          <w:snapToGrid w:val="0"/>
        </w:rPr>
        <w:t>bsence, Approved Sabbatical or l</w:t>
      </w:r>
      <w:r w:rsidRPr="003754A3">
        <w:rPr>
          <w:snapToGrid w:val="0"/>
        </w:rPr>
        <w:t>eave mandated by the Family and Medical Leave Act from a Member without the Employee returning to the employment of such Member or any affiliate.</w:t>
      </w:r>
    </w:p>
    <w:p w:rsidR="00DD089F" w:rsidRDefault="00DD089F" w:rsidP="00DD089F">
      <w:pPr>
        <w:rPr>
          <w:rFonts w:cs="Arial"/>
          <w:b/>
          <w:snapToGrid w:val="0"/>
          <w:szCs w:val="20"/>
        </w:rPr>
      </w:pPr>
    </w:p>
    <w:p w:rsidR="00DD089F" w:rsidRDefault="00DD089F" w:rsidP="00DD089F">
      <w:pPr>
        <w:pStyle w:val="bt"/>
        <w:rPr>
          <w:rFonts w:cs="Arial"/>
          <w:snapToGrid w:val="0"/>
        </w:rPr>
      </w:pPr>
      <w:r w:rsidRPr="003754A3">
        <w:rPr>
          <w:rFonts w:cs="Arial"/>
          <w:b/>
          <w:snapToGrid w:val="0"/>
        </w:rPr>
        <w:t>Waiting Period</w:t>
      </w:r>
      <w:r w:rsidRPr="003754A3">
        <w:rPr>
          <w:rFonts w:cs="Arial"/>
          <w:i/>
          <w:snapToGrid w:val="0"/>
        </w:rPr>
        <w:t xml:space="preserve"> </w:t>
      </w:r>
      <w:r w:rsidRPr="003754A3">
        <w:rPr>
          <w:rFonts w:cs="Arial"/>
          <w:snapToGrid w:val="0"/>
        </w:rPr>
        <w:t>shall mean the period that must pass under this Plan (or for purposes of determining Creditable Coverage, under any other group health plan) before an Employee or Dependent is eligible to enroll in the Plan (or other health plan as the case may be). Notwithstanding the foregoing, if an Employee or Dependent enrolls as a Special Enrollee on a Special Enrollment Date, any period before such Special Enrollment is not a Waiting Period.</w:t>
      </w:r>
    </w:p>
    <w:p w:rsidR="00DD089F" w:rsidRDefault="00DD089F" w:rsidP="00DD089F">
      <w:pPr>
        <w:pStyle w:val="bt"/>
        <w:rPr>
          <w:rFonts w:cs="Arial"/>
          <w:snapToGrid w:val="0"/>
        </w:rPr>
      </w:pPr>
      <w:r w:rsidRPr="003754A3">
        <w:rPr>
          <w:rFonts w:cs="Arial"/>
          <w:b/>
          <w:bCs/>
          <w:snapToGrid w:val="0"/>
        </w:rPr>
        <w:t>You or Your</w:t>
      </w:r>
      <w:r>
        <w:rPr>
          <w:rFonts w:cs="Arial"/>
          <w:snapToGrid w:val="0"/>
        </w:rPr>
        <w:t xml:space="preserve"> shall mean the Participant.</w:t>
      </w:r>
    </w:p>
    <w:p w:rsidR="00DD089F" w:rsidRDefault="00DD089F" w:rsidP="00DD089F">
      <w:pPr>
        <w:pStyle w:val="bt"/>
        <w:rPr>
          <w:rFonts w:cs="Arial"/>
          <w:snapToGrid w:val="0"/>
        </w:rPr>
        <w:sectPr w:rsidR="00DD089F" w:rsidSect="00CC0216">
          <w:pgSz w:w="12240" w:h="15840" w:code="1"/>
          <w:pgMar w:top="1440" w:right="1440" w:bottom="1440" w:left="1440" w:header="720" w:footer="720" w:gutter="0"/>
          <w:cols w:space="720"/>
          <w:docGrid w:linePitch="360"/>
        </w:sectPr>
      </w:pPr>
    </w:p>
    <w:p w:rsidR="00DD089F" w:rsidRPr="0015407A" w:rsidRDefault="00DD089F" w:rsidP="00DD089F">
      <w:pPr>
        <w:pStyle w:val="Schedule1"/>
        <w:pBdr>
          <w:left w:val="single" w:sz="4" w:space="17" w:color="auto"/>
        </w:pBdr>
        <w:spacing w:after="0"/>
        <w:ind w:right="634"/>
      </w:pPr>
      <w:r w:rsidRPr="0015407A">
        <w:br/>
      </w:r>
      <w:bookmarkStart w:id="145" w:name="_Toc353866775"/>
      <w:r w:rsidRPr="0015407A">
        <w:t>Plan 1 PPO</w:t>
      </w:r>
      <w:bookmarkEnd w:id="145"/>
    </w:p>
    <w:tbl>
      <w:tblPr>
        <w:tblW w:w="10170" w:type="dxa"/>
        <w:tblInd w:w="-252" w:type="dxa"/>
        <w:tblLayout w:type="fixed"/>
        <w:tblLook w:val="0000" w:firstRow="0" w:lastRow="0" w:firstColumn="0" w:lastColumn="0" w:noHBand="0" w:noVBand="0"/>
      </w:tblPr>
      <w:tblGrid>
        <w:gridCol w:w="4046"/>
        <w:gridCol w:w="135"/>
        <w:gridCol w:w="45"/>
        <w:gridCol w:w="3612"/>
        <w:gridCol w:w="2332"/>
      </w:tblGrid>
      <w:tr w:rsidR="00DD089F" w:rsidRPr="00B5120A" w:rsidTr="00CC0216">
        <w:tc>
          <w:tcPr>
            <w:tcW w:w="10170" w:type="dxa"/>
            <w:gridSpan w:val="5"/>
            <w:tcBorders>
              <w:bottom w:val="single" w:sz="4" w:space="0" w:color="auto"/>
            </w:tcBorders>
            <w:vAlign w:val="center"/>
          </w:tcPr>
          <w:p w:rsidR="00DD089F" w:rsidRPr="00C57F92" w:rsidRDefault="00DD089F" w:rsidP="00CC0216">
            <w:pPr>
              <w:rPr>
                <w:rFonts w:cs="Oklahoma"/>
                <w:sz w:val="8"/>
                <w:szCs w:val="8"/>
              </w:rPr>
            </w:pPr>
          </w:p>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Pr="00C57F92" w:rsidRDefault="00DD089F" w:rsidP="00CC0216">
            <w:pPr>
              <w:jc w:val="both"/>
              <w:rPr>
                <w:sz w:val="8"/>
                <w:szCs w:val="8"/>
              </w:rPr>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B5120A" w:rsidRDefault="00DD089F" w:rsidP="00CC0216">
            <w:pPr>
              <w:rPr>
                <w:b/>
                <w:sz w:val="20"/>
                <w:szCs w:val="20"/>
              </w:rPr>
            </w:pPr>
          </w:p>
        </w:tc>
      </w:tr>
      <w:tr w:rsidR="00DD089F" w:rsidRPr="0064746F" w:rsidTr="00CC0216">
        <w:tc>
          <w:tcPr>
            <w:tcW w:w="7838" w:type="dxa"/>
            <w:gridSpan w:val="4"/>
            <w:tcBorders>
              <w:top w:val="single" w:sz="4" w:space="0" w:color="000000"/>
              <w:left w:val="single" w:sz="4" w:space="0" w:color="auto"/>
              <w:bottom w:val="single" w:sz="4" w:space="0" w:color="auto"/>
            </w:tcBorders>
            <w:shd w:val="solid" w:color="auto" w:fill="auto"/>
            <w:vAlign w:val="center"/>
          </w:tcPr>
          <w:p w:rsidR="00DD089F" w:rsidRPr="00782FE9" w:rsidRDefault="00DD089F" w:rsidP="00CC0216">
            <w:pPr>
              <w:jc w:val="center"/>
              <w:rPr>
                <w:b/>
                <w:sz w:val="20"/>
                <w:szCs w:val="20"/>
              </w:rPr>
            </w:pPr>
            <w:r w:rsidRPr="00782FE9">
              <w:rPr>
                <w:b/>
                <w:sz w:val="20"/>
                <w:szCs w:val="20"/>
              </w:rPr>
              <w:t>In-Network Services</w:t>
            </w:r>
          </w:p>
        </w:tc>
        <w:tc>
          <w:tcPr>
            <w:tcW w:w="2332"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782FE9" w:rsidRDefault="00DD089F" w:rsidP="00CC0216">
            <w:pPr>
              <w:jc w:val="center"/>
              <w:rPr>
                <w:b/>
                <w:sz w:val="20"/>
                <w:szCs w:val="20"/>
              </w:rPr>
            </w:pPr>
            <w:r w:rsidRPr="00782FE9">
              <w:rPr>
                <w:b/>
                <w:sz w:val="20"/>
                <w:szCs w:val="20"/>
              </w:rPr>
              <w:t>You Pay</w:t>
            </w:r>
          </w:p>
        </w:tc>
      </w:tr>
      <w:tr w:rsidR="00DD089F" w:rsidRPr="0064746F" w:rsidTr="00CC0216">
        <w:trPr>
          <w:trHeight w:val="58"/>
        </w:trPr>
        <w:tc>
          <w:tcPr>
            <w:tcW w:w="7838" w:type="dxa"/>
            <w:gridSpan w:val="4"/>
            <w:tcBorders>
              <w:top w:val="single" w:sz="4" w:space="0" w:color="auto"/>
              <w:left w:val="single" w:sz="4" w:space="0" w:color="auto"/>
              <w:bottom w:val="single" w:sz="4" w:space="0" w:color="000000"/>
            </w:tcBorders>
            <w:shd w:val="clear" w:color="auto" w:fill="CCCCCC"/>
            <w:vAlign w:val="center"/>
          </w:tcPr>
          <w:p w:rsidR="00DD089F" w:rsidRDefault="00DD089F" w:rsidP="00CC0216">
            <w:r w:rsidRPr="00782FE9">
              <w:rPr>
                <w:b/>
                <w:sz w:val="20"/>
                <w:szCs w:val="20"/>
              </w:rPr>
              <w:t>Preventive Care Services</w:t>
            </w:r>
            <w:r>
              <w:t xml:space="preserve"> </w:t>
            </w:r>
          </w:p>
          <w:p w:rsidR="00DD089F" w:rsidRPr="00782FE9" w:rsidRDefault="00DD089F" w:rsidP="00CC0216">
            <w:pPr>
              <w:rPr>
                <w:b/>
                <w:sz w:val="20"/>
                <w:szCs w:val="20"/>
              </w:rPr>
            </w:pPr>
          </w:p>
        </w:tc>
        <w:tc>
          <w:tcPr>
            <w:tcW w:w="2332"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782FE9" w:rsidRDefault="00DD089F" w:rsidP="00CC0216">
            <w:pPr>
              <w:rPr>
                <w:b/>
                <w:sz w:val="20"/>
                <w:szCs w:val="20"/>
              </w:rPr>
            </w:pPr>
          </w:p>
        </w:tc>
      </w:tr>
      <w:tr w:rsidR="00DD089F" w:rsidRPr="0064746F" w:rsidTr="00CC0216">
        <w:trPr>
          <w:trHeight w:val="1251"/>
        </w:trPr>
        <w:tc>
          <w:tcPr>
            <w:tcW w:w="4181" w:type="dxa"/>
            <w:gridSpan w:val="2"/>
            <w:tcBorders>
              <w:top w:val="single" w:sz="4" w:space="0" w:color="000000"/>
              <w:left w:val="single" w:sz="4" w:space="0" w:color="auto"/>
            </w:tcBorders>
            <w:vAlign w:val="center"/>
          </w:tcPr>
          <w:p w:rsidR="00DD089F" w:rsidRPr="00782FE9" w:rsidRDefault="00DD089F" w:rsidP="00CC0216">
            <w:pPr>
              <w:pStyle w:val="TB1"/>
            </w:pPr>
            <w:r w:rsidRPr="00782FE9">
              <w:t>well-baby visits</w:t>
            </w:r>
          </w:p>
          <w:p w:rsidR="00DD089F" w:rsidRPr="00782FE9" w:rsidRDefault="00DD089F" w:rsidP="00CC0216">
            <w:pPr>
              <w:pStyle w:val="TB1"/>
            </w:pPr>
            <w:r w:rsidRPr="00782FE9">
              <w:t xml:space="preserve">immunizations </w:t>
            </w:r>
          </w:p>
          <w:p w:rsidR="00DD089F" w:rsidRPr="00782FE9" w:rsidRDefault="00DD089F" w:rsidP="00CC0216">
            <w:pPr>
              <w:pStyle w:val="TB1"/>
            </w:pPr>
            <w:r w:rsidRPr="00782FE9">
              <w:t xml:space="preserve">checkups   </w:t>
            </w:r>
          </w:p>
          <w:p w:rsidR="00DD089F" w:rsidRPr="00782FE9" w:rsidRDefault="00DD089F" w:rsidP="00CC0216">
            <w:pPr>
              <w:pStyle w:val="TB1"/>
            </w:pPr>
            <w:r w:rsidRPr="00782FE9">
              <w:t xml:space="preserve">pap tests </w:t>
            </w:r>
          </w:p>
          <w:p w:rsidR="00DD089F" w:rsidRPr="00782FE9" w:rsidRDefault="00DD089F" w:rsidP="00CC0216">
            <w:pPr>
              <w:pStyle w:val="TB1"/>
            </w:pPr>
            <w:r w:rsidRPr="00782FE9">
              <w:t>mammograms (annually age 35 and over)</w:t>
            </w:r>
          </w:p>
        </w:tc>
        <w:tc>
          <w:tcPr>
            <w:tcW w:w="3657" w:type="dxa"/>
            <w:gridSpan w:val="2"/>
            <w:tcBorders>
              <w:top w:val="single" w:sz="4" w:space="0" w:color="000000"/>
            </w:tcBorders>
          </w:tcPr>
          <w:p w:rsidR="00DD089F" w:rsidRPr="00782FE9" w:rsidRDefault="00DD089F" w:rsidP="00CC0216">
            <w:pPr>
              <w:pStyle w:val="TB1"/>
            </w:pPr>
            <w:r w:rsidRPr="00782FE9">
              <w:t>gynecological exams</w:t>
            </w:r>
          </w:p>
          <w:p w:rsidR="00DD089F" w:rsidRPr="00782FE9" w:rsidRDefault="00DD089F" w:rsidP="00CC0216">
            <w:pPr>
              <w:pStyle w:val="TB1"/>
            </w:pPr>
            <w:r w:rsidRPr="00782FE9">
              <w:t>prostate exams screening tests</w:t>
            </w:r>
          </w:p>
          <w:p w:rsidR="00DD089F" w:rsidRPr="00782FE9" w:rsidRDefault="00DD089F" w:rsidP="00CC0216">
            <w:pPr>
              <w:pStyle w:val="TB1"/>
            </w:pPr>
            <w:r w:rsidRPr="00782FE9">
              <w:t>Prostate Specific Antigen (PSA) tests</w:t>
            </w:r>
          </w:p>
          <w:p w:rsidR="00DD089F" w:rsidRPr="00782FE9" w:rsidRDefault="00DD089F" w:rsidP="00CC0216">
            <w:pPr>
              <w:pStyle w:val="TB1"/>
            </w:pPr>
            <w:r w:rsidRPr="00782FE9">
              <w:t>screening tests</w:t>
            </w:r>
          </w:p>
        </w:tc>
        <w:tc>
          <w:tcPr>
            <w:tcW w:w="2332" w:type="dxa"/>
            <w:tcBorders>
              <w:top w:val="single" w:sz="4" w:space="0" w:color="000000"/>
              <w:left w:val="single" w:sz="4" w:space="0" w:color="auto"/>
              <w:right w:val="single" w:sz="4" w:space="0" w:color="auto"/>
            </w:tcBorders>
          </w:tcPr>
          <w:p w:rsidR="00DD089F" w:rsidRPr="00690EAD" w:rsidRDefault="00DD089F" w:rsidP="00CC0216">
            <w:pPr>
              <w:spacing w:before="20" w:after="20" w:line="200" w:lineRule="exact"/>
              <w:rPr>
                <w:b/>
                <w:sz w:val="20"/>
                <w:szCs w:val="20"/>
              </w:rPr>
            </w:pPr>
            <w:r w:rsidRPr="00690EAD">
              <w:rPr>
                <w:b/>
                <w:sz w:val="20"/>
                <w:szCs w:val="20"/>
              </w:rPr>
              <w:t>No charge</w:t>
            </w:r>
          </w:p>
        </w:tc>
      </w:tr>
      <w:tr w:rsidR="00DD089F" w:rsidRPr="0064746F" w:rsidTr="00CC0216">
        <w:tc>
          <w:tcPr>
            <w:tcW w:w="7838" w:type="dxa"/>
            <w:gridSpan w:val="4"/>
            <w:tcBorders>
              <w:top w:val="single" w:sz="4" w:space="0" w:color="000000"/>
              <w:left w:val="single" w:sz="4" w:space="0" w:color="auto"/>
              <w:bottom w:val="single" w:sz="4" w:space="0" w:color="000000"/>
            </w:tcBorders>
            <w:shd w:val="clear" w:color="auto" w:fill="CCCCCC"/>
            <w:vAlign w:val="center"/>
          </w:tcPr>
          <w:p w:rsidR="00DD089F" w:rsidRPr="00782FE9" w:rsidRDefault="00DD089F" w:rsidP="00CC0216">
            <w:pPr>
              <w:ind w:left="522" w:hanging="540"/>
              <w:rPr>
                <w:b/>
                <w:sz w:val="20"/>
                <w:szCs w:val="20"/>
              </w:rPr>
            </w:pPr>
            <w:r w:rsidRPr="00782FE9">
              <w:rPr>
                <w:b/>
                <w:sz w:val="20"/>
                <w:szCs w:val="20"/>
              </w:rPr>
              <w:t>Doctor Visits</w:t>
            </w:r>
          </w:p>
        </w:tc>
        <w:tc>
          <w:tcPr>
            <w:tcW w:w="2332"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1318"/>
        </w:trPr>
        <w:tc>
          <w:tcPr>
            <w:tcW w:w="4226" w:type="dxa"/>
            <w:gridSpan w:val="3"/>
            <w:tcBorders>
              <w:top w:val="single" w:sz="4" w:space="0" w:color="000000"/>
              <w:left w:val="single" w:sz="4" w:space="0" w:color="auto"/>
              <w:bottom w:val="single" w:sz="4" w:space="0" w:color="000000"/>
            </w:tcBorders>
            <w:vAlign w:val="center"/>
          </w:tcPr>
          <w:p w:rsidR="00DD089F" w:rsidRPr="00782FE9" w:rsidRDefault="00DD089F" w:rsidP="00CC0216">
            <w:pPr>
              <w:pStyle w:val="TB1"/>
            </w:pPr>
            <w:r w:rsidRPr="00782FE9">
              <w:t>office visits</w:t>
            </w:r>
          </w:p>
          <w:p w:rsidR="00DD089F" w:rsidRPr="00782FE9" w:rsidRDefault="00DD089F" w:rsidP="00DD089F">
            <w:pPr>
              <w:pStyle w:val="ListParagraph"/>
              <w:widowControl w:val="0"/>
              <w:numPr>
                <w:ilvl w:val="0"/>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42" w:hanging="342"/>
              <w:contextualSpacing/>
              <w:textAlignment w:val="center"/>
              <w:rPr>
                <w:position w:val="-2"/>
              </w:rPr>
            </w:pPr>
            <w:r w:rsidRPr="00782FE9">
              <w:rPr>
                <w:position w:val="-2"/>
                <w:szCs w:val="22"/>
              </w:rPr>
              <w:t xml:space="preserve">physical and occupational therapy in an office setting </w:t>
            </w:r>
            <w:r>
              <w:rPr>
                <w:position w:val="-2"/>
                <w:szCs w:val="22"/>
              </w:rPr>
              <w:t>(combined 30 visit limit per CY)</w:t>
            </w:r>
          </w:p>
          <w:p w:rsidR="00DD089F" w:rsidRPr="00782FE9" w:rsidRDefault="00DD089F" w:rsidP="00DD089F">
            <w:pPr>
              <w:pStyle w:val="ListParagraph"/>
              <w:widowControl w:val="0"/>
              <w:numPr>
                <w:ilvl w:val="0"/>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42" w:hanging="342"/>
              <w:contextualSpacing/>
              <w:textAlignment w:val="center"/>
              <w:rPr>
                <w:position w:val="-2"/>
              </w:rPr>
            </w:pPr>
            <w:r w:rsidRPr="00782FE9">
              <w:rPr>
                <w:szCs w:val="22"/>
              </w:rPr>
              <w:t xml:space="preserve">urgent care visit </w:t>
            </w:r>
          </w:p>
          <w:p w:rsidR="00DD089F" w:rsidRPr="00782FE9" w:rsidRDefault="00DD089F" w:rsidP="00DD089F">
            <w:pPr>
              <w:pStyle w:val="ListParagraph"/>
              <w:widowControl w:val="0"/>
              <w:numPr>
                <w:ilvl w:val="0"/>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42" w:hanging="342"/>
              <w:contextualSpacing/>
              <w:textAlignment w:val="center"/>
            </w:pPr>
            <w:r w:rsidRPr="00782FE9">
              <w:rPr>
                <w:szCs w:val="22"/>
              </w:rPr>
              <w:t>home visits</w:t>
            </w:r>
          </w:p>
          <w:p w:rsidR="00DD089F" w:rsidRPr="00782FE9" w:rsidRDefault="00DD089F" w:rsidP="00DD089F">
            <w:pPr>
              <w:pStyle w:val="ListParagraph"/>
              <w:widowControl w:val="0"/>
              <w:numPr>
                <w:ilvl w:val="0"/>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42" w:hanging="342"/>
              <w:contextualSpacing/>
              <w:textAlignment w:val="center"/>
              <w:rPr>
                <w:position w:val="-2"/>
              </w:rPr>
            </w:pPr>
            <w:r w:rsidRPr="00782FE9">
              <w:rPr>
                <w:position w:val="-2"/>
                <w:szCs w:val="22"/>
              </w:rPr>
              <w:t xml:space="preserve">speech therapy visits in an office setting </w:t>
            </w:r>
          </w:p>
          <w:p w:rsidR="00DD089F" w:rsidRPr="00782FE9" w:rsidRDefault="00DD089F" w:rsidP="00CC0216">
            <w:pPr>
              <w:pStyle w:val="ListParagraph"/>
              <w:widowControl w:val="0"/>
              <w:tabs>
                <w:tab w:val="left" w:pos="342"/>
                <w:tab w:val="left" w:pos="2162"/>
                <w:tab w:val="left" w:pos="2322"/>
                <w:tab w:val="left" w:pos="3592"/>
                <w:tab w:val="left" w:pos="3772"/>
                <w:tab w:val="left" w:pos="5022"/>
                <w:tab w:val="left" w:pos="5232"/>
              </w:tabs>
              <w:suppressAutoHyphens/>
              <w:autoSpaceDE w:val="0"/>
              <w:autoSpaceDN w:val="0"/>
              <w:adjustRightInd w:val="0"/>
              <w:ind w:left="3772" w:hanging="3772"/>
              <w:textAlignment w:val="center"/>
              <w:rPr>
                <w:position w:val="-2"/>
              </w:rPr>
            </w:pPr>
            <w:r w:rsidRPr="00782FE9">
              <w:rPr>
                <w:position w:val="-2"/>
                <w:szCs w:val="22"/>
              </w:rPr>
              <w:tab/>
              <w:t>(30 visit limit per CY)</w:t>
            </w:r>
          </w:p>
        </w:tc>
        <w:tc>
          <w:tcPr>
            <w:tcW w:w="3612" w:type="dxa"/>
            <w:tcBorders>
              <w:top w:val="single" w:sz="4" w:space="0" w:color="000000"/>
              <w:bottom w:val="single" w:sz="4" w:space="0" w:color="000000"/>
            </w:tcBorders>
          </w:tcPr>
          <w:p w:rsidR="00DD089F" w:rsidRPr="00782FE9" w:rsidRDefault="00DD089F" w:rsidP="00CC0216">
            <w:pPr>
              <w:pStyle w:val="TB1"/>
            </w:pPr>
            <w:r w:rsidRPr="00782FE9">
              <w:t>pre- and postnatal office visits</w:t>
            </w:r>
          </w:p>
          <w:p w:rsidR="00DD089F" w:rsidRPr="00782FE9" w:rsidRDefault="00DD089F" w:rsidP="00CC0216">
            <w:pPr>
              <w:pStyle w:val="TB1"/>
            </w:pPr>
            <w:r w:rsidRPr="00782FE9">
              <w:t xml:space="preserve">Spinal Manipulations and other manual medical intervention visits </w:t>
            </w:r>
            <w:r>
              <w:t>(30 visit limit per CY)</w:t>
            </w:r>
          </w:p>
          <w:p w:rsidR="00DD089F" w:rsidRPr="00782FE9" w:rsidRDefault="00DD089F" w:rsidP="00CC0216">
            <w:pPr>
              <w:pStyle w:val="TB1"/>
            </w:pPr>
            <w:r w:rsidRPr="00782FE9">
              <w:t>Mental Health Conditions and Substance Use Disorders visits</w:t>
            </w:r>
          </w:p>
          <w:p w:rsidR="00DD089F" w:rsidRDefault="00DD089F" w:rsidP="00CC0216">
            <w:pPr>
              <w:pStyle w:val="TB1"/>
            </w:pPr>
            <w:r w:rsidRPr="00782FE9">
              <w:t>in-office surgery</w:t>
            </w:r>
          </w:p>
          <w:p w:rsidR="00DD089F" w:rsidRPr="001E4CF8" w:rsidRDefault="00DD089F" w:rsidP="00CC0216">
            <w:pPr>
              <w:pStyle w:val="TB1"/>
            </w:pPr>
            <w:r w:rsidRPr="0087202C">
              <w:t>Early Intervention ($5,000 maximum per CY)</w:t>
            </w:r>
          </w:p>
        </w:tc>
        <w:tc>
          <w:tcPr>
            <w:tcW w:w="2332"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spacing w:before="20" w:after="20" w:line="200" w:lineRule="exact"/>
              <w:rPr>
                <w:sz w:val="20"/>
                <w:szCs w:val="20"/>
              </w:rPr>
            </w:pPr>
            <w:r w:rsidRPr="00690EAD">
              <w:rPr>
                <w:b/>
                <w:sz w:val="20"/>
                <w:szCs w:val="20"/>
              </w:rPr>
              <w:t>$15</w:t>
            </w:r>
            <w:r w:rsidRPr="00690EAD">
              <w:rPr>
                <w:sz w:val="20"/>
                <w:szCs w:val="20"/>
              </w:rPr>
              <w:t xml:space="preserve"> for each visit to a Family or general practitioner, internist or pediatrician</w:t>
            </w:r>
          </w:p>
          <w:p w:rsidR="00DD089F" w:rsidRPr="00690EAD" w:rsidRDefault="00DD089F" w:rsidP="00CC0216">
            <w:pPr>
              <w:spacing w:before="20" w:after="20" w:line="200" w:lineRule="exact"/>
              <w:rPr>
                <w:sz w:val="20"/>
                <w:szCs w:val="20"/>
              </w:rPr>
            </w:pPr>
          </w:p>
          <w:p w:rsidR="00DD089F" w:rsidRPr="00690EAD" w:rsidRDefault="00DD089F" w:rsidP="00CC0216">
            <w:pPr>
              <w:tabs>
                <w:tab w:val="center" w:pos="2835"/>
              </w:tabs>
              <w:rPr>
                <w:sz w:val="20"/>
                <w:szCs w:val="20"/>
              </w:rPr>
            </w:pPr>
            <w:r w:rsidRPr="00690EAD">
              <w:rPr>
                <w:b/>
                <w:sz w:val="20"/>
                <w:szCs w:val="20"/>
              </w:rPr>
              <w:t>$30</w:t>
            </w:r>
            <w:r w:rsidRPr="00690EAD">
              <w:rPr>
                <w:sz w:val="20"/>
                <w:szCs w:val="20"/>
              </w:rPr>
              <w:t xml:space="preserve"> for each visit to a Specialist</w:t>
            </w:r>
          </w:p>
          <w:p w:rsidR="00DD089F" w:rsidRPr="00690EAD" w:rsidRDefault="00DD089F" w:rsidP="00CC0216">
            <w:pPr>
              <w:tabs>
                <w:tab w:val="center" w:pos="2835"/>
              </w:tabs>
              <w:rPr>
                <w:b/>
                <w:i/>
                <w:sz w:val="20"/>
                <w:szCs w:val="20"/>
              </w:rPr>
            </w:pPr>
          </w:p>
        </w:tc>
      </w:tr>
      <w:tr w:rsidR="00DD089F" w:rsidRPr="0064746F" w:rsidTr="00CC0216">
        <w:tc>
          <w:tcPr>
            <w:tcW w:w="7838" w:type="dxa"/>
            <w:gridSpan w:val="4"/>
            <w:tcBorders>
              <w:top w:val="single" w:sz="4" w:space="0" w:color="000000"/>
              <w:left w:val="single" w:sz="4" w:space="0" w:color="auto"/>
              <w:bottom w:val="single" w:sz="4" w:space="0" w:color="000000"/>
            </w:tcBorders>
            <w:shd w:val="clear" w:color="auto" w:fill="CCCCCC"/>
            <w:vAlign w:val="center"/>
          </w:tcPr>
          <w:p w:rsidR="00DD089F" w:rsidRPr="00782FE9" w:rsidRDefault="00DD089F" w:rsidP="00CC0216">
            <w:pPr>
              <w:rPr>
                <w:b/>
                <w:sz w:val="20"/>
                <w:szCs w:val="20"/>
              </w:rPr>
            </w:pPr>
            <w:r w:rsidRPr="00782FE9">
              <w:rPr>
                <w:b/>
                <w:sz w:val="20"/>
                <w:szCs w:val="20"/>
              </w:rPr>
              <w:t>Routine Vision</w:t>
            </w:r>
          </w:p>
        </w:tc>
        <w:tc>
          <w:tcPr>
            <w:tcW w:w="2332"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c>
          <w:tcPr>
            <w:tcW w:w="7838" w:type="dxa"/>
            <w:gridSpan w:val="4"/>
            <w:tcBorders>
              <w:top w:val="single" w:sz="4" w:space="0" w:color="000000"/>
              <w:left w:val="single" w:sz="4" w:space="0" w:color="auto"/>
              <w:bottom w:val="single" w:sz="4" w:space="0" w:color="000000"/>
            </w:tcBorders>
            <w:vAlign w:val="center"/>
          </w:tcPr>
          <w:p w:rsidR="00DD089F" w:rsidRPr="00782FE9" w:rsidRDefault="00DD089F" w:rsidP="00CC0216">
            <w:pPr>
              <w:pStyle w:val="TB1"/>
            </w:pPr>
            <w:r w:rsidRPr="00782FE9">
              <w:t>annual routine eye exam</w:t>
            </w:r>
          </w:p>
          <w:p w:rsidR="00DD089F" w:rsidRPr="00782FE9" w:rsidRDefault="00DD089F" w:rsidP="00CC0216">
            <w:pPr>
              <w:tabs>
                <w:tab w:val="left" w:pos="172"/>
                <w:tab w:val="left" w:pos="2162"/>
              </w:tabs>
              <w:rPr>
                <w:b/>
                <w:i/>
              </w:rPr>
            </w:pPr>
          </w:p>
          <w:p w:rsidR="00DD089F" w:rsidRPr="00782FE9" w:rsidRDefault="00DD089F" w:rsidP="00CC0216">
            <w:pPr>
              <w:tabs>
                <w:tab w:val="left" w:pos="172"/>
                <w:tab w:val="left" w:pos="2162"/>
              </w:tabs>
              <w:rPr>
                <w:b/>
                <w:i/>
              </w:rPr>
            </w:pPr>
            <w:r w:rsidRPr="00782FE9">
              <w:rPr>
                <w:b/>
                <w:i/>
                <w:szCs w:val="22"/>
              </w:rPr>
              <w:t>Plus valuable discounts on eyewear</w:t>
            </w:r>
          </w:p>
        </w:tc>
        <w:tc>
          <w:tcPr>
            <w:tcW w:w="2332"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sz w:val="20"/>
                <w:szCs w:val="20"/>
              </w:rPr>
            </w:pPr>
            <w:r w:rsidRPr="00690EAD">
              <w:rPr>
                <w:b/>
                <w:sz w:val="20"/>
                <w:szCs w:val="20"/>
              </w:rPr>
              <w:t>$15</w:t>
            </w:r>
            <w:r w:rsidRPr="00690EAD">
              <w:rPr>
                <w:sz w:val="20"/>
                <w:szCs w:val="20"/>
              </w:rPr>
              <w:t xml:space="preserve"> for each visit</w:t>
            </w:r>
          </w:p>
        </w:tc>
      </w:tr>
      <w:tr w:rsidR="00DD089F" w:rsidRPr="0064746F" w:rsidTr="00CC0216">
        <w:tc>
          <w:tcPr>
            <w:tcW w:w="7838" w:type="dxa"/>
            <w:gridSpan w:val="4"/>
            <w:tcBorders>
              <w:top w:val="single" w:sz="4" w:space="0" w:color="000000"/>
              <w:left w:val="single" w:sz="4" w:space="0" w:color="auto"/>
              <w:bottom w:val="single" w:sz="4" w:space="0" w:color="000000"/>
            </w:tcBorders>
            <w:shd w:val="clear" w:color="auto" w:fill="CCCCCC"/>
            <w:vAlign w:val="center"/>
          </w:tcPr>
          <w:p w:rsidR="00DD089F" w:rsidRPr="00782FE9" w:rsidRDefault="00DD089F" w:rsidP="00CC0216">
            <w:pPr>
              <w:rPr>
                <w:b/>
                <w:sz w:val="20"/>
                <w:szCs w:val="20"/>
              </w:rPr>
            </w:pPr>
            <w:r w:rsidRPr="00782FE9">
              <w:rPr>
                <w:b/>
                <w:sz w:val="20"/>
                <w:szCs w:val="20"/>
              </w:rPr>
              <w:t>Maternity Services</w:t>
            </w:r>
          </w:p>
        </w:tc>
        <w:tc>
          <w:tcPr>
            <w:tcW w:w="2332"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c>
          <w:tcPr>
            <w:tcW w:w="7838" w:type="dxa"/>
            <w:gridSpan w:val="4"/>
            <w:tcBorders>
              <w:top w:val="single" w:sz="4" w:space="0" w:color="000000"/>
              <w:left w:val="single" w:sz="4" w:space="0" w:color="auto"/>
              <w:bottom w:val="single" w:sz="4" w:space="0" w:color="000000"/>
            </w:tcBorders>
            <w:vAlign w:val="center"/>
          </w:tcPr>
          <w:p w:rsidR="00DD089F" w:rsidRPr="00782FE9" w:rsidRDefault="00DD089F" w:rsidP="00CC0216">
            <w:pPr>
              <w:pStyle w:val="TB1"/>
            </w:pPr>
            <w:r w:rsidRPr="00782FE9">
              <w:t>initial visit to confirm pregnancy and all routine pre- and postnatal office visits (excluding  stays)</w:t>
            </w:r>
          </w:p>
        </w:tc>
        <w:tc>
          <w:tcPr>
            <w:tcW w:w="2332"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b/>
                <w:sz w:val="20"/>
                <w:szCs w:val="20"/>
              </w:rPr>
            </w:pPr>
            <w:r w:rsidRPr="00690EAD">
              <w:rPr>
                <w:sz w:val="20"/>
                <w:szCs w:val="20"/>
              </w:rPr>
              <w:t>One time copay of</w:t>
            </w:r>
            <w:r w:rsidRPr="00690EAD">
              <w:rPr>
                <w:b/>
                <w:sz w:val="20"/>
                <w:szCs w:val="20"/>
              </w:rPr>
              <w:t xml:space="preserve"> $15 </w:t>
            </w:r>
            <w:r w:rsidRPr="00690EAD">
              <w:rPr>
                <w:sz w:val="20"/>
                <w:szCs w:val="20"/>
              </w:rPr>
              <w:t xml:space="preserve">to PCP or </w:t>
            </w:r>
            <w:r w:rsidRPr="00690EAD">
              <w:rPr>
                <w:b/>
                <w:sz w:val="20"/>
                <w:szCs w:val="20"/>
              </w:rPr>
              <w:t>$30</w:t>
            </w:r>
            <w:r w:rsidRPr="00690EAD">
              <w:rPr>
                <w:sz w:val="20"/>
                <w:szCs w:val="20"/>
              </w:rPr>
              <w:t xml:space="preserve"> to Specialist  </w:t>
            </w:r>
          </w:p>
        </w:tc>
      </w:tr>
      <w:tr w:rsidR="00DD089F" w:rsidRPr="0064746F" w:rsidTr="00CC0216">
        <w:trPr>
          <w:trHeight w:val="490"/>
        </w:trPr>
        <w:tc>
          <w:tcPr>
            <w:tcW w:w="7838" w:type="dxa"/>
            <w:gridSpan w:val="4"/>
            <w:tcBorders>
              <w:top w:val="single" w:sz="4" w:space="0" w:color="000000"/>
              <w:left w:val="single" w:sz="4" w:space="0" w:color="auto"/>
              <w:bottom w:val="single" w:sz="4" w:space="0" w:color="000000"/>
            </w:tcBorders>
            <w:vAlign w:val="center"/>
          </w:tcPr>
          <w:p w:rsidR="00DD089F" w:rsidRPr="00782FE9" w:rsidRDefault="00DD089F" w:rsidP="00CC0216">
            <w:pPr>
              <w:pStyle w:val="TB1"/>
              <w:rPr>
                <w:b/>
              </w:rPr>
            </w:pPr>
            <w:r w:rsidRPr="00782FE9">
              <w:t>diagnostic testing (such as ultrasounds, non-stress tests and other fetal monitor procedures)</w:t>
            </w:r>
          </w:p>
        </w:tc>
        <w:tc>
          <w:tcPr>
            <w:tcW w:w="2332"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b/>
                <w:sz w:val="20"/>
                <w:szCs w:val="20"/>
              </w:rPr>
            </w:pPr>
            <w:r w:rsidRPr="00690EAD">
              <w:rPr>
                <w:b/>
                <w:sz w:val="20"/>
                <w:szCs w:val="20"/>
              </w:rPr>
              <w:t xml:space="preserve">$30 </w:t>
            </w:r>
            <w:r w:rsidRPr="00690EAD">
              <w:rPr>
                <w:sz w:val="20"/>
                <w:szCs w:val="20"/>
              </w:rPr>
              <w:t>for each visit</w:t>
            </w:r>
          </w:p>
        </w:tc>
      </w:tr>
      <w:tr w:rsidR="00DD089F" w:rsidRPr="0064746F" w:rsidTr="00CC0216">
        <w:tc>
          <w:tcPr>
            <w:tcW w:w="7838" w:type="dxa"/>
            <w:gridSpan w:val="4"/>
            <w:tcBorders>
              <w:top w:val="single" w:sz="4" w:space="0" w:color="000000"/>
              <w:left w:val="single" w:sz="4" w:space="0" w:color="auto"/>
              <w:bottom w:val="single" w:sz="4" w:space="0" w:color="000000"/>
            </w:tcBorders>
            <w:shd w:val="clear" w:color="auto" w:fill="CCCCCC"/>
            <w:vAlign w:val="center"/>
          </w:tcPr>
          <w:p w:rsidR="00DD089F" w:rsidRPr="00782FE9" w:rsidRDefault="00DD089F" w:rsidP="00CC0216">
            <w:pPr>
              <w:rPr>
                <w:b/>
                <w:sz w:val="20"/>
                <w:szCs w:val="20"/>
              </w:rPr>
            </w:pPr>
            <w:r w:rsidRPr="00782FE9">
              <w:rPr>
                <w:b/>
                <w:sz w:val="20"/>
                <w:szCs w:val="20"/>
              </w:rPr>
              <w:t>Labs, X-rays and Other Outpatient Services</w:t>
            </w:r>
          </w:p>
        </w:tc>
        <w:tc>
          <w:tcPr>
            <w:tcW w:w="2332"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1399"/>
        </w:trPr>
        <w:tc>
          <w:tcPr>
            <w:tcW w:w="4046" w:type="dxa"/>
            <w:tcBorders>
              <w:top w:val="single" w:sz="4" w:space="0" w:color="000000"/>
              <w:left w:val="single" w:sz="4" w:space="0" w:color="auto"/>
              <w:bottom w:val="single" w:sz="4" w:space="0" w:color="auto"/>
            </w:tcBorders>
          </w:tcPr>
          <w:p w:rsidR="00DD089F" w:rsidRPr="00782FE9" w:rsidRDefault="00DD089F" w:rsidP="00CC0216">
            <w:pPr>
              <w:pStyle w:val="TB1"/>
            </w:pPr>
            <w:r w:rsidRPr="00782FE9">
              <w:t>diagnostic lab services</w:t>
            </w:r>
          </w:p>
          <w:p w:rsidR="00DD089F" w:rsidRPr="00782FE9" w:rsidRDefault="00DD089F" w:rsidP="00CC0216">
            <w:pPr>
              <w:pStyle w:val="TB1"/>
            </w:pPr>
            <w:r w:rsidRPr="00782FE9">
              <w:t>respiratory therapy</w:t>
            </w:r>
          </w:p>
          <w:p w:rsidR="00DD089F" w:rsidRPr="00782FE9" w:rsidRDefault="00DD089F" w:rsidP="00CC0216">
            <w:pPr>
              <w:pStyle w:val="TB1"/>
            </w:pPr>
            <w:r w:rsidRPr="00782FE9">
              <w:t>diagnostic x-rays</w:t>
            </w:r>
          </w:p>
          <w:p w:rsidR="00DD089F" w:rsidRPr="00782FE9" w:rsidRDefault="00DD089F" w:rsidP="00CC0216">
            <w:pPr>
              <w:pStyle w:val="TB1"/>
            </w:pPr>
            <w:r w:rsidRPr="00782FE9">
              <w:t>infusion services</w:t>
            </w:r>
          </w:p>
          <w:p w:rsidR="00DD089F" w:rsidRPr="00782FE9" w:rsidRDefault="00DD089F" w:rsidP="00CC0216">
            <w:pPr>
              <w:pStyle w:val="TB1"/>
            </w:pPr>
            <w:r w:rsidRPr="00782FE9">
              <w:t>dialysis</w:t>
            </w:r>
          </w:p>
        </w:tc>
        <w:tc>
          <w:tcPr>
            <w:tcW w:w="3792" w:type="dxa"/>
            <w:gridSpan w:val="3"/>
            <w:tcBorders>
              <w:top w:val="single" w:sz="4" w:space="0" w:color="000000"/>
              <w:bottom w:val="single" w:sz="4" w:space="0" w:color="auto"/>
            </w:tcBorders>
          </w:tcPr>
          <w:p w:rsidR="00DD089F" w:rsidRPr="00782FE9" w:rsidRDefault="00DD089F" w:rsidP="00CC0216">
            <w:pPr>
              <w:pStyle w:val="TB1"/>
            </w:pPr>
            <w:r w:rsidRPr="00782FE9">
              <w:t>chemotherapy (not given orally)</w:t>
            </w:r>
          </w:p>
          <w:p w:rsidR="00DD089F" w:rsidRPr="00782FE9" w:rsidRDefault="00DD089F" w:rsidP="00CC0216">
            <w:pPr>
              <w:pStyle w:val="TB1"/>
              <w:rPr>
                <w:position w:val="-2"/>
              </w:rPr>
            </w:pPr>
            <w:r w:rsidRPr="00782FE9">
              <w:t>allergy testing</w:t>
            </w:r>
          </w:p>
          <w:p w:rsidR="00DD089F" w:rsidRPr="00782FE9" w:rsidRDefault="00DD089F" w:rsidP="00CC0216">
            <w:pPr>
              <w:pStyle w:val="TB1"/>
              <w:rPr>
                <w:position w:val="-2"/>
              </w:rPr>
            </w:pPr>
            <w:r w:rsidRPr="00782FE9">
              <w:t>radiation therapy</w:t>
            </w:r>
          </w:p>
        </w:tc>
        <w:tc>
          <w:tcPr>
            <w:tcW w:w="2332" w:type="dxa"/>
            <w:tcBorders>
              <w:top w:val="single" w:sz="4" w:space="0" w:color="000000"/>
              <w:left w:val="single" w:sz="4" w:space="0" w:color="auto"/>
              <w:bottom w:val="single" w:sz="4" w:space="0" w:color="auto"/>
              <w:right w:val="single" w:sz="4" w:space="0" w:color="auto"/>
            </w:tcBorders>
          </w:tcPr>
          <w:p w:rsidR="00DD089F" w:rsidRPr="00690EAD" w:rsidRDefault="00DD089F" w:rsidP="00CC0216">
            <w:pPr>
              <w:spacing w:before="20" w:after="20" w:line="200" w:lineRule="exact"/>
              <w:rPr>
                <w:sz w:val="20"/>
                <w:szCs w:val="20"/>
              </w:rPr>
            </w:pPr>
            <w:r w:rsidRPr="00690EAD">
              <w:rPr>
                <w:b/>
                <w:sz w:val="20"/>
                <w:szCs w:val="20"/>
              </w:rPr>
              <w:t>$15</w:t>
            </w:r>
            <w:r w:rsidRPr="00690EAD">
              <w:rPr>
                <w:sz w:val="20"/>
                <w:szCs w:val="20"/>
              </w:rPr>
              <w:t xml:space="preserve"> for each visit to a Family or general practitioner, internist or pediatrician</w:t>
            </w:r>
          </w:p>
          <w:p w:rsidR="00DD089F" w:rsidRPr="00690EAD" w:rsidRDefault="00DD089F" w:rsidP="00CC0216">
            <w:pPr>
              <w:spacing w:before="20" w:after="20" w:line="200" w:lineRule="exact"/>
              <w:rPr>
                <w:sz w:val="20"/>
                <w:szCs w:val="20"/>
              </w:rPr>
            </w:pPr>
          </w:p>
          <w:p w:rsidR="00DD089F" w:rsidRPr="00690EAD" w:rsidRDefault="00DD089F" w:rsidP="00CC0216">
            <w:pPr>
              <w:tabs>
                <w:tab w:val="center" w:pos="2835"/>
              </w:tabs>
              <w:rPr>
                <w:b/>
                <w:i/>
                <w:sz w:val="20"/>
                <w:szCs w:val="20"/>
              </w:rPr>
            </w:pPr>
            <w:r w:rsidRPr="00690EAD">
              <w:rPr>
                <w:b/>
                <w:sz w:val="20"/>
                <w:szCs w:val="20"/>
              </w:rPr>
              <w:t>$30</w:t>
            </w:r>
            <w:r w:rsidRPr="00690EAD">
              <w:rPr>
                <w:sz w:val="20"/>
                <w:szCs w:val="20"/>
              </w:rPr>
              <w:t xml:space="preserve"> for each visit to a Specialist</w:t>
            </w:r>
          </w:p>
        </w:tc>
      </w:tr>
      <w:tr w:rsidR="00DD089F" w:rsidRPr="0064746F" w:rsidTr="00CC0216">
        <w:trPr>
          <w:trHeight w:val="377"/>
        </w:trPr>
        <w:tc>
          <w:tcPr>
            <w:tcW w:w="7838" w:type="dxa"/>
            <w:gridSpan w:val="4"/>
            <w:tcBorders>
              <w:top w:val="single" w:sz="4" w:space="0" w:color="auto"/>
              <w:left w:val="single" w:sz="4" w:space="0" w:color="auto"/>
              <w:bottom w:val="single" w:sz="4" w:space="0" w:color="000000"/>
            </w:tcBorders>
            <w:vAlign w:val="center"/>
          </w:tcPr>
          <w:p w:rsidR="00DD089F" w:rsidRPr="00782FE9" w:rsidRDefault="00DD089F" w:rsidP="00CC0216">
            <w:pPr>
              <w:pStyle w:val="TB1"/>
              <w:rPr>
                <w:position w:val="-2"/>
              </w:rPr>
            </w:pPr>
            <w:r w:rsidRPr="00782FE9">
              <w:t>complex diagnostic imaging (requires pre-authorization)</w:t>
            </w:r>
          </w:p>
        </w:tc>
        <w:tc>
          <w:tcPr>
            <w:tcW w:w="2332" w:type="dxa"/>
            <w:tcBorders>
              <w:top w:val="single" w:sz="4" w:space="0" w:color="auto"/>
              <w:left w:val="single" w:sz="4" w:space="0" w:color="auto"/>
              <w:bottom w:val="single" w:sz="4" w:space="0" w:color="000000"/>
              <w:right w:val="single" w:sz="4" w:space="0" w:color="auto"/>
            </w:tcBorders>
            <w:vAlign w:val="center"/>
          </w:tcPr>
          <w:p w:rsidR="00DD089F" w:rsidRPr="00690EAD" w:rsidRDefault="00DD089F" w:rsidP="00CC0216">
            <w:pPr>
              <w:tabs>
                <w:tab w:val="center" w:pos="2835"/>
              </w:tabs>
              <w:rPr>
                <w:b/>
                <w:sz w:val="20"/>
                <w:szCs w:val="20"/>
              </w:rPr>
            </w:pPr>
            <w:r w:rsidRPr="00690EAD">
              <w:rPr>
                <w:b/>
                <w:sz w:val="20"/>
                <w:szCs w:val="20"/>
              </w:rPr>
              <w:t xml:space="preserve">$150 </w:t>
            </w:r>
            <w:r w:rsidRPr="00690EAD">
              <w:rPr>
                <w:sz w:val="20"/>
                <w:szCs w:val="20"/>
              </w:rPr>
              <w:t>for each visit</w:t>
            </w:r>
          </w:p>
        </w:tc>
      </w:tr>
      <w:tr w:rsidR="00DD089F" w:rsidRPr="0064746F" w:rsidTr="00CC0216">
        <w:trPr>
          <w:trHeight w:val="890"/>
        </w:trPr>
        <w:tc>
          <w:tcPr>
            <w:tcW w:w="7838" w:type="dxa"/>
            <w:gridSpan w:val="4"/>
            <w:tcBorders>
              <w:top w:val="single" w:sz="4" w:space="0" w:color="auto"/>
              <w:left w:val="single" w:sz="4" w:space="0" w:color="auto"/>
            </w:tcBorders>
            <w:vAlign w:val="center"/>
          </w:tcPr>
          <w:p w:rsidR="00DD089F" w:rsidRPr="00782FE9" w:rsidRDefault="00DD089F" w:rsidP="00CC0216">
            <w:pPr>
              <w:pStyle w:val="TB1"/>
            </w:pPr>
            <w:r w:rsidRPr="00782FE9">
              <w:t xml:space="preserve">Durable Medical Equipment </w:t>
            </w:r>
          </w:p>
          <w:p w:rsidR="00DD089F" w:rsidRPr="00782FE9" w:rsidRDefault="00DD089F" w:rsidP="00CC0216">
            <w:pPr>
              <w:pStyle w:val="TB1"/>
              <w:rPr>
                <w:position w:val="-2"/>
              </w:rPr>
            </w:pPr>
            <w:r w:rsidRPr="00782FE9">
              <w:t xml:space="preserve">professional ground ambulance services </w:t>
            </w:r>
          </w:p>
          <w:p w:rsidR="00DD089F" w:rsidRDefault="00DD089F" w:rsidP="00CC0216">
            <w:pPr>
              <w:pStyle w:val="TB1"/>
            </w:pPr>
            <w:r w:rsidRPr="00782FE9">
              <w:t>medical appliances, supplies and medications</w:t>
            </w:r>
          </w:p>
          <w:p w:rsidR="00DD089F" w:rsidRPr="00782FE9" w:rsidRDefault="00DD089F" w:rsidP="00CC0216">
            <w:pPr>
              <w:pStyle w:val="TB1"/>
            </w:pPr>
            <w:r w:rsidRPr="00782FE9">
              <w:t>shots and therapeutic injections</w:t>
            </w:r>
          </w:p>
        </w:tc>
        <w:tc>
          <w:tcPr>
            <w:tcW w:w="2332" w:type="dxa"/>
            <w:tcBorders>
              <w:top w:val="single" w:sz="4" w:space="0" w:color="auto"/>
              <w:left w:val="single" w:sz="4" w:space="0" w:color="auto"/>
              <w:right w:val="single" w:sz="4" w:space="0" w:color="auto"/>
            </w:tcBorders>
          </w:tcPr>
          <w:p w:rsidR="00DD089F" w:rsidRPr="00690EAD" w:rsidRDefault="00DD089F" w:rsidP="00CC0216">
            <w:pPr>
              <w:tabs>
                <w:tab w:val="center" w:pos="2835"/>
              </w:tabs>
              <w:rPr>
                <w:b/>
                <w:sz w:val="20"/>
                <w:szCs w:val="20"/>
              </w:rPr>
            </w:pPr>
            <w:r w:rsidRPr="00690EAD">
              <w:rPr>
                <w:b/>
                <w:sz w:val="20"/>
                <w:szCs w:val="20"/>
              </w:rPr>
              <w:t>No charge</w:t>
            </w:r>
          </w:p>
        </w:tc>
      </w:tr>
      <w:tr w:rsidR="00DD089F" w:rsidRPr="0064746F" w:rsidTr="00CC0216">
        <w:tc>
          <w:tcPr>
            <w:tcW w:w="7838" w:type="dxa"/>
            <w:gridSpan w:val="4"/>
            <w:tcBorders>
              <w:top w:val="single" w:sz="4" w:space="0" w:color="000000"/>
              <w:left w:val="single" w:sz="4" w:space="0" w:color="auto"/>
              <w:bottom w:val="single" w:sz="4" w:space="0" w:color="000000"/>
            </w:tcBorders>
            <w:shd w:val="clear" w:color="auto" w:fill="CCCCCC"/>
            <w:vAlign w:val="center"/>
          </w:tcPr>
          <w:p w:rsidR="00DD089F" w:rsidRPr="00782FE9" w:rsidRDefault="00DD089F" w:rsidP="00CC0216">
            <w:pPr>
              <w:rPr>
                <w:b/>
                <w:sz w:val="20"/>
                <w:szCs w:val="20"/>
              </w:rPr>
            </w:pPr>
            <w:r w:rsidRPr="00782FE9">
              <w:rPr>
                <w:b/>
                <w:sz w:val="20"/>
                <w:szCs w:val="20"/>
              </w:rPr>
              <w:t>Outpatient Visits in a Hospital or Facility</w:t>
            </w:r>
          </w:p>
        </w:tc>
        <w:tc>
          <w:tcPr>
            <w:tcW w:w="2332"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638"/>
        </w:trPr>
        <w:tc>
          <w:tcPr>
            <w:tcW w:w="7838" w:type="dxa"/>
            <w:gridSpan w:val="4"/>
            <w:tcBorders>
              <w:top w:val="single" w:sz="4" w:space="0" w:color="000000"/>
              <w:left w:val="single" w:sz="4" w:space="0" w:color="auto"/>
              <w:bottom w:val="single" w:sz="4" w:space="0" w:color="auto"/>
            </w:tcBorders>
            <w:vAlign w:val="center"/>
          </w:tcPr>
          <w:p w:rsidR="00DD089F" w:rsidRPr="00782FE9" w:rsidRDefault="00DD089F" w:rsidP="00CC0216">
            <w:pPr>
              <w:pStyle w:val="TB1"/>
            </w:pPr>
            <w:r w:rsidRPr="00782FE9">
              <w:t>physical therapy and occupational therapy (combined 30 visit limit per CY)</w:t>
            </w:r>
          </w:p>
          <w:p w:rsidR="00DD089F" w:rsidRPr="00782FE9" w:rsidRDefault="00DD089F" w:rsidP="00CC0216">
            <w:pPr>
              <w:pStyle w:val="TB1"/>
              <w:rPr>
                <w:position w:val="-2"/>
              </w:rPr>
            </w:pPr>
            <w:r w:rsidRPr="00782FE9">
              <w:t>speech therapy (30 visit limit per CY)</w:t>
            </w:r>
          </w:p>
        </w:tc>
        <w:tc>
          <w:tcPr>
            <w:tcW w:w="2332" w:type="dxa"/>
            <w:tcBorders>
              <w:top w:val="single" w:sz="4" w:space="0" w:color="000000"/>
              <w:left w:val="single" w:sz="4" w:space="0" w:color="auto"/>
              <w:bottom w:val="single" w:sz="4" w:space="0" w:color="auto"/>
              <w:right w:val="single" w:sz="4" w:space="0" w:color="auto"/>
            </w:tcBorders>
          </w:tcPr>
          <w:p w:rsidR="00DD089F" w:rsidRPr="00690EAD" w:rsidRDefault="00DD089F" w:rsidP="00CC0216">
            <w:pPr>
              <w:rPr>
                <w:b/>
                <w:sz w:val="20"/>
                <w:szCs w:val="20"/>
              </w:rPr>
            </w:pPr>
            <w:r w:rsidRPr="00690EAD">
              <w:rPr>
                <w:b/>
                <w:sz w:val="20"/>
                <w:szCs w:val="20"/>
              </w:rPr>
              <w:t xml:space="preserve">$30 </w:t>
            </w:r>
            <w:r w:rsidRPr="00690EAD">
              <w:rPr>
                <w:sz w:val="20"/>
                <w:szCs w:val="20"/>
              </w:rPr>
              <w:t>for each visit</w:t>
            </w:r>
          </w:p>
        </w:tc>
      </w:tr>
      <w:tr w:rsidR="00DD089F" w:rsidRPr="0064746F" w:rsidTr="00CC0216">
        <w:trPr>
          <w:trHeight w:val="530"/>
        </w:trPr>
        <w:tc>
          <w:tcPr>
            <w:tcW w:w="7838" w:type="dxa"/>
            <w:gridSpan w:val="4"/>
            <w:tcBorders>
              <w:top w:val="single" w:sz="4" w:space="0" w:color="auto"/>
              <w:left w:val="single" w:sz="4" w:space="0" w:color="auto"/>
              <w:bottom w:val="single" w:sz="4" w:space="0" w:color="auto"/>
            </w:tcBorders>
            <w:vAlign w:val="center"/>
          </w:tcPr>
          <w:p w:rsidR="00DD089F" w:rsidRPr="00782FE9" w:rsidRDefault="00DD089F" w:rsidP="00CC0216">
            <w:pPr>
              <w:pStyle w:val="TB1"/>
            </w:pPr>
            <w:r w:rsidRPr="00782FE9">
              <w:t>emergency room</w:t>
            </w:r>
          </w:p>
          <w:p w:rsidR="00DD089F" w:rsidRPr="00782FE9" w:rsidRDefault="00DD089F" w:rsidP="00CC0216">
            <w:pPr>
              <w:pStyle w:val="TB1"/>
              <w:rPr>
                <w:b/>
                <w:i/>
              </w:rPr>
            </w:pPr>
            <w:r w:rsidRPr="00782FE9">
              <w:t>surgery</w:t>
            </w:r>
          </w:p>
        </w:tc>
        <w:tc>
          <w:tcPr>
            <w:tcW w:w="2332" w:type="dxa"/>
            <w:tcBorders>
              <w:top w:val="single" w:sz="4" w:space="0" w:color="auto"/>
              <w:left w:val="single" w:sz="4" w:space="0" w:color="auto"/>
              <w:bottom w:val="single" w:sz="4" w:space="0" w:color="auto"/>
              <w:right w:val="single" w:sz="4" w:space="0" w:color="auto"/>
            </w:tcBorders>
          </w:tcPr>
          <w:p w:rsidR="00DD089F" w:rsidRPr="00690EAD" w:rsidRDefault="00DD089F" w:rsidP="00CC0216">
            <w:pPr>
              <w:rPr>
                <w:b/>
                <w:sz w:val="20"/>
                <w:szCs w:val="20"/>
              </w:rPr>
            </w:pPr>
            <w:r w:rsidRPr="00690EAD">
              <w:rPr>
                <w:b/>
                <w:sz w:val="20"/>
                <w:szCs w:val="20"/>
              </w:rPr>
              <w:t xml:space="preserve">$150 </w:t>
            </w:r>
            <w:r w:rsidRPr="00690EAD">
              <w:rPr>
                <w:sz w:val="20"/>
                <w:szCs w:val="20"/>
              </w:rPr>
              <w:t>for each visit</w:t>
            </w:r>
          </w:p>
        </w:tc>
      </w:tr>
    </w:tbl>
    <w:p w:rsidR="00DD089F" w:rsidRPr="00CA3990" w:rsidRDefault="00DD089F" w:rsidP="00DD089F">
      <w:pPr>
        <w:rPr>
          <w:rFonts w:ascii="Arial Narrow" w:hAnsi="Arial Narrow"/>
          <w:b/>
          <w:i/>
          <w:sz w:val="4"/>
          <w:szCs w:val="4"/>
        </w:rPr>
      </w:pPr>
    </w:p>
    <w:p w:rsidR="00DD089F" w:rsidRDefault="00DD089F" w:rsidP="00DD089F">
      <w:pPr>
        <w:ind w:left="-360" w:right="630"/>
        <w:rPr>
          <w:rFonts w:ascii="Arial Narrow" w:hAnsi="Arial Narrow"/>
          <w:b/>
          <w:i/>
          <w:sz w:val="18"/>
          <w:szCs w:val="18"/>
        </w:rPr>
      </w:pPr>
      <w:r w:rsidRPr="00D53FCE">
        <w:rPr>
          <w:rFonts w:ascii="Arial Narrow" w:hAnsi="Arial Narrow"/>
          <w:b/>
          <w:i/>
          <w:sz w:val="18"/>
          <w:szCs w:val="18"/>
        </w:rPr>
        <w:t>For the benefits listed with specific limits, all service</w:t>
      </w:r>
      <w:r>
        <w:rPr>
          <w:rFonts w:ascii="Arial Narrow" w:hAnsi="Arial Narrow"/>
          <w:b/>
          <w:i/>
          <w:sz w:val="18"/>
          <w:szCs w:val="18"/>
        </w:rPr>
        <w:t>s received during the Calendar Y</w:t>
      </w:r>
      <w:r w:rsidRPr="00D53FCE">
        <w:rPr>
          <w:rFonts w:ascii="Arial Narrow" w:hAnsi="Arial Narrow"/>
          <w:b/>
          <w:i/>
          <w:sz w:val="18"/>
          <w:szCs w:val="18"/>
        </w:rPr>
        <w:t>ear from January 1 to December 31 for that benefit</w:t>
      </w:r>
      <w:r>
        <w:rPr>
          <w:rFonts w:ascii="Arial Narrow" w:hAnsi="Arial Narrow"/>
          <w:b/>
          <w:i/>
          <w:sz w:val="18"/>
          <w:szCs w:val="18"/>
        </w:rPr>
        <w:t xml:space="preserve"> (whether received In-Network or Out of Network</w:t>
      </w:r>
      <w:r w:rsidRPr="00D53FCE">
        <w:rPr>
          <w:rFonts w:ascii="Arial Narrow" w:hAnsi="Arial Narrow"/>
          <w:b/>
          <w:i/>
          <w:sz w:val="18"/>
          <w:szCs w:val="18"/>
        </w:rPr>
        <w:t>) are applied to that limit.</w:t>
      </w:r>
    </w:p>
    <w:p w:rsidR="00DD089F" w:rsidRPr="00CA3990" w:rsidRDefault="00DD089F" w:rsidP="00DD089F">
      <w:pPr>
        <w:rPr>
          <w:rFonts w:ascii="Arial Narrow" w:hAnsi="Arial Narrow"/>
          <w:sz w:val="4"/>
          <w:szCs w:val="4"/>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340"/>
      </w:tblGrid>
      <w:tr w:rsidR="00DD089F" w:rsidRPr="0064746F" w:rsidTr="00CC0216">
        <w:tc>
          <w:tcPr>
            <w:tcW w:w="7830" w:type="dxa"/>
            <w:shd w:val="solid" w:color="auto" w:fill="auto"/>
            <w:vAlign w:val="center"/>
          </w:tcPr>
          <w:p w:rsidR="00DD089F" w:rsidRPr="00782FE9" w:rsidRDefault="00DD089F" w:rsidP="00CC0216">
            <w:pPr>
              <w:jc w:val="center"/>
              <w:rPr>
                <w:b/>
                <w:sz w:val="20"/>
                <w:szCs w:val="20"/>
              </w:rPr>
            </w:pPr>
            <w:r w:rsidRPr="00782FE9">
              <w:rPr>
                <w:b/>
                <w:sz w:val="20"/>
                <w:szCs w:val="20"/>
              </w:rPr>
              <w:t>In-Network Services</w:t>
            </w:r>
          </w:p>
        </w:tc>
        <w:tc>
          <w:tcPr>
            <w:tcW w:w="2340" w:type="dxa"/>
            <w:shd w:val="solid" w:color="auto" w:fill="auto"/>
            <w:vAlign w:val="center"/>
          </w:tcPr>
          <w:p w:rsidR="00DD089F" w:rsidRPr="00782FE9" w:rsidRDefault="00DD089F" w:rsidP="00CC0216">
            <w:pPr>
              <w:jc w:val="center"/>
              <w:rPr>
                <w:b/>
                <w:sz w:val="20"/>
                <w:szCs w:val="20"/>
              </w:rPr>
            </w:pPr>
            <w:r w:rsidRPr="00782FE9">
              <w:rPr>
                <w:b/>
                <w:sz w:val="20"/>
                <w:szCs w:val="20"/>
              </w:rPr>
              <w:t>You Pay</w:t>
            </w:r>
          </w:p>
        </w:tc>
      </w:tr>
      <w:tr w:rsidR="00DD089F" w:rsidRPr="0064746F" w:rsidTr="00CC0216">
        <w:trPr>
          <w:trHeight w:val="58"/>
        </w:trPr>
        <w:tc>
          <w:tcPr>
            <w:tcW w:w="7830" w:type="dxa"/>
            <w:shd w:val="clear" w:color="auto" w:fill="CCCCCC"/>
            <w:vAlign w:val="center"/>
          </w:tcPr>
          <w:p w:rsidR="00DD089F" w:rsidRPr="00782FE9" w:rsidRDefault="00DD089F" w:rsidP="00CC0216">
            <w:pPr>
              <w:rPr>
                <w:b/>
                <w:sz w:val="20"/>
                <w:szCs w:val="20"/>
              </w:rPr>
            </w:pPr>
            <w:r w:rsidRPr="00782FE9">
              <w:rPr>
                <w:b/>
                <w:sz w:val="20"/>
                <w:szCs w:val="20"/>
              </w:rPr>
              <w:t>Care at Home</w:t>
            </w:r>
          </w:p>
        </w:tc>
        <w:tc>
          <w:tcPr>
            <w:tcW w:w="2340" w:type="dxa"/>
            <w:shd w:val="clear" w:color="auto" w:fill="CCCCCC"/>
            <w:vAlign w:val="center"/>
          </w:tcPr>
          <w:p w:rsidR="00DD089F" w:rsidRPr="00690EAD" w:rsidRDefault="00DD089F" w:rsidP="00CC0216">
            <w:pPr>
              <w:rPr>
                <w:b/>
                <w:sz w:val="20"/>
                <w:szCs w:val="20"/>
              </w:rPr>
            </w:pPr>
          </w:p>
        </w:tc>
      </w:tr>
      <w:tr w:rsidR="00DD089F" w:rsidRPr="0064746F" w:rsidTr="00CC0216">
        <w:trPr>
          <w:trHeight w:val="513"/>
        </w:trPr>
        <w:tc>
          <w:tcPr>
            <w:tcW w:w="7830" w:type="dxa"/>
            <w:vAlign w:val="center"/>
          </w:tcPr>
          <w:p w:rsidR="00DD089F" w:rsidRPr="00782FE9" w:rsidRDefault="00DD089F" w:rsidP="00CC0216">
            <w:pPr>
              <w:pStyle w:val="TB1"/>
            </w:pPr>
            <w:r w:rsidRPr="00782FE9">
              <w:t>Hospice care</w:t>
            </w:r>
          </w:p>
          <w:p w:rsidR="00DD089F" w:rsidRPr="00782FE9" w:rsidRDefault="00DD089F" w:rsidP="00CC0216">
            <w:pPr>
              <w:pStyle w:val="TB1"/>
            </w:pPr>
            <w:r w:rsidRPr="00782FE9">
              <w:t>Home Health Care visits by a nurse or aide (90 visits)</w:t>
            </w:r>
          </w:p>
        </w:tc>
        <w:tc>
          <w:tcPr>
            <w:tcW w:w="2340" w:type="dxa"/>
          </w:tcPr>
          <w:p w:rsidR="00DD089F" w:rsidRPr="00EA73C1" w:rsidRDefault="00DD089F" w:rsidP="00CC0216">
            <w:pPr>
              <w:tabs>
                <w:tab w:val="center" w:pos="2835"/>
              </w:tabs>
              <w:rPr>
                <w:b/>
                <w:szCs w:val="20"/>
              </w:rPr>
            </w:pPr>
            <w:r w:rsidRPr="00EA73C1">
              <w:rPr>
                <w:b/>
                <w:szCs w:val="20"/>
              </w:rPr>
              <w:t>No charge</w:t>
            </w:r>
          </w:p>
        </w:tc>
      </w:tr>
      <w:tr w:rsidR="00DD089F" w:rsidRPr="0064746F" w:rsidTr="00CC0216">
        <w:trPr>
          <w:trHeight w:val="980"/>
        </w:trPr>
        <w:tc>
          <w:tcPr>
            <w:tcW w:w="7830" w:type="dxa"/>
            <w:vAlign w:val="center"/>
          </w:tcPr>
          <w:p w:rsidR="00DD089F" w:rsidRPr="00782FE9" w:rsidRDefault="00DD089F" w:rsidP="00CC0216">
            <w:pPr>
              <w:pStyle w:val="TB1"/>
              <w:rPr>
                <w:rFonts w:cs="AGaramond-Regular"/>
              </w:rPr>
            </w:pPr>
            <w:r w:rsidRPr="00782FE9">
              <w:t>private duty nursing ($500 maximum)*</w:t>
            </w:r>
          </w:p>
          <w:p w:rsidR="00DD089F" w:rsidRPr="00782FE9" w:rsidRDefault="00DD089F" w:rsidP="00CC0216">
            <w:pPr>
              <w:widowControl w:val="0"/>
              <w:tabs>
                <w:tab w:val="left" w:pos="172"/>
                <w:tab w:val="left" w:pos="2162"/>
                <w:tab w:val="left" w:pos="2322"/>
                <w:tab w:val="left" w:pos="3592"/>
                <w:tab w:val="left" w:pos="3772"/>
                <w:tab w:val="left" w:pos="5022"/>
                <w:tab w:val="left" w:pos="5232"/>
              </w:tabs>
              <w:suppressAutoHyphens/>
              <w:autoSpaceDE w:val="0"/>
              <w:autoSpaceDN w:val="0"/>
              <w:adjustRightInd w:val="0"/>
              <w:textAlignment w:val="center"/>
              <w:rPr>
                <w:b/>
                <w:position w:val="-2"/>
              </w:rPr>
            </w:pPr>
            <w:r w:rsidRPr="00782FE9">
              <w:rPr>
                <w:rFonts w:cs="AGaramond-Italic"/>
                <w:b/>
                <w:i/>
                <w:iCs/>
                <w:szCs w:val="22"/>
              </w:rPr>
              <w:t>*Since there is no Network for this</w:t>
            </w:r>
            <w:r w:rsidRPr="00D90062">
              <w:rPr>
                <w:rFonts w:cs="AGaramond-Regular"/>
                <w:b/>
                <w:i/>
                <w:iCs/>
                <w:szCs w:val="22"/>
              </w:rPr>
              <w:t xml:space="preserve"> </w:t>
            </w:r>
            <w:r w:rsidRPr="00782FE9">
              <w:rPr>
                <w:rFonts w:cs="AGaramond-Italic"/>
                <w:b/>
                <w:i/>
                <w:iCs/>
                <w:szCs w:val="22"/>
              </w:rPr>
              <w:t>service, You may be billed for the difference between what we pay for this service and the amount the private duty nursing service charged.</w:t>
            </w:r>
          </w:p>
        </w:tc>
        <w:tc>
          <w:tcPr>
            <w:tcW w:w="2340" w:type="dxa"/>
          </w:tcPr>
          <w:p w:rsidR="00DD089F" w:rsidRPr="00EA73C1" w:rsidRDefault="00DD089F" w:rsidP="00CC0216">
            <w:pPr>
              <w:tabs>
                <w:tab w:val="center" w:pos="2835"/>
              </w:tabs>
              <w:rPr>
                <w:b/>
                <w:szCs w:val="20"/>
              </w:rPr>
            </w:pPr>
            <w:r w:rsidRPr="00EA73C1">
              <w:rPr>
                <w:b/>
                <w:szCs w:val="20"/>
              </w:rPr>
              <w:t>No charge</w:t>
            </w:r>
          </w:p>
        </w:tc>
      </w:tr>
      <w:tr w:rsidR="00DD089F" w:rsidRPr="0064746F" w:rsidTr="00CC0216">
        <w:trPr>
          <w:trHeight w:val="68"/>
        </w:trPr>
        <w:tc>
          <w:tcPr>
            <w:tcW w:w="7830" w:type="dxa"/>
            <w:shd w:val="clear" w:color="auto" w:fill="CCCCCC"/>
            <w:vAlign w:val="center"/>
          </w:tcPr>
          <w:p w:rsidR="00DD089F" w:rsidRPr="00782FE9" w:rsidRDefault="00DD089F" w:rsidP="00CC0216">
            <w:pPr>
              <w:rPr>
                <w:b/>
                <w:sz w:val="20"/>
                <w:szCs w:val="20"/>
              </w:rPr>
            </w:pPr>
            <w:r w:rsidRPr="00782FE9">
              <w:rPr>
                <w:b/>
                <w:sz w:val="20"/>
                <w:szCs w:val="20"/>
              </w:rPr>
              <w:t>Inpatient Stays in a Network Hospital or Facility</w:t>
            </w:r>
          </w:p>
        </w:tc>
        <w:tc>
          <w:tcPr>
            <w:tcW w:w="2340" w:type="dxa"/>
            <w:shd w:val="clear" w:color="auto" w:fill="CCCCCC"/>
            <w:vAlign w:val="center"/>
          </w:tcPr>
          <w:p w:rsidR="00DD089F" w:rsidRPr="00EA73C1" w:rsidRDefault="00DD089F" w:rsidP="00CC0216">
            <w:pPr>
              <w:rPr>
                <w:b/>
                <w:szCs w:val="20"/>
              </w:rPr>
            </w:pPr>
          </w:p>
        </w:tc>
      </w:tr>
      <w:tr w:rsidR="00DD089F" w:rsidRPr="0064746F" w:rsidTr="00CC0216">
        <w:trPr>
          <w:trHeight w:val="805"/>
        </w:trPr>
        <w:tc>
          <w:tcPr>
            <w:tcW w:w="7830" w:type="dxa"/>
            <w:vAlign w:val="center"/>
          </w:tcPr>
          <w:p w:rsidR="00DD089F" w:rsidRPr="00782FE9" w:rsidRDefault="00DD089F" w:rsidP="00CC0216">
            <w:pPr>
              <w:pStyle w:val="TB1"/>
              <w:rPr>
                <w:rFonts w:cs="AGaramond-Italic"/>
                <w:b/>
                <w:i/>
                <w:iCs/>
              </w:rPr>
            </w:pPr>
            <w:r w:rsidRPr="00782FE9">
              <w:t xml:space="preserve">semi-private room, intensive care or similar unit  (includes  </w:t>
            </w:r>
            <w:r>
              <w:t xml:space="preserve">inpatient </w:t>
            </w:r>
            <w:r w:rsidRPr="00782FE9">
              <w:t>Mental Health Conditions/Substance Use Disorders admissions and maternity admissions; requires pre-authorization)</w:t>
            </w:r>
          </w:p>
        </w:tc>
        <w:tc>
          <w:tcPr>
            <w:tcW w:w="2340" w:type="dxa"/>
          </w:tcPr>
          <w:p w:rsidR="00DD089F" w:rsidRPr="00EA73C1" w:rsidRDefault="00DD089F" w:rsidP="00CC0216">
            <w:pPr>
              <w:tabs>
                <w:tab w:val="center" w:pos="2835"/>
              </w:tabs>
              <w:rPr>
                <w:b/>
                <w:szCs w:val="20"/>
              </w:rPr>
            </w:pPr>
            <w:r w:rsidRPr="00EA73C1">
              <w:rPr>
                <w:b/>
                <w:szCs w:val="20"/>
              </w:rPr>
              <w:t xml:space="preserve">$300 Copayment </w:t>
            </w:r>
            <w:r w:rsidRPr="00EA73C1">
              <w:rPr>
                <w:szCs w:val="20"/>
              </w:rPr>
              <w:t>per admission</w:t>
            </w:r>
          </w:p>
        </w:tc>
      </w:tr>
      <w:tr w:rsidR="00DD089F" w:rsidRPr="0064746F" w:rsidTr="00CC0216">
        <w:trPr>
          <w:trHeight w:val="688"/>
        </w:trPr>
        <w:tc>
          <w:tcPr>
            <w:tcW w:w="7830" w:type="dxa"/>
            <w:vAlign w:val="center"/>
          </w:tcPr>
          <w:p w:rsidR="00DD089F" w:rsidRPr="00782FE9" w:rsidRDefault="00DD089F" w:rsidP="00CC0216">
            <w:pPr>
              <w:pStyle w:val="TB1"/>
              <w:rPr>
                <w:position w:val="-2"/>
              </w:rPr>
            </w:pPr>
            <w:r w:rsidRPr="00782FE9">
              <w:t>physician, nursing and other Medically Necessary professional services in the Hospital including anesthesia, surgical and maternity delivery services</w:t>
            </w:r>
          </w:p>
        </w:tc>
        <w:tc>
          <w:tcPr>
            <w:tcW w:w="2340" w:type="dxa"/>
          </w:tcPr>
          <w:p w:rsidR="00DD089F" w:rsidRPr="00EA73C1" w:rsidRDefault="00DD089F" w:rsidP="00CC0216">
            <w:pPr>
              <w:tabs>
                <w:tab w:val="center" w:pos="2835"/>
              </w:tabs>
              <w:rPr>
                <w:b/>
                <w:szCs w:val="20"/>
              </w:rPr>
            </w:pPr>
            <w:r w:rsidRPr="00EA73C1">
              <w:rPr>
                <w:b/>
                <w:szCs w:val="20"/>
              </w:rPr>
              <w:t>No charge</w:t>
            </w:r>
          </w:p>
        </w:tc>
      </w:tr>
      <w:tr w:rsidR="00DD089F" w:rsidRPr="0064746F" w:rsidTr="00CC0216">
        <w:trPr>
          <w:trHeight w:val="832"/>
        </w:trPr>
        <w:tc>
          <w:tcPr>
            <w:tcW w:w="7830" w:type="dxa"/>
            <w:vAlign w:val="center"/>
          </w:tcPr>
          <w:p w:rsidR="00DD089F" w:rsidRPr="00782FE9" w:rsidRDefault="00DD089F" w:rsidP="00CC0216">
            <w:pPr>
              <w:pStyle w:val="TB1"/>
            </w:pPr>
            <w:r w:rsidRPr="00782FE9">
              <w:t>Skilled Nursing Facility care (100 days for each admission and requires pre-authorization)</w:t>
            </w:r>
          </w:p>
          <w:p w:rsidR="00DD089F" w:rsidRPr="00782FE9" w:rsidRDefault="00DD089F" w:rsidP="00CC0216">
            <w:pPr>
              <w:pStyle w:val="TB1"/>
            </w:pPr>
            <w:r w:rsidRPr="00782FE9">
              <w:t>Mental Health Conditions and Substance Use Disorders partial-Day Treatment programs</w:t>
            </w:r>
          </w:p>
        </w:tc>
        <w:tc>
          <w:tcPr>
            <w:tcW w:w="2340" w:type="dxa"/>
          </w:tcPr>
          <w:p w:rsidR="00DD089F" w:rsidRPr="00EA73C1" w:rsidRDefault="00DD089F" w:rsidP="00CC0216">
            <w:pPr>
              <w:tabs>
                <w:tab w:val="center" w:pos="2835"/>
              </w:tabs>
              <w:rPr>
                <w:b/>
                <w:szCs w:val="20"/>
              </w:rPr>
            </w:pPr>
            <w:r w:rsidRPr="00EA73C1">
              <w:rPr>
                <w:b/>
                <w:szCs w:val="20"/>
              </w:rPr>
              <w:t>No charge</w:t>
            </w:r>
          </w:p>
          <w:p w:rsidR="00DD089F" w:rsidRPr="00EA73C1" w:rsidRDefault="00DD089F" w:rsidP="00CC0216">
            <w:pPr>
              <w:tabs>
                <w:tab w:val="center" w:pos="2835"/>
              </w:tabs>
              <w:rPr>
                <w:b/>
                <w:szCs w:val="20"/>
              </w:rPr>
            </w:pPr>
          </w:p>
        </w:tc>
      </w:tr>
      <w:tr w:rsidR="00DD089F" w:rsidRPr="0064746F" w:rsidTr="00CC0216">
        <w:trPr>
          <w:trHeight w:val="170"/>
        </w:trPr>
        <w:tc>
          <w:tcPr>
            <w:tcW w:w="7830" w:type="dxa"/>
            <w:shd w:val="clear" w:color="auto" w:fill="BFBFBF"/>
            <w:vAlign w:val="center"/>
          </w:tcPr>
          <w:p w:rsidR="00DD089F" w:rsidRPr="00782FE9" w:rsidRDefault="00DD089F" w:rsidP="00CC0216">
            <w:pPr>
              <w:pStyle w:val="TB1"/>
              <w:numPr>
                <w:ilvl w:val="0"/>
                <w:numId w:val="0"/>
              </w:numPr>
              <w:ind w:left="360" w:hanging="360"/>
            </w:pPr>
            <w:r>
              <w:rPr>
                <w:b/>
                <w:sz w:val="20"/>
                <w:szCs w:val="20"/>
              </w:rPr>
              <w:t>Autism Spectrum Disorder (ASD) – For children from age 2 through 6</w:t>
            </w:r>
          </w:p>
        </w:tc>
        <w:tc>
          <w:tcPr>
            <w:tcW w:w="2340" w:type="dxa"/>
            <w:shd w:val="clear" w:color="auto" w:fill="BFBFBF"/>
            <w:vAlign w:val="center"/>
          </w:tcPr>
          <w:p w:rsidR="00DD089F" w:rsidRPr="00690EAD" w:rsidRDefault="00DD089F" w:rsidP="00CC0216">
            <w:pPr>
              <w:tabs>
                <w:tab w:val="center" w:pos="2835"/>
              </w:tabs>
              <w:rPr>
                <w:b/>
                <w:sz w:val="20"/>
                <w:szCs w:val="20"/>
              </w:rPr>
            </w:pPr>
          </w:p>
        </w:tc>
      </w:tr>
      <w:tr w:rsidR="00DD089F" w:rsidRPr="0064746F" w:rsidTr="00CC0216">
        <w:trPr>
          <w:trHeight w:val="832"/>
        </w:trPr>
        <w:tc>
          <w:tcPr>
            <w:tcW w:w="7830" w:type="dxa"/>
            <w:vAlign w:val="center"/>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360"/>
            </w:pPr>
            <w:r>
              <w:t>*Mental health services</w:t>
            </w:r>
          </w:p>
          <w:p w:rsidR="00DD089F" w:rsidRPr="00782FE9" w:rsidRDefault="00DD089F" w:rsidP="00CC0216">
            <w:pPr>
              <w:pStyle w:val="TB1"/>
              <w:numPr>
                <w:ilvl w:val="0"/>
                <w:numId w:val="0"/>
              </w:numPr>
              <w:ind w:left="360"/>
            </w:pPr>
            <w:r>
              <w:t>**Unlimited physical, occupational and speech therapy</w:t>
            </w:r>
          </w:p>
        </w:tc>
        <w:tc>
          <w:tcPr>
            <w:tcW w:w="2340" w:type="dxa"/>
          </w:tcPr>
          <w:p w:rsidR="00DD089F" w:rsidRPr="00D90062"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r w:rsidR="00DD089F" w:rsidRPr="0064746F" w:rsidTr="00CC0216">
        <w:trPr>
          <w:trHeight w:val="832"/>
        </w:trPr>
        <w:tc>
          <w:tcPr>
            <w:tcW w:w="7830" w:type="dxa"/>
            <w:vAlign w:val="center"/>
          </w:tcPr>
          <w:p w:rsidR="00DD089F" w:rsidRDefault="00DD089F" w:rsidP="00CC0216">
            <w:pPr>
              <w:pStyle w:val="TB1"/>
              <w:numPr>
                <w:ilvl w:val="0"/>
                <w:numId w:val="0"/>
              </w:numPr>
              <w:ind w:left="360" w:hanging="360"/>
            </w:pPr>
            <w:r>
              <w:t>Applied Behavioral Analysis</w:t>
            </w:r>
          </w:p>
          <w:p w:rsidR="00DD089F" w:rsidRDefault="00DD089F" w:rsidP="00CC0216">
            <w:pPr>
              <w:pStyle w:val="TB1"/>
            </w:pPr>
            <w:r w:rsidRPr="0064152A">
              <w:t>Limited to $35,000 per member annual maximum</w:t>
            </w:r>
          </w:p>
        </w:tc>
        <w:tc>
          <w:tcPr>
            <w:tcW w:w="2340" w:type="dxa"/>
            <w:vAlign w:val="center"/>
          </w:tcPr>
          <w:p w:rsidR="00DD089F" w:rsidRDefault="00DD089F" w:rsidP="00CC0216">
            <w:pPr>
              <w:tabs>
                <w:tab w:val="center" w:pos="2835"/>
              </w:tabs>
              <w:rPr>
                <w:b/>
                <w:sz w:val="20"/>
                <w:szCs w:val="20"/>
              </w:rPr>
            </w:pPr>
            <w:r w:rsidRPr="00EA73C1">
              <w:rPr>
                <w:b/>
                <w:szCs w:val="20"/>
              </w:rPr>
              <w:t xml:space="preserve">20% </w:t>
            </w:r>
            <w:r w:rsidRPr="00EA73C1">
              <w:rPr>
                <w:szCs w:val="20"/>
              </w:rPr>
              <w:t>of the amount the health care professionals in our Network have agreed to accept for their services</w:t>
            </w:r>
          </w:p>
        </w:tc>
      </w:tr>
    </w:tbl>
    <w:p w:rsidR="00DD089F" w:rsidRDefault="00DD089F" w:rsidP="00DD089F">
      <w:r>
        <w:br w:type="page"/>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1980"/>
      </w:tblGrid>
      <w:tr w:rsidR="00DD089F" w:rsidRPr="0064746F" w:rsidTr="00CC0216">
        <w:trPr>
          <w:cantSplit/>
          <w:trHeight w:val="98"/>
        </w:trPr>
        <w:tc>
          <w:tcPr>
            <w:tcW w:w="8190" w:type="dxa"/>
            <w:shd w:val="clear" w:color="auto" w:fill="BFBFBF"/>
            <w:vAlign w:val="center"/>
          </w:tcPr>
          <w:p w:rsidR="00DD089F" w:rsidRPr="00CA3990" w:rsidRDefault="00DD089F" w:rsidP="00CC0216">
            <w:pPr>
              <w:pStyle w:val="TB1"/>
              <w:numPr>
                <w:ilvl w:val="0"/>
                <w:numId w:val="0"/>
              </w:numPr>
              <w:ind w:left="360" w:hanging="360"/>
              <w:rPr>
                <w:b/>
              </w:rPr>
            </w:pPr>
            <w:r w:rsidRPr="00CA3990">
              <w:rPr>
                <w:b/>
              </w:rPr>
              <w:t>Earl</w:t>
            </w:r>
            <w:r>
              <w:rPr>
                <w:b/>
              </w:rPr>
              <w:t xml:space="preserve">y </w:t>
            </w:r>
            <w:r w:rsidRPr="00CA3990">
              <w:rPr>
                <w:b/>
              </w:rPr>
              <w:t>Intervention – for children from birth through age 3</w:t>
            </w:r>
          </w:p>
        </w:tc>
        <w:tc>
          <w:tcPr>
            <w:tcW w:w="1980" w:type="dxa"/>
            <w:shd w:val="clear" w:color="auto" w:fill="BFBFBF"/>
            <w:vAlign w:val="center"/>
          </w:tcPr>
          <w:p w:rsidR="00DD089F" w:rsidRPr="00CA3990" w:rsidRDefault="00DD089F" w:rsidP="00CC0216">
            <w:pPr>
              <w:tabs>
                <w:tab w:val="center" w:pos="2835"/>
              </w:tabs>
              <w:rPr>
                <w:b/>
                <w:sz w:val="20"/>
                <w:szCs w:val="20"/>
              </w:rPr>
            </w:pPr>
          </w:p>
        </w:tc>
      </w:tr>
      <w:tr w:rsidR="00DD089F" w:rsidRPr="0064746F" w:rsidTr="00CC0216">
        <w:trPr>
          <w:cantSplit/>
          <w:trHeight w:val="832"/>
        </w:trPr>
        <w:tc>
          <w:tcPr>
            <w:tcW w:w="8190" w:type="dxa"/>
            <w:vAlign w:val="center"/>
          </w:tcPr>
          <w:p w:rsidR="00DD089F" w:rsidRPr="0064152A" w:rsidRDefault="00DD089F" w:rsidP="00DD089F">
            <w:pPr>
              <w:pStyle w:val="TB1"/>
              <w:numPr>
                <w:ilvl w:val="0"/>
                <w:numId w:val="29"/>
              </w:numPr>
            </w:pPr>
            <w:r w:rsidRPr="0064152A">
              <w:t>Limited to $5,000 per member annual maximum*</w:t>
            </w:r>
          </w:p>
          <w:p w:rsidR="00DD089F" w:rsidRDefault="00DD089F" w:rsidP="00CC0216">
            <w:pPr>
              <w:pStyle w:val="TB1"/>
              <w:numPr>
                <w:ilvl w:val="0"/>
                <w:numId w:val="0"/>
              </w:numPr>
              <w:ind w:left="360"/>
            </w:pPr>
            <w:r>
              <w:t>*Unlimited physical, occupational and speech therapy</w:t>
            </w:r>
          </w:p>
        </w:tc>
        <w:tc>
          <w:tcPr>
            <w:tcW w:w="1980" w:type="dxa"/>
            <w:vAlign w:val="center"/>
          </w:tcPr>
          <w:p w:rsidR="00DD089F" w:rsidRPr="00D90062"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r w:rsidR="00DD089F" w:rsidRPr="0064746F" w:rsidTr="00CC0216">
        <w:tc>
          <w:tcPr>
            <w:tcW w:w="10170" w:type="dxa"/>
            <w:gridSpan w:val="2"/>
            <w:shd w:val="solid" w:color="auto" w:fill="auto"/>
            <w:vAlign w:val="center"/>
          </w:tcPr>
          <w:p w:rsidR="00DD089F" w:rsidRPr="00782FE9" w:rsidRDefault="00DD089F" w:rsidP="00CC0216">
            <w:pPr>
              <w:jc w:val="center"/>
              <w:rPr>
                <w:b/>
                <w:sz w:val="20"/>
                <w:szCs w:val="20"/>
              </w:rPr>
            </w:pPr>
            <w:r w:rsidRPr="00782FE9">
              <w:rPr>
                <w:b/>
                <w:sz w:val="20"/>
                <w:szCs w:val="20"/>
              </w:rPr>
              <w:t>Out of Network Services</w:t>
            </w:r>
          </w:p>
        </w:tc>
      </w:tr>
      <w:tr w:rsidR="00DD089F" w:rsidRPr="0064746F" w:rsidTr="00CC0216">
        <w:trPr>
          <w:trHeight w:val="58"/>
        </w:trPr>
        <w:tc>
          <w:tcPr>
            <w:tcW w:w="10170" w:type="dxa"/>
            <w:gridSpan w:val="2"/>
            <w:shd w:val="clear" w:color="auto" w:fill="CCCCCC"/>
            <w:vAlign w:val="center"/>
          </w:tcPr>
          <w:p w:rsidR="00DD089F" w:rsidRPr="00782FE9" w:rsidRDefault="00DD089F" w:rsidP="00CC0216">
            <w:pPr>
              <w:rPr>
                <w:b/>
                <w:sz w:val="20"/>
                <w:szCs w:val="20"/>
              </w:rPr>
            </w:pPr>
            <w:r w:rsidRPr="00782FE9">
              <w:rPr>
                <w:b/>
                <w:sz w:val="20"/>
                <w:szCs w:val="20"/>
              </w:rPr>
              <w:t xml:space="preserve">Using Doctors, Hospitals and Other Health Care Professionals not Contracted to Provide Benefits </w:t>
            </w:r>
          </w:p>
        </w:tc>
      </w:tr>
      <w:tr w:rsidR="00DD089F" w:rsidRPr="0064746F" w:rsidTr="00CC0216">
        <w:tc>
          <w:tcPr>
            <w:tcW w:w="10170" w:type="dxa"/>
            <w:gridSpan w:val="2"/>
            <w:vAlign w:val="center"/>
          </w:tcPr>
          <w:p w:rsidR="00DD089F" w:rsidRPr="00782FE9" w:rsidRDefault="00DD089F" w:rsidP="00CC0216">
            <w:pPr>
              <w:jc w:val="both"/>
            </w:pPr>
            <w:r w:rsidRPr="00782FE9">
              <w:rPr>
                <w:szCs w:val="22"/>
              </w:rPr>
              <w:t>It</w:t>
            </w:r>
            <w:r>
              <w:rPr>
                <w:szCs w:val="22"/>
              </w:rPr>
              <w:t>’</w:t>
            </w:r>
            <w:r w:rsidRPr="00782FE9">
              <w:rPr>
                <w:szCs w:val="22"/>
              </w:rPr>
              <w:t>s important to remember that health care professionals not in our Network can charge whatever they want for their services. If what they charge is more than the fee our Network health care professionals have agreed to accept for the same service, they may bill You for the difference between the two amounts. You will pay all the costs associated with the services outlined in this insert until You have paid $500 in one Calendar Year. This is called Your Out of Network Deductible.</w:t>
            </w:r>
          </w:p>
          <w:p w:rsidR="00DD089F" w:rsidRPr="00782FE9" w:rsidRDefault="00DD089F" w:rsidP="00CC0216">
            <w:pPr>
              <w:jc w:val="both"/>
            </w:pPr>
          </w:p>
          <w:p w:rsidR="00DD089F" w:rsidRPr="00782FE9" w:rsidRDefault="00DD089F" w:rsidP="00CC0216">
            <w:pPr>
              <w:pStyle w:val="TB1"/>
              <w:jc w:val="both"/>
            </w:pPr>
            <w:r w:rsidRPr="00782FE9">
              <w:t>If two people are covered under Your plan, each of You will pay the first $500 of the cost of Your care ($1,000 total).</w:t>
            </w:r>
          </w:p>
          <w:p w:rsidR="00DD089F" w:rsidRDefault="00DD089F" w:rsidP="00CC0216">
            <w:pPr>
              <w:pStyle w:val="TB1"/>
              <w:jc w:val="both"/>
            </w:pPr>
            <w:r w:rsidRPr="00782FE9">
              <w:t>If three or more people are covered under Your plan, together You will pay the first $1,000 of the cost of Your care.</w:t>
            </w:r>
          </w:p>
          <w:p w:rsidR="00DD089F" w:rsidRPr="00782FE9" w:rsidRDefault="00DD089F" w:rsidP="00CC0216">
            <w:pPr>
              <w:pStyle w:val="TB1"/>
              <w:numPr>
                <w:ilvl w:val="0"/>
                <w:numId w:val="0"/>
              </w:numPr>
              <w:jc w:val="both"/>
            </w:pPr>
            <w:r w:rsidRPr="00782FE9">
              <w:t>However, the most one Family member will pay is $500.</w:t>
            </w:r>
          </w:p>
          <w:p w:rsidR="00DD089F" w:rsidRPr="00782FE9" w:rsidRDefault="00DD089F" w:rsidP="00CC0216">
            <w:pPr>
              <w:jc w:val="both"/>
            </w:pPr>
          </w:p>
          <w:p w:rsidR="00DD089F" w:rsidRPr="00782FE9" w:rsidRDefault="00DD089F" w:rsidP="00CC0216">
            <w:pPr>
              <w:jc w:val="both"/>
              <w:rPr>
                <w:sz w:val="20"/>
                <w:szCs w:val="20"/>
              </w:rPr>
            </w:pPr>
            <w:r w:rsidRPr="00782FE9">
              <w:rPr>
                <w:szCs w:val="22"/>
              </w:rPr>
              <w:t xml:space="preserve">Once You have reached this amount, when You receive services we will pay 70% of the fee our Network health care professionals have agreed to accept for the same service. You will pay the rest, including any difference between the fee our Network health care professionals have agreed to accept for </w:t>
            </w:r>
            <w:r>
              <w:rPr>
                <w:szCs w:val="22"/>
              </w:rPr>
              <w:t>t</w:t>
            </w:r>
            <w:r w:rsidRPr="00782FE9">
              <w:rPr>
                <w:szCs w:val="22"/>
              </w:rPr>
              <w:t>he same service and the amount the health care professional not in our Network charges. If You go to an eye care professional not in our Network for Your routine eye examination, we will pay $30 (whether or not You have reached the $500 Out of Network Deductible) and You will pay the rest of what the professional charges.</w:t>
            </w:r>
          </w:p>
        </w:tc>
      </w:tr>
    </w:tbl>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p w:rsidR="00DD089F" w:rsidRDefault="00DD089F" w:rsidP="00DD089F"/>
    <w:tbl>
      <w:tblPr>
        <w:tblW w:w="10170" w:type="dxa"/>
        <w:tblInd w:w="-342" w:type="dxa"/>
        <w:tblLayout w:type="fixed"/>
        <w:tblLook w:val="0000" w:firstRow="0" w:lastRow="0" w:firstColumn="0" w:lastColumn="0" w:noHBand="0" w:noVBand="0"/>
      </w:tblPr>
      <w:tblGrid>
        <w:gridCol w:w="10170"/>
      </w:tblGrid>
      <w:tr w:rsidR="00DD089F" w:rsidRPr="0064746F" w:rsidTr="00CC0216">
        <w:trPr>
          <w:cantSplit/>
        </w:trPr>
        <w:tc>
          <w:tcPr>
            <w:tcW w:w="10170" w:type="dxa"/>
            <w:tcBorders>
              <w:left w:val="single" w:sz="6" w:space="0" w:color="auto"/>
              <w:bottom w:val="single" w:sz="4" w:space="0" w:color="auto"/>
              <w:right w:val="single" w:sz="6" w:space="0" w:color="auto"/>
            </w:tcBorders>
            <w:shd w:val="solid" w:color="auto" w:fill="auto"/>
            <w:vAlign w:val="center"/>
          </w:tcPr>
          <w:p w:rsidR="00DD089F" w:rsidRPr="0064746F" w:rsidRDefault="00DD089F" w:rsidP="00CC0216">
            <w:pPr>
              <w:jc w:val="center"/>
              <w:rPr>
                <w:b/>
                <w:sz w:val="20"/>
                <w:szCs w:val="20"/>
              </w:rPr>
            </w:pPr>
            <w:r>
              <w:rPr>
                <w:b/>
                <w:sz w:val="20"/>
                <w:szCs w:val="20"/>
              </w:rPr>
              <w:t xml:space="preserve">Out of </w:t>
            </w:r>
            <w:r w:rsidRPr="0064746F">
              <w:rPr>
                <w:b/>
                <w:sz w:val="20"/>
                <w:szCs w:val="20"/>
              </w:rPr>
              <w:t>Pocket Maximums</w:t>
            </w:r>
          </w:p>
        </w:tc>
      </w:tr>
      <w:tr w:rsidR="00DD089F" w:rsidRPr="0064746F"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 xml:space="preserve">What You Will Pay for </w:t>
            </w:r>
            <w:r>
              <w:rPr>
                <w:b/>
                <w:sz w:val="20"/>
                <w:szCs w:val="20"/>
              </w:rPr>
              <w:t>Services</w:t>
            </w:r>
            <w:r w:rsidRPr="0064746F">
              <w:rPr>
                <w:b/>
                <w:sz w:val="20"/>
                <w:szCs w:val="20"/>
              </w:rPr>
              <w:t xml:space="preserve"> in One Calendar Year (January 1 - December 31)</w:t>
            </w:r>
          </w:p>
        </w:tc>
      </w:tr>
      <w:tr w:rsidR="00DD089F" w:rsidRPr="0064746F" w:rsidTr="001B6216">
        <w:trPr>
          <w:cantSplit/>
          <w:trHeight w:val="4140"/>
        </w:trPr>
        <w:tc>
          <w:tcPr>
            <w:tcW w:w="10170" w:type="dxa"/>
            <w:tcBorders>
              <w:top w:val="single" w:sz="4" w:space="0" w:color="000000"/>
              <w:left w:val="single" w:sz="4" w:space="0" w:color="auto"/>
              <w:bottom w:val="single" w:sz="4" w:space="0" w:color="000000"/>
              <w:right w:val="single" w:sz="4" w:space="0" w:color="auto"/>
            </w:tcBorders>
            <w:vAlign w:val="center"/>
          </w:tcPr>
          <w:p w:rsidR="00DD089F" w:rsidRPr="00782FE9" w:rsidRDefault="00DD089F" w:rsidP="00CC0216">
            <w:pPr>
              <w:jc w:val="both"/>
              <w:rPr>
                <w:b/>
                <w:bCs/>
              </w:rPr>
            </w:pPr>
            <w:r w:rsidRPr="00782FE9">
              <w:rPr>
                <w:b/>
                <w:bCs/>
                <w:szCs w:val="22"/>
              </w:rPr>
              <w:t>When using Network professionals</w:t>
            </w:r>
          </w:p>
          <w:p w:rsidR="00DD089F" w:rsidRPr="00782FE9" w:rsidRDefault="00DD089F" w:rsidP="00CC0216">
            <w:pPr>
              <w:jc w:val="both"/>
              <w:rPr>
                <w:bCs/>
              </w:rPr>
            </w:pPr>
            <w:r w:rsidRPr="00782FE9">
              <w:rPr>
                <w:bCs/>
                <w:szCs w:val="22"/>
              </w:rPr>
              <w:t>If You are the only one covered by Your plan, You will pay $1,500 for services outlined in this insert. Once You have reached this amount, Your payment for services is $0, except for those services listed below that do not count toward the annual Out of Pocket Maximum*.</w:t>
            </w:r>
          </w:p>
          <w:p w:rsidR="00DD089F" w:rsidRPr="00782FE9" w:rsidRDefault="00DD089F" w:rsidP="00CC0216">
            <w:pPr>
              <w:jc w:val="both"/>
              <w:rPr>
                <w:bCs/>
              </w:rPr>
            </w:pPr>
          </w:p>
          <w:p w:rsidR="00DD089F" w:rsidRPr="00782FE9" w:rsidRDefault="00DD089F" w:rsidP="00CC0216">
            <w:pPr>
              <w:pStyle w:val="TB1"/>
              <w:jc w:val="both"/>
            </w:pPr>
            <w:r w:rsidRPr="00782FE9">
              <w:t>If two people are covered under Your plan, each of You will pay $1,500 ($3,000 total).</w:t>
            </w:r>
          </w:p>
          <w:p w:rsidR="00DD089F" w:rsidRPr="00782FE9" w:rsidRDefault="00DD089F" w:rsidP="00CC0216">
            <w:pPr>
              <w:pStyle w:val="TB1"/>
              <w:jc w:val="both"/>
            </w:pPr>
            <w:r w:rsidRPr="00782FE9">
              <w:t xml:space="preserve">If three or more people are covered under Your plan, together You will pay $3,000. </w:t>
            </w:r>
          </w:p>
          <w:p w:rsidR="00DD089F" w:rsidRPr="00782FE9" w:rsidRDefault="00DD089F" w:rsidP="00CC0216">
            <w:pPr>
              <w:pStyle w:val="TB1"/>
              <w:jc w:val="both"/>
            </w:pPr>
            <w:r w:rsidRPr="00782FE9">
              <w:t>However, no Family member will pay more than $1,500 toward the limit.</w:t>
            </w:r>
          </w:p>
          <w:p w:rsidR="00DD089F" w:rsidRPr="00782FE9" w:rsidRDefault="00DD089F" w:rsidP="00CC0216">
            <w:pPr>
              <w:jc w:val="both"/>
              <w:rPr>
                <w:bCs/>
              </w:rPr>
            </w:pPr>
          </w:p>
          <w:p w:rsidR="00DD089F" w:rsidRPr="00782FE9" w:rsidRDefault="00DD089F" w:rsidP="00CC0216">
            <w:pPr>
              <w:jc w:val="both"/>
              <w:rPr>
                <w:b/>
                <w:bCs/>
              </w:rPr>
            </w:pPr>
            <w:r w:rsidRPr="00782FE9">
              <w:rPr>
                <w:b/>
                <w:bCs/>
                <w:szCs w:val="22"/>
              </w:rPr>
              <w:t>When not using Network professionals</w:t>
            </w:r>
          </w:p>
          <w:p w:rsidR="00DD089F" w:rsidRPr="00782FE9" w:rsidRDefault="00DD089F" w:rsidP="00CC0216">
            <w:pPr>
              <w:jc w:val="both"/>
              <w:rPr>
                <w:bCs/>
              </w:rPr>
            </w:pPr>
            <w:r w:rsidRPr="00782FE9">
              <w:rPr>
                <w:bCs/>
                <w:szCs w:val="22"/>
              </w:rPr>
              <w:t>If You are the only one covered by Your plan, You will pay $2,500 for services outlined in this insert. Once You have reached this amount, Your payment for services is $0, except for those services listed below that do not count toward the annual Out of Pocket Maximum*.</w:t>
            </w:r>
          </w:p>
          <w:p w:rsidR="00DD089F" w:rsidRPr="00782FE9" w:rsidRDefault="00DD089F" w:rsidP="00CC0216">
            <w:pPr>
              <w:jc w:val="both"/>
              <w:rPr>
                <w:bCs/>
              </w:rPr>
            </w:pPr>
          </w:p>
          <w:p w:rsidR="00DD089F" w:rsidRPr="00782FE9" w:rsidRDefault="00DD089F" w:rsidP="00CC0216">
            <w:pPr>
              <w:pStyle w:val="TB1"/>
              <w:jc w:val="both"/>
            </w:pPr>
            <w:r w:rsidRPr="00782FE9">
              <w:t>If two people are covered under Your plan, each of You will pay $2,500 ($5,000 total).</w:t>
            </w:r>
          </w:p>
          <w:p w:rsidR="00DD089F" w:rsidRPr="00782FE9" w:rsidRDefault="00DD089F" w:rsidP="00CC0216">
            <w:pPr>
              <w:pStyle w:val="TB1"/>
              <w:jc w:val="both"/>
            </w:pPr>
            <w:r w:rsidRPr="00782FE9">
              <w:t xml:space="preserve">If three or more people are covered under Your plan, together You will pay $5,000. </w:t>
            </w:r>
          </w:p>
          <w:p w:rsidR="00DD089F" w:rsidRPr="00782FE9" w:rsidRDefault="00DD089F" w:rsidP="00CC0216">
            <w:pPr>
              <w:pStyle w:val="TB1"/>
              <w:jc w:val="both"/>
            </w:pPr>
            <w:r w:rsidRPr="00782FE9">
              <w:t>However, no Family member will pay more than $2,500 toward the limit.</w:t>
            </w:r>
          </w:p>
          <w:p w:rsidR="00DD089F" w:rsidRPr="00782FE9" w:rsidRDefault="00DD089F" w:rsidP="00CC0216">
            <w:pPr>
              <w:jc w:val="both"/>
              <w:rPr>
                <w:bCs/>
              </w:rPr>
            </w:pPr>
          </w:p>
          <w:p w:rsidR="00DD089F" w:rsidRPr="00782FE9" w:rsidRDefault="00DD089F" w:rsidP="00CC0216">
            <w:pPr>
              <w:jc w:val="both"/>
              <w:rPr>
                <w:b/>
                <w:bCs/>
              </w:rPr>
            </w:pPr>
            <w:r w:rsidRPr="00782FE9">
              <w:rPr>
                <w:b/>
                <w:bCs/>
                <w:szCs w:val="22"/>
              </w:rPr>
              <w:t>*The following do not count toward the Calendar Year Out of Pocket Maximum:</w:t>
            </w:r>
          </w:p>
          <w:p w:rsidR="00DD089F" w:rsidRPr="00782FE9" w:rsidRDefault="00DD089F" w:rsidP="00CC0216">
            <w:pPr>
              <w:pStyle w:val="TB1"/>
              <w:jc w:val="both"/>
            </w:pPr>
            <w:r w:rsidRPr="00782FE9">
              <w:t>Your share of the cost of Prescription Drugs and routine vision care</w:t>
            </w:r>
          </w:p>
          <w:p w:rsidR="00DD089F" w:rsidRPr="00782FE9" w:rsidRDefault="00DD089F" w:rsidP="00CC0216">
            <w:pPr>
              <w:pStyle w:val="TB1"/>
              <w:jc w:val="both"/>
            </w:pPr>
            <w:r w:rsidRPr="00782FE9">
              <w:t>the cost of care received when the benefit limits have been reached</w:t>
            </w:r>
          </w:p>
          <w:p w:rsidR="00DD089F" w:rsidRPr="00782FE9" w:rsidRDefault="00DD089F" w:rsidP="00CC0216">
            <w:pPr>
              <w:pStyle w:val="TB1"/>
              <w:jc w:val="both"/>
            </w:pPr>
            <w:r w:rsidRPr="00782FE9">
              <w:t>the cost of services and supplies not covered under Your PPO plan</w:t>
            </w:r>
          </w:p>
          <w:p w:rsidR="00DD089F" w:rsidRPr="00782FE9" w:rsidRDefault="00DD089F" w:rsidP="00CC0216">
            <w:pPr>
              <w:pStyle w:val="TB1"/>
              <w:jc w:val="both"/>
              <w:rPr>
                <w:b/>
              </w:rPr>
            </w:pPr>
            <w:r w:rsidRPr="00782FE9">
              <w:t>the additional amount health care professionals not in our Network may bill You when their charge is more than what we pay</w:t>
            </w:r>
          </w:p>
        </w:tc>
      </w:tr>
    </w:tbl>
    <w:p w:rsidR="001B6216" w:rsidRDefault="001B6216"/>
    <w:p w:rsidR="001B6216" w:rsidRDefault="001B6216">
      <w:pPr>
        <w:spacing w:after="200" w:line="276" w:lineRule="auto"/>
      </w:pPr>
      <w:r>
        <w:br w:type="page"/>
      </w:r>
    </w:p>
    <w:p w:rsidR="001B6216" w:rsidRPr="00AE1535" w:rsidRDefault="001B6216" w:rsidP="001B6216">
      <w:pPr>
        <w:pStyle w:val="Schedule1"/>
        <w:tabs>
          <w:tab w:val="left" w:pos="9720"/>
        </w:tabs>
        <w:ind w:left="-180" w:right="630"/>
      </w:pPr>
      <w:r w:rsidRPr="00AE1535">
        <w:br/>
      </w:r>
      <w:bookmarkStart w:id="146" w:name="_Toc353866776"/>
      <w:r w:rsidRPr="00AE1535">
        <w:t xml:space="preserve">Plan 1 </w:t>
      </w:r>
      <w:r>
        <w:t>Prescription Drug Plan</w:t>
      </w:r>
      <w:bookmarkEnd w:id="146"/>
    </w:p>
    <w:tbl>
      <w:tblPr>
        <w:tblW w:w="10170" w:type="dxa"/>
        <w:tblInd w:w="-252" w:type="dxa"/>
        <w:tblLayout w:type="fixed"/>
        <w:tblLook w:val="0000" w:firstRow="0" w:lastRow="0" w:firstColumn="0" w:lastColumn="0" w:noHBand="0" w:noVBand="0"/>
      </w:tblPr>
      <w:tblGrid>
        <w:gridCol w:w="10170"/>
      </w:tblGrid>
      <w:tr w:rsidR="001B6216" w:rsidRPr="0064746F" w:rsidTr="00350F12">
        <w:tc>
          <w:tcPr>
            <w:tcW w:w="10170" w:type="dxa"/>
          </w:tcPr>
          <w:p w:rsidR="001B6216" w:rsidRDefault="001B6216" w:rsidP="00350F12">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1B6216" w:rsidRDefault="001B6216" w:rsidP="00350F12">
            <w:pPr>
              <w:jc w:val="both"/>
            </w:pPr>
          </w:p>
          <w:p w:rsidR="001B6216" w:rsidRDefault="001B6216" w:rsidP="00350F12">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1B6216" w:rsidRPr="009E0586" w:rsidRDefault="001B6216" w:rsidP="00350F12"/>
        </w:tc>
      </w:tr>
      <w:tr w:rsidR="001B6216" w:rsidRPr="00AE1535" w:rsidTr="00350F12">
        <w:trPr>
          <w:trHeight w:val="332"/>
        </w:trPr>
        <w:tc>
          <w:tcPr>
            <w:tcW w:w="10170" w:type="dxa"/>
            <w:tcBorders>
              <w:top w:val="single" w:sz="4" w:space="0" w:color="auto"/>
              <w:left w:val="single" w:sz="4" w:space="0" w:color="auto"/>
              <w:bottom w:val="single" w:sz="4" w:space="0" w:color="auto"/>
              <w:right w:val="single" w:sz="4" w:space="0" w:color="auto"/>
            </w:tcBorders>
            <w:shd w:val="solid" w:color="auto" w:fill="auto"/>
            <w:vAlign w:val="center"/>
          </w:tcPr>
          <w:p w:rsidR="001B6216" w:rsidRPr="00AE1535" w:rsidRDefault="001B6216" w:rsidP="00350F12">
            <w:pPr>
              <w:keepNext/>
              <w:jc w:val="center"/>
              <w:outlineLvl w:val="0"/>
              <w:rPr>
                <w:b/>
                <w:position w:val="-4"/>
                <w:sz w:val="20"/>
                <w:szCs w:val="20"/>
              </w:rPr>
            </w:pPr>
            <w:r w:rsidRPr="00AE1535">
              <w:rPr>
                <w:b/>
                <w:position w:val="-4"/>
                <w:sz w:val="20"/>
                <w:szCs w:val="20"/>
              </w:rPr>
              <w:t>Your Prescription Drug Benefits</w:t>
            </w:r>
          </w:p>
        </w:tc>
      </w:tr>
      <w:tr w:rsidR="001B6216" w:rsidRPr="00AE1535" w:rsidTr="00350F12">
        <w:trPr>
          <w:trHeight w:val="4490"/>
        </w:trPr>
        <w:tc>
          <w:tcPr>
            <w:tcW w:w="1017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Prescription coverage that</w:t>
            </w:r>
            <w:r>
              <w:rPr>
                <w:szCs w:val="22"/>
              </w:rPr>
              <w:t>’</w:t>
            </w:r>
            <w:r w:rsidRPr="00C915CA">
              <w:rPr>
                <w:szCs w:val="22"/>
              </w:rPr>
              <w:t>s easy to understand. And, how about reducing how much You pay for Your prescriptions? These are important to You—and—we</w:t>
            </w:r>
            <w:r>
              <w:rPr>
                <w:szCs w:val="22"/>
              </w:rPr>
              <w:t>’</w:t>
            </w:r>
            <w:r w:rsidRPr="00C915CA">
              <w:rPr>
                <w:szCs w:val="22"/>
              </w:rPr>
              <w:t>re helping to make things better. But talk is cheap. Prescriptions aren</w:t>
            </w:r>
            <w:r>
              <w:rPr>
                <w:szCs w:val="22"/>
              </w:rPr>
              <w:t>’</w:t>
            </w:r>
            <w:r w:rsidRPr="00C915CA">
              <w:rPr>
                <w:szCs w:val="22"/>
              </w:rPr>
              <w:t>t. Just look at how easy Your plan is to use and the ways we</w:t>
            </w:r>
            <w:r>
              <w:rPr>
                <w:szCs w:val="22"/>
              </w:rPr>
              <w:t>’</w:t>
            </w:r>
            <w:r w:rsidRPr="00C915CA">
              <w:rPr>
                <w:szCs w:val="22"/>
              </w:rPr>
              <w:t>re helping You save.</w:t>
            </w:r>
          </w:p>
          <w:p w:rsidR="001B6216" w:rsidRPr="00C915CA" w:rsidRDefault="001B6216" w:rsidP="00350F12">
            <w:pPr>
              <w:jc w:val="both"/>
            </w:pPr>
          </w:p>
          <w:p w:rsidR="001B6216" w:rsidRPr="00C915CA" w:rsidRDefault="001B6216" w:rsidP="00350F12">
            <w:pPr>
              <w:jc w:val="both"/>
              <w:rPr>
                <w:b/>
                <w:bCs/>
              </w:rPr>
            </w:pPr>
            <w:r w:rsidRPr="00C915CA">
              <w:rPr>
                <w:b/>
                <w:bCs/>
                <w:szCs w:val="22"/>
              </w:rPr>
              <w:t>Your three-tier plan design</w:t>
            </w:r>
          </w:p>
          <w:p w:rsidR="001B6216" w:rsidRPr="00C915CA" w:rsidRDefault="001B6216" w:rsidP="00350F12">
            <w:pPr>
              <w:jc w:val="both"/>
            </w:pPr>
            <w:r w:rsidRPr="00C915CA">
              <w:rPr>
                <w:szCs w:val="22"/>
              </w:rPr>
              <w:t>You</w:t>
            </w:r>
            <w:r>
              <w:rPr>
                <w:szCs w:val="22"/>
              </w:rPr>
              <w:t>’</w:t>
            </w:r>
            <w:r w:rsidRPr="00C915CA">
              <w:rPr>
                <w:szCs w:val="22"/>
              </w:rPr>
              <w:t>ve seen that Prescription Drugs come in all shapes and sizes. You probably also know they vary in cost. Prescription Drugs are divided into three categories called tiers. Depending on which tier a prescribed drug falls into—that affects how much You pay.</w:t>
            </w:r>
          </w:p>
          <w:p w:rsidR="001B6216" w:rsidRPr="00C915CA" w:rsidRDefault="001B6216" w:rsidP="00350F12">
            <w:pPr>
              <w:jc w:val="both"/>
            </w:pPr>
          </w:p>
          <w:p w:rsidR="001B6216" w:rsidRPr="00C915CA" w:rsidRDefault="001B6216" w:rsidP="00350F12">
            <w:pPr>
              <w:jc w:val="both"/>
            </w:pPr>
            <w:r w:rsidRPr="00C915CA">
              <w:rPr>
                <w:b/>
                <w:bCs/>
                <w:szCs w:val="22"/>
              </w:rPr>
              <w:t xml:space="preserve">First-tier drugs </w:t>
            </w:r>
            <w:r w:rsidRPr="00C915CA">
              <w:rPr>
                <w:szCs w:val="22"/>
              </w:rPr>
              <w:t>have the lowest Copayment. This tier will contain low-cost or preferred medications and may include generic and single-source or multi-source brand drugs*.</w:t>
            </w:r>
          </w:p>
          <w:p w:rsidR="001B6216" w:rsidRPr="00C915CA" w:rsidRDefault="001B6216" w:rsidP="00350F12">
            <w:pPr>
              <w:jc w:val="both"/>
            </w:pPr>
          </w:p>
          <w:p w:rsidR="001B6216" w:rsidRPr="00C915CA" w:rsidRDefault="001B6216" w:rsidP="00350F12">
            <w:pPr>
              <w:jc w:val="both"/>
            </w:pPr>
            <w:r w:rsidRPr="00C915CA">
              <w:rPr>
                <w:b/>
                <w:bCs/>
                <w:szCs w:val="22"/>
              </w:rPr>
              <w:t xml:space="preserve">Second-tier drugs </w:t>
            </w:r>
            <w:r w:rsidRPr="00C915CA">
              <w:rPr>
                <w:szCs w:val="22"/>
              </w:rPr>
              <w:t>have a higher Copayment than those on the first tier. This tier contains preferred medications that generally are moderate in cost and may include generic and single-source and multi-source brand drugs*.</w:t>
            </w:r>
          </w:p>
          <w:p w:rsidR="001B6216" w:rsidRPr="00C915CA" w:rsidRDefault="001B6216" w:rsidP="00350F12">
            <w:pPr>
              <w:jc w:val="both"/>
              <w:rPr>
                <w:b/>
                <w:bCs/>
              </w:rPr>
            </w:pPr>
          </w:p>
          <w:p w:rsidR="001B6216" w:rsidRPr="00C915CA" w:rsidRDefault="001B6216" w:rsidP="00350F12">
            <w:pPr>
              <w:jc w:val="both"/>
            </w:pPr>
            <w:r w:rsidRPr="00C915CA">
              <w:rPr>
                <w:b/>
                <w:bCs/>
                <w:szCs w:val="22"/>
              </w:rPr>
              <w:t xml:space="preserve">Third-tier drugs </w:t>
            </w:r>
            <w:r w:rsidRPr="00C915CA">
              <w:rPr>
                <w:szCs w:val="22"/>
              </w:rPr>
              <w:t xml:space="preserve">have a higher Copayment than those on the second tier. This tier contains non-preferred or high-cost medications and may include generic and single-source or multi-source brand drugs*. </w:t>
            </w:r>
          </w:p>
          <w:p w:rsidR="001B6216" w:rsidRPr="00C915CA" w:rsidRDefault="001B6216" w:rsidP="00350F12">
            <w:pPr>
              <w:jc w:val="both"/>
            </w:pPr>
          </w:p>
          <w:p w:rsidR="001B6216" w:rsidRPr="00C915CA" w:rsidRDefault="001B6216" w:rsidP="00350F12">
            <w:pPr>
              <w:jc w:val="both"/>
              <w:rPr>
                <w:i/>
                <w:iCs/>
              </w:rPr>
            </w:pPr>
            <w:r w:rsidRPr="00C915CA">
              <w:rPr>
                <w:i/>
                <w:iCs/>
                <w:szCs w:val="22"/>
              </w:rPr>
              <w:t>Drugs are assigned to tiers based upon clinical decisions made by Your Anthem plan</w:t>
            </w:r>
            <w:r>
              <w:rPr>
                <w:i/>
                <w:iCs/>
                <w:szCs w:val="22"/>
              </w:rPr>
              <w:t>’</w:t>
            </w:r>
            <w:r w:rsidRPr="00C915CA">
              <w:rPr>
                <w:i/>
                <w:iCs/>
                <w:szCs w:val="22"/>
              </w:rPr>
              <w:t>s National Pharmacy and Therapeutics Committee whose members include nurses, pharmacists, and physicians. The plan has sole discretion in assigning drugs to tiers and also reserves the right within its sole discretion to move any prescription drug from one tier to another.</w:t>
            </w:r>
          </w:p>
          <w:p w:rsidR="001B6216" w:rsidRPr="00AE1535" w:rsidRDefault="001B6216" w:rsidP="00350F12">
            <w:pPr>
              <w:spacing w:before="20" w:after="20" w:line="200" w:lineRule="exact"/>
              <w:rPr>
                <w:sz w:val="20"/>
                <w:szCs w:val="20"/>
              </w:rPr>
            </w:pPr>
          </w:p>
        </w:tc>
      </w:tr>
      <w:tr w:rsidR="001B6216" w:rsidRPr="00AE1535" w:rsidTr="00350F12">
        <w:trPr>
          <w:trHeight w:val="360"/>
        </w:trPr>
        <w:tc>
          <w:tcPr>
            <w:tcW w:w="1017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spacing w:before="20" w:after="20" w:line="200" w:lineRule="exact"/>
              <w:rPr>
                <w:b/>
                <w:sz w:val="20"/>
                <w:szCs w:val="20"/>
              </w:rPr>
            </w:pPr>
            <w:r w:rsidRPr="00AE1535">
              <w:rPr>
                <w:b/>
                <w:bCs/>
                <w:sz w:val="20"/>
                <w:szCs w:val="20"/>
              </w:rPr>
              <w:t xml:space="preserve">Ways to get </w:t>
            </w:r>
            <w:r>
              <w:rPr>
                <w:b/>
                <w:bCs/>
                <w:sz w:val="20"/>
                <w:szCs w:val="20"/>
              </w:rPr>
              <w:t>Your</w:t>
            </w:r>
            <w:r w:rsidRPr="00AE1535">
              <w:rPr>
                <w:b/>
                <w:bCs/>
                <w:sz w:val="20"/>
                <w:szCs w:val="20"/>
              </w:rPr>
              <w:t xml:space="preserve"> prescriptions. It</w:t>
            </w:r>
            <w:r>
              <w:rPr>
                <w:b/>
                <w:bCs/>
                <w:sz w:val="20"/>
                <w:szCs w:val="20"/>
              </w:rPr>
              <w:t>’</w:t>
            </w:r>
            <w:r w:rsidRPr="00AE1535">
              <w:rPr>
                <w:b/>
                <w:bCs/>
                <w:sz w:val="20"/>
                <w:szCs w:val="20"/>
              </w:rPr>
              <w:t xml:space="preserve">s simply up to </w:t>
            </w:r>
            <w:r>
              <w:rPr>
                <w:b/>
                <w:bCs/>
                <w:sz w:val="20"/>
                <w:szCs w:val="20"/>
              </w:rPr>
              <w:t>You</w:t>
            </w:r>
            <w:r w:rsidRPr="00AE1535">
              <w:rPr>
                <w:b/>
                <w:bCs/>
                <w:sz w:val="20"/>
                <w:szCs w:val="20"/>
              </w:rPr>
              <w:t>!</w:t>
            </w:r>
          </w:p>
        </w:tc>
      </w:tr>
      <w:tr w:rsidR="001B6216" w:rsidRPr="00AE1535" w:rsidTr="00350F12">
        <w:trPr>
          <w:trHeight w:val="5463"/>
        </w:trPr>
        <w:tc>
          <w:tcPr>
            <w:tcW w:w="1017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You can receive prescriptions in one of the following ways.</w:t>
            </w:r>
          </w:p>
          <w:p w:rsidR="001B6216" w:rsidRPr="00C915CA" w:rsidRDefault="001B6216" w:rsidP="00350F12">
            <w:pPr>
              <w:jc w:val="both"/>
            </w:pPr>
          </w:p>
          <w:p w:rsidR="001B6216" w:rsidRPr="00C915CA" w:rsidRDefault="001B6216" w:rsidP="00350F12">
            <w:pPr>
              <w:jc w:val="both"/>
              <w:rPr>
                <w:b/>
                <w:bCs/>
              </w:rPr>
            </w:pPr>
            <w:r w:rsidRPr="00C915CA">
              <w:rPr>
                <w:b/>
                <w:bCs/>
                <w:szCs w:val="22"/>
              </w:rPr>
              <w:t>Visit a pharmacy</w:t>
            </w:r>
          </w:p>
          <w:p w:rsidR="001B6216" w:rsidRPr="00C915CA" w:rsidRDefault="001B6216" w:rsidP="00350F12">
            <w:pPr>
              <w:jc w:val="both"/>
            </w:pPr>
            <w:r w:rsidRPr="00C915CA">
              <w:rPr>
                <w:szCs w:val="22"/>
              </w:rPr>
              <w:t>Visit a participating pharmacy and Your Anthem identification card is all You need to access Your benefits for Your  Prescription Drugs. With Your card You can receive up to a 30-day supply of covered medication from any participating retail pharmacy. Thousands of pharmacies participate in Virginia, including most major chains. To find participating pharmacies near You:</w:t>
            </w:r>
          </w:p>
          <w:p w:rsidR="001B6216" w:rsidRPr="00C915CA" w:rsidRDefault="001B6216" w:rsidP="00350F12">
            <w:pPr>
              <w:jc w:val="both"/>
            </w:pPr>
          </w:p>
          <w:p w:rsidR="001B6216" w:rsidRPr="00C915CA" w:rsidRDefault="001B6216" w:rsidP="00350F12">
            <w:pPr>
              <w:numPr>
                <w:ilvl w:val="0"/>
                <w:numId w:val="20"/>
              </w:numPr>
              <w:jc w:val="both"/>
            </w:pPr>
            <w:r w:rsidRPr="00C915CA">
              <w:rPr>
                <w:szCs w:val="22"/>
              </w:rPr>
              <w:t xml:space="preserve">Go to anthem.com, click on Find a Doctor and then select Find a pharmacy near You. </w:t>
            </w:r>
          </w:p>
          <w:p w:rsidR="001B6216" w:rsidRPr="00C915CA" w:rsidRDefault="001B6216" w:rsidP="00350F12">
            <w:pPr>
              <w:numPr>
                <w:ilvl w:val="0"/>
                <w:numId w:val="20"/>
              </w:numPr>
              <w:jc w:val="both"/>
            </w:pPr>
            <w:r w:rsidRPr="00C915CA">
              <w:rPr>
                <w:szCs w:val="22"/>
              </w:rPr>
              <w:t>Call Anthem Member Services (as listed on Your ID card).</w:t>
            </w:r>
          </w:p>
          <w:p w:rsidR="001B6216" w:rsidRPr="00C915CA" w:rsidRDefault="001B6216" w:rsidP="00350F12">
            <w:pPr>
              <w:jc w:val="both"/>
            </w:pPr>
          </w:p>
          <w:p w:rsidR="001B6216" w:rsidRPr="00C915CA" w:rsidRDefault="001B6216" w:rsidP="00350F12">
            <w:pPr>
              <w:jc w:val="both"/>
              <w:rPr>
                <w:b/>
                <w:bCs/>
              </w:rPr>
            </w:pPr>
            <w:r w:rsidRPr="00C915CA">
              <w:rPr>
                <w:b/>
                <w:bCs/>
                <w:szCs w:val="22"/>
              </w:rPr>
              <w:t>Get home delivery</w:t>
            </w:r>
          </w:p>
          <w:p w:rsidR="001B6216" w:rsidRPr="00C915CA" w:rsidRDefault="001B6216" w:rsidP="00350F12">
            <w:pPr>
              <w:jc w:val="both"/>
            </w:pPr>
            <w:r w:rsidRPr="00C915CA">
              <w:rPr>
                <w:szCs w:val="22"/>
              </w:rPr>
              <w:t xml:space="preserve">With </w:t>
            </w:r>
            <w:r>
              <w:rPr>
                <w:szCs w:val="22"/>
              </w:rPr>
              <w:t>Express Scripts</w:t>
            </w:r>
            <w:r w:rsidRPr="00C915CA">
              <w:rPr>
                <w:szCs w:val="22"/>
              </w:rPr>
              <w:t>, our mail order pharmacy, You can receive up to a 90-day supply of Your covered maintenance medications (such as a medication for high blood pressure or high cholesterol), and Your prescription is delivered directly to Your</w:t>
            </w:r>
            <w:r>
              <w:rPr>
                <w:szCs w:val="22"/>
              </w:rPr>
              <w:t xml:space="preserve"> home. Express Scripts</w:t>
            </w:r>
            <w:r w:rsidRPr="00C915CA">
              <w:rPr>
                <w:szCs w:val="22"/>
              </w:rPr>
              <w:t xml:space="preserve"> mail order is easy to use and You</w:t>
            </w:r>
            <w:r>
              <w:rPr>
                <w:szCs w:val="22"/>
              </w:rPr>
              <w:t>’</w:t>
            </w:r>
            <w:r w:rsidRPr="00C915CA">
              <w:rPr>
                <w:szCs w:val="22"/>
              </w:rPr>
              <w:t>ll receive simple, step-by-step instructions once You are enrolled.</w:t>
            </w:r>
          </w:p>
          <w:p w:rsidR="001B6216" w:rsidRPr="00C915CA" w:rsidRDefault="001B6216" w:rsidP="00350F12">
            <w:pPr>
              <w:jc w:val="both"/>
            </w:pPr>
          </w:p>
          <w:p w:rsidR="001B6216" w:rsidRPr="00C915CA" w:rsidRDefault="001B6216" w:rsidP="00350F12">
            <w:pPr>
              <w:jc w:val="both"/>
              <w:rPr>
                <w:b/>
                <w:bCs/>
              </w:rPr>
            </w:pPr>
            <w:r w:rsidRPr="00C915CA">
              <w:rPr>
                <w:b/>
                <w:bCs/>
                <w:szCs w:val="22"/>
              </w:rPr>
              <w:t>Your source for specialty drugs</w:t>
            </w:r>
          </w:p>
          <w:p w:rsidR="001B6216" w:rsidRPr="00AE1535" w:rsidRDefault="001B6216" w:rsidP="00350F12">
            <w:pPr>
              <w:jc w:val="both"/>
              <w:rPr>
                <w:sz w:val="20"/>
                <w:szCs w:val="20"/>
              </w:rPr>
            </w:pPr>
            <w:r w:rsidRPr="00C915CA">
              <w:rPr>
                <w:rFonts w:cs="Arial"/>
                <w:szCs w:val="22"/>
              </w:rPr>
              <w:t>Specialty drugs are high-cost, injected, infused, oral or inhaled medications (including therapeutic biological products) that are used to treat chronic or complex Illnesses or conditions.</w:t>
            </w:r>
            <w:r w:rsidRPr="00C915CA">
              <w:rPr>
                <w:rFonts w:cs="Arial"/>
                <w:color w:val="0000FF"/>
                <w:szCs w:val="22"/>
              </w:rPr>
              <w:t xml:space="preserve"> </w:t>
            </w:r>
            <w:r w:rsidRPr="00C915CA">
              <w:rPr>
                <w:rFonts w:cs="Arial"/>
                <w:szCs w:val="22"/>
              </w:rPr>
              <w:t xml:space="preserve">Often, these drugs require special handling such as temperature-controlled packaging and overnight delivery. </w:t>
            </w:r>
            <w:r w:rsidRPr="00C915CA">
              <w:rPr>
                <w:szCs w:val="22"/>
              </w:rPr>
              <w:t xml:space="preserve">Your </w:t>
            </w:r>
            <w:r>
              <w:rPr>
                <w:rFonts w:cs="Arial"/>
                <w:bCs/>
                <w:szCs w:val="22"/>
              </w:rPr>
              <w:t>CuraScript</w:t>
            </w:r>
            <w:r w:rsidRPr="00C915CA">
              <w:rPr>
                <w:rFonts w:cs="Arial"/>
                <w:szCs w:val="22"/>
              </w:rPr>
              <w:t xml:space="preserve"> </w:t>
            </w:r>
            <w:r w:rsidRPr="00C915CA">
              <w:rPr>
                <w:szCs w:val="22"/>
              </w:rPr>
              <w:t xml:space="preserve">pharmacy will fill both mail order and retail (when available) prescriptions. With </w:t>
            </w:r>
            <w:r>
              <w:rPr>
                <w:rFonts w:cs="Arial"/>
                <w:bCs/>
                <w:szCs w:val="22"/>
              </w:rPr>
              <w:t>CuraScript</w:t>
            </w:r>
            <w:r w:rsidRPr="00C915CA">
              <w:rPr>
                <w:szCs w:val="22"/>
              </w:rPr>
              <w:t>, You get the convenience of a full-service pharmacy dedicated to improving healthy outcomes.</w:t>
            </w:r>
          </w:p>
        </w:tc>
      </w:tr>
    </w:tbl>
    <w:p w:rsidR="001B6216" w:rsidRDefault="001B6216" w:rsidP="001B6216">
      <w:pPr>
        <w:tabs>
          <w:tab w:val="left" w:pos="9720"/>
        </w:tabs>
        <w:ind w:left="-360" w:right="630"/>
        <w:rPr>
          <w:sz w:val="20"/>
          <w:szCs w:val="20"/>
        </w:rPr>
      </w:pPr>
      <w:r w:rsidRPr="00AE1535">
        <w:rPr>
          <w:sz w:val="20"/>
          <w:szCs w:val="20"/>
        </w:rPr>
        <w:t>* Single-source drugs are manufactured by only one manufacturer while multi-source drugs are manufactured by several.</w:t>
      </w:r>
    </w:p>
    <w:p w:rsidR="001B6216" w:rsidRPr="00AE1535" w:rsidRDefault="001B6216" w:rsidP="001B6216">
      <w:pPr>
        <w:tabs>
          <w:tab w:val="left" w:pos="9720"/>
        </w:tabs>
        <w:ind w:left="-360" w:right="630"/>
        <w:rPr>
          <w:sz w:val="20"/>
          <w:szCs w:val="20"/>
        </w:rPr>
      </w:pPr>
    </w:p>
    <w:tbl>
      <w:tblPr>
        <w:tblW w:w="10170" w:type="dxa"/>
        <w:tblInd w:w="-252" w:type="dxa"/>
        <w:tblLayout w:type="fixed"/>
        <w:tblLook w:val="0000" w:firstRow="0" w:lastRow="0" w:firstColumn="0" w:lastColumn="0" w:noHBand="0" w:noVBand="0"/>
      </w:tblPr>
      <w:tblGrid>
        <w:gridCol w:w="4842"/>
        <w:gridCol w:w="1800"/>
        <w:gridCol w:w="1890"/>
        <w:gridCol w:w="1638"/>
      </w:tblGrid>
      <w:tr w:rsidR="001B6216" w:rsidRPr="00AE1535" w:rsidTr="00350F12">
        <w:trPr>
          <w:trHeight w:val="440"/>
        </w:trPr>
        <w:tc>
          <w:tcPr>
            <w:tcW w:w="10170" w:type="dxa"/>
            <w:gridSpan w:val="4"/>
            <w:tcBorders>
              <w:top w:val="single" w:sz="4" w:space="0" w:color="auto"/>
              <w:left w:val="single" w:sz="4" w:space="0" w:color="auto"/>
              <w:bottom w:val="single" w:sz="4" w:space="0" w:color="auto"/>
              <w:right w:val="single" w:sz="4" w:space="0" w:color="auto"/>
            </w:tcBorders>
            <w:shd w:val="solid" w:color="auto" w:fill="auto"/>
          </w:tcPr>
          <w:p w:rsidR="001B6216" w:rsidRPr="00AE1535" w:rsidRDefault="001B6216" w:rsidP="00350F12">
            <w:pPr>
              <w:keepNext/>
              <w:outlineLvl w:val="0"/>
              <w:rPr>
                <w:b/>
                <w:position w:val="-4"/>
                <w:sz w:val="20"/>
                <w:szCs w:val="20"/>
              </w:rPr>
            </w:pPr>
            <w:r w:rsidRPr="00AE1535">
              <w:rPr>
                <w:b/>
                <w:position w:val="-4"/>
                <w:sz w:val="20"/>
                <w:szCs w:val="20"/>
              </w:rPr>
              <w:t xml:space="preserve">See the chart below for how much </w:t>
            </w:r>
            <w:r>
              <w:rPr>
                <w:b/>
                <w:position w:val="-4"/>
                <w:sz w:val="20"/>
                <w:szCs w:val="20"/>
              </w:rPr>
              <w:t>You’</w:t>
            </w:r>
            <w:r w:rsidRPr="00AE1535">
              <w:rPr>
                <w:b/>
                <w:position w:val="-4"/>
                <w:sz w:val="20"/>
                <w:szCs w:val="20"/>
              </w:rPr>
              <w:t>ll pay by drug tier category</w:t>
            </w:r>
          </w:p>
        </w:tc>
      </w:tr>
      <w:tr w:rsidR="001B6216" w:rsidRPr="00AE1535" w:rsidTr="00350F12">
        <w:trPr>
          <w:trHeight w:val="575"/>
        </w:trPr>
        <w:tc>
          <w:tcPr>
            <w:tcW w:w="4842"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outlineLvl w:val="0"/>
              <w:rPr>
                <w:b/>
                <w:sz w:val="20"/>
                <w:szCs w:val="20"/>
              </w:rPr>
            </w:pPr>
            <w:r w:rsidRPr="00AE1535">
              <w:rPr>
                <w:b/>
                <w:bCs/>
                <w:sz w:val="20"/>
                <w:szCs w:val="20"/>
              </w:rPr>
              <w:t xml:space="preserve">For medications </w:t>
            </w:r>
            <w:r>
              <w:rPr>
                <w:b/>
                <w:bCs/>
                <w:sz w:val="20"/>
                <w:szCs w:val="20"/>
              </w:rPr>
              <w:t>You</w:t>
            </w:r>
            <w:r w:rsidRPr="00AE1535">
              <w:rPr>
                <w:b/>
                <w:bCs/>
                <w:sz w:val="20"/>
                <w:szCs w:val="20"/>
              </w:rPr>
              <w:t xml:space="preserve"> need when </w:t>
            </w:r>
            <w:r>
              <w:rPr>
                <w:b/>
                <w:bCs/>
                <w:sz w:val="20"/>
                <w:szCs w:val="20"/>
              </w:rPr>
              <w:t>You</w:t>
            </w:r>
            <w:r w:rsidRPr="00AE1535">
              <w:rPr>
                <w:b/>
                <w:bCs/>
                <w:sz w:val="20"/>
                <w:szCs w:val="20"/>
              </w:rPr>
              <w:t xml:space="preserve"> are not in the </w:t>
            </w:r>
            <w:r>
              <w:rPr>
                <w:b/>
                <w:bCs/>
                <w:sz w:val="20"/>
                <w:szCs w:val="20"/>
              </w:rPr>
              <w:t>Hospital</w:t>
            </w:r>
            <w:r w:rsidRPr="00AE1535">
              <w:rPr>
                <w:b/>
                <w:bCs/>
                <w:sz w:val="20"/>
                <w:szCs w:val="20"/>
              </w:rPr>
              <w:t xml:space="preserve">, </w:t>
            </w:r>
            <w:r>
              <w:rPr>
                <w:b/>
                <w:bCs/>
                <w:sz w:val="20"/>
                <w:szCs w:val="20"/>
              </w:rPr>
              <w:t>You</w:t>
            </w:r>
            <w:r w:rsidRPr="00AE1535">
              <w:rPr>
                <w:b/>
                <w:bCs/>
                <w:sz w:val="20"/>
                <w:szCs w:val="20"/>
              </w:rPr>
              <w:t xml:space="preserve"> can receive…</w:t>
            </w:r>
          </w:p>
        </w:tc>
        <w:tc>
          <w:tcPr>
            <w:tcW w:w="1800"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jc w:val="center"/>
              <w:outlineLvl w:val="0"/>
              <w:rPr>
                <w:b/>
                <w:bCs/>
                <w:sz w:val="20"/>
                <w:szCs w:val="20"/>
              </w:rPr>
            </w:pPr>
            <w:r w:rsidRPr="00AE1535">
              <w:rPr>
                <w:b/>
                <w:bCs/>
                <w:sz w:val="20"/>
                <w:szCs w:val="20"/>
              </w:rPr>
              <w:t>First-tier</w:t>
            </w:r>
          </w:p>
          <w:p w:rsidR="001B6216" w:rsidRPr="00AE1535" w:rsidRDefault="001B6216" w:rsidP="00350F12">
            <w:pPr>
              <w:keepNext/>
              <w:tabs>
                <w:tab w:val="left" w:pos="252"/>
              </w:tabs>
              <w:spacing w:before="20" w:after="20" w:line="200" w:lineRule="exact"/>
              <w:jc w:val="center"/>
              <w:outlineLvl w:val="0"/>
              <w:rPr>
                <w:b/>
                <w:sz w:val="20"/>
                <w:szCs w:val="20"/>
              </w:rPr>
            </w:pPr>
            <w:r w:rsidRPr="00AE1535">
              <w:rPr>
                <w:b/>
                <w:bCs/>
                <w:sz w:val="20"/>
                <w:szCs w:val="20"/>
              </w:rPr>
              <w:t>Your Copayment</w:t>
            </w:r>
          </w:p>
        </w:tc>
        <w:tc>
          <w:tcPr>
            <w:tcW w:w="189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Second-tier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c>
          <w:tcPr>
            <w:tcW w:w="1638"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Third-tier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r>
      <w:tr w:rsidR="001B6216" w:rsidRPr="00AE1535" w:rsidTr="00350F12">
        <w:trPr>
          <w:trHeight w:val="587"/>
        </w:trPr>
        <w:tc>
          <w:tcPr>
            <w:tcW w:w="4842" w:type="dxa"/>
            <w:tcBorders>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30-day medication supply from participating retail pharmacies</w:t>
            </w:r>
          </w:p>
        </w:tc>
        <w:tc>
          <w:tcPr>
            <w:tcW w:w="1800" w:type="dxa"/>
            <w:tcBorders>
              <w:left w:val="single" w:sz="4" w:space="0" w:color="auto"/>
              <w:bottom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$10</w:t>
            </w:r>
          </w:p>
        </w:tc>
        <w:tc>
          <w:tcPr>
            <w:tcW w:w="1890" w:type="dxa"/>
            <w:tcBorders>
              <w:left w:val="single" w:sz="4" w:space="0" w:color="auto"/>
              <w:bottom w:val="single" w:sz="4" w:space="0" w:color="auto"/>
              <w:right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$2</w:t>
            </w:r>
            <w:r>
              <w:rPr>
                <w:rFonts w:cs="AGaramond-Regular"/>
                <w:szCs w:val="22"/>
              </w:rPr>
              <w:t>5</w:t>
            </w:r>
          </w:p>
        </w:tc>
        <w:tc>
          <w:tcPr>
            <w:tcW w:w="1638" w:type="dxa"/>
            <w:tcBorders>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rFonts w:cs="AGaramond-Regular"/>
                <w:szCs w:val="22"/>
              </w:rPr>
              <w:t>$</w:t>
            </w:r>
            <w:r>
              <w:rPr>
                <w:rFonts w:cs="AGaramond-Regular"/>
                <w:szCs w:val="22"/>
              </w:rPr>
              <w:t>40</w:t>
            </w:r>
          </w:p>
        </w:tc>
      </w:tr>
      <w:tr w:rsidR="001B6216" w:rsidRPr="00AE1535" w:rsidTr="00350F12">
        <w:trPr>
          <w:trHeight w:val="588"/>
        </w:trPr>
        <w:tc>
          <w:tcPr>
            <w:tcW w:w="4842" w:type="dxa"/>
            <w:tcBorders>
              <w:top w:val="single" w:sz="4" w:space="0" w:color="auto"/>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90-day medication supply delivered to Your home</w:t>
            </w:r>
          </w:p>
        </w:tc>
        <w:tc>
          <w:tcPr>
            <w:tcW w:w="1800" w:type="dxa"/>
            <w:tcBorders>
              <w:top w:val="single" w:sz="4" w:space="0" w:color="auto"/>
              <w:left w:val="single" w:sz="4" w:space="0" w:color="auto"/>
              <w:bottom w:val="single" w:sz="4" w:space="0" w:color="auto"/>
            </w:tcBorders>
            <w:vAlign w:val="center"/>
          </w:tcPr>
          <w:p w:rsidR="001B6216" w:rsidRPr="00C915CA" w:rsidRDefault="001B6216" w:rsidP="00350F12">
            <w:pPr>
              <w:jc w:val="center"/>
            </w:pPr>
            <w:r w:rsidRPr="00C915CA">
              <w:rPr>
                <w:szCs w:val="22"/>
              </w:rPr>
              <w:t>$10</w:t>
            </w:r>
          </w:p>
        </w:tc>
        <w:tc>
          <w:tcPr>
            <w:tcW w:w="189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w:t>
            </w:r>
            <w:r>
              <w:rPr>
                <w:szCs w:val="22"/>
              </w:rPr>
              <w:t>5</w:t>
            </w:r>
            <w:r w:rsidRPr="00C915CA">
              <w:rPr>
                <w:szCs w:val="22"/>
              </w:rPr>
              <w:t>0</w:t>
            </w:r>
          </w:p>
        </w:tc>
        <w:tc>
          <w:tcPr>
            <w:tcW w:w="1638"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w:t>
            </w:r>
            <w:r>
              <w:rPr>
                <w:szCs w:val="22"/>
              </w:rPr>
              <w:t>8</w:t>
            </w:r>
            <w:r w:rsidRPr="00C915CA">
              <w:rPr>
                <w:szCs w:val="22"/>
              </w:rPr>
              <w:t>0</w:t>
            </w:r>
          </w:p>
        </w:tc>
      </w:tr>
    </w:tbl>
    <w:p w:rsidR="001B6216" w:rsidRPr="00C915CA" w:rsidRDefault="001B6216" w:rsidP="001B6216">
      <w:pPr>
        <w:spacing w:before="240"/>
        <w:ind w:left="-270" w:right="634"/>
        <w:jc w:val="both"/>
        <w:rPr>
          <w:szCs w:val="22"/>
        </w:rPr>
      </w:pPr>
      <w:r w:rsidRPr="00C915CA">
        <w:rPr>
          <w:szCs w:val="22"/>
        </w:rPr>
        <w:t>Preparing to talk to Your Doctor is important, and You may want to have a list of the most commonly used drugs by tier to bring with You to Your appointment. Simply visit anthem.com to download our list of the most commonly used Prescription Drugs.</w:t>
      </w:r>
    </w:p>
    <w:p w:rsidR="001B6216" w:rsidRPr="00C915CA" w:rsidRDefault="001B6216" w:rsidP="001B6216">
      <w:pPr>
        <w:ind w:left="-270" w:right="634"/>
        <w:jc w:val="both"/>
        <w:rPr>
          <w:szCs w:val="22"/>
        </w:rPr>
      </w:pPr>
    </w:p>
    <w:p w:rsidR="001B6216" w:rsidRPr="00C915CA" w:rsidRDefault="001B6216" w:rsidP="001B6216">
      <w:pPr>
        <w:ind w:left="-270" w:right="634"/>
        <w:jc w:val="both"/>
        <w:rPr>
          <w:b/>
          <w:bCs/>
          <w:szCs w:val="22"/>
        </w:rPr>
      </w:pPr>
      <w:r w:rsidRPr="00C915CA">
        <w:rPr>
          <w:b/>
          <w:bCs/>
          <w:szCs w:val="22"/>
        </w:rPr>
        <w:t>Get a little extra care from our participating pharmacies</w:t>
      </w:r>
    </w:p>
    <w:p w:rsidR="001B6216" w:rsidRPr="00C915CA" w:rsidRDefault="001B6216" w:rsidP="001B6216">
      <w:pPr>
        <w:ind w:left="-270" w:right="634"/>
        <w:jc w:val="both"/>
        <w:rPr>
          <w:szCs w:val="22"/>
        </w:rPr>
      </w:pPr>
      <w:r w:rsidRPr="00C915CA">
        <w:rPr>
          <w:szCs w:val="22"/>
        </w:rPr>
        <w:t>Every time You have a prescription filled at a participating pharmacy, Your pharmacist helps safeguard Your health with an automatic drug-to-drug interaction check. This confidential comparison between the prescription You</w:t>
      </w:r>
      <w:r>
        <w:rPr>
          <w:szCs w:val="22"/>
        </w:rPr>
        <w:t>’</w:t>
      </w:r>
      <w:r w:rsidRPr="00C915CA">
        <w:rPr>
          <w:szCs w:val="22"/>
        </w:rPr>
        <w:t>ve requested and prescriptions You</w:t>
      </w:r>
      <w:r>
        <w:rPr>
          <w:szCs w:val="22"/>
        </w:rPr>
        <w:t>’</w:t>
      </w:r>
      <w:r w:rsidRPr="00C915CA">
        <w:rPr>
          <w:szCs w:val="22"/>
        </w:rPr>
        <w:t>ve had filled at other participating pharmacies can help avoid unsafe interactions. It</w:t>
      </w:r>
      <w:r>
        <w:rPr>
          <w:szCs w:val="22"/>
        </w:rPr>
        <w:t>’</w:t>
      </w:r>
      <w:r w:rsidRPr="00C915CA">
        <w:rPr>
          <w:szCs w:val="22"/>
        </w:rPr>
        <w:t>s a special feature available only when You visit participating pharmacies.</w:t>
      </w:r>
    </w:p>
    <w:p w:rsidR="001B6216" w:rsidRPr="00C915CA" w:rsidRDefault="001B6216" w:rsidP="001B6216">
      <w:pPr>
        <w:ind w:left="-270" w:right="634"/>
        <w:rPr>
          <w:szCs w:val="22"/>
        </w:rPr>
      </w:pPr>
    </w:p>
    <w:p w:rsidR="001B6216" w:rsidRPr="00C915CA" w:rsidRDefault="001B6216" w:rsidP="001B6216">
      <w:pPr>
        <w:pStyle w:val="Subtbl"/>
        <w:ind w:left="-270" w:right="634"/>
        <w:jc w:val="both"/>
      </w:pPr>
      <w:r w:rsidRPr="00C915CA">
        <w:t>Trust Your generics</w:t>
      </w:r>
    </w:p>
    <w:p w:rsidR="001B6216" w:rsidRPr="00C915CA" w:rsidRDefault="001B6216" w:rsidP="001B6216">
      <w:pPr>
        <w:ind w:left="-270" w:right="634"/>
        <w:jc w:val="both"/>
        <w:rPr>
          <w:szCs w:val="22"/>
        </w:rPr>
      </w:pPr>
      <w:r w:rsidRPr="00C915CA">
        <w:rPr>
          <w:szCs w:val="22"/>
        </w:rPr>
        <w:t>If You</w:t>
      </w:r>
      <w:r>
        <w:rPr>
          <w:szCs w:val="22"/>
        </w:rPr>
        <w:t>’</w:t>
      </w:r>
      <w:r w:rsidRPr="00C915CA">
        <w:rPr>
          <w:szCs w:val="22"/>
        </w:rPr>
        <w:t>ve ever wondered if generic drugs are just as good as brands, rest assured—they are. The standards set by the U.S. Food and Drug Administration (FDA) require that the active ingredients in generic drugs be chemically identical to their brand-name counterparts and equal in safety, strength, and effectiveness.</w:t>
      </w:r>
    </w:p>
    <w:p w:rsidR="001B6216" w:rsidRPr="00C915CA" w:rsidRDefault="001B6216" w:rsidP="001B6216">
      <w:pPr>
        <w:ind w:left="-270" w:right="634"/>
        <w:jc w:val="both"/>
        <w:rPr>
          <w:szCs w:val="22"/>
        </w:rPr>
      </w:pPr>
    </w:p>
    <w:p w:rsidR="001B6216" w:rsidRPr="00C915CA" w:rsidRDefault="001B6216" w:rsidP="001B6216">
      <w:pPr>
        <w:ind w:left="-270" w:right="634"/>
        <w:jc w:val="both"/>
        <w:rPr>
          <w:szCs w:val="22"/>
        </w:rPr>
      </w:pPr>
      <w:r w:rsidRPr="00C915CA">
        <w:rPr>
          <w:szCs w:val="22"/>
        </w:rPr>
        <w:t>The FDA also requires the same review and approval process as for existing brand name drugs.</w:t>
      </w:r>
    </w:p>
    <w:p w:rsidR="001B6216" w:rsidRPr="00C915CA" w:rsidRDefault="001B6216" w:rsidP="001B6216">
      <w:pPr>
        <w:ind w:left="-270" w:right="634"/>
        <w:jc w:val="both"/>
        <w:rPr>
          <w:szCs w:val="22"/>
        </w:rPr>
      </w:pPr>
    </w:p>
    <w:p w:rsidR="001B6216" w:rsidRPr="00C915CA" w:rsidRDefault="001B6216" w:rsidP="001B6216">
      <w:pPr>
        <w:pStyle w:val="Subtbl"/>
        <w:ind w:left="-270" w:right="634"/>
        <w:jc w:val="both"/>
      </w:pPr>
      <w:r w:rsidRPr="00C915CA">
        <w:t>Why are generics often cheaper?</w:t>
      </w:r>
    </w:p>
    <w:p w:rsidR="001B6216" w:rsidRDefault="001B6216" w:rsidP="001B6216">
      <w:pPr>
        <w:ind w:left="-270" w:right="634"/>
        <w:jc w:val="both"/>
        <w:rPr>
          <w:szCs w:val="22"/>
        </w:rPr>
      </w:pPr>
      <w:r w:rsidRPr="00C915CA">
        <w:rPr>
          <w:szCs w:val="22"/>
        </w:rPr>
        <w:t>Generics are often cheaper because they</w:t>
      </w:r>
      <w:r>
        <w:rPr>
          <w:szCs w:val="22"/>
        </w:rPr>
        <w:t>’</w:t>
      </w:r>
      <w:r w:rsidRPr="00C915CA">
        <w:rPr>
          <w:szCs w:val="22"/>
        </w:rPr>
        <w:t>re based on existing FDA-approved brand-name drugs, and manufacturers don</w:t>
      </w:r>
      <w:r>
        <w:rPr>
          <w:szCs w:val="22"/>
        </w:rPr>
        <w:t>’</w:t>
      </w:r>
      <w:r w:rsidRPr="00C915CA">
        <w:rPr>
          <w:szCs w:val="22"/>
        </w:rPr>
        <w:t>t have to pay as much for research, development, or advertising. Your prescription drug Copayments are designed so that You</w:t>
      </w:r>
      <w:r>
        <w:rPr>
          <w:szCs w:val="22"/>
        </w:rPr>
        <w:t>’</w:t>
      </w:r>
      <w:r w:rsidRPr="00C915CA">
        <w:rPr>
          <w:szCs w:val="22"/>
        </w:rPr>
        <w:t xml:space="preserve">ll pay less out of pocket when Your prescriptions are filled with generic drugs. </w:t>
      </w:r>
      <w:r>
        <w:rPr>
          <w:szCs w:val="22"/>
        </w:rPr>
        <w:t xml:space="preserve"> </w:t>
      </w:r>
      <w:r w:rsidRPr="00C915CA">
        <w:rPr>
          <w:szCs w:val="22"/>
        </w:rPr>
        <w:t>So for less money, You get an equally effective medication. Participating pharmacies will always dispense a generic drug if a generic drug is available unless You or Your Doctor requests a brand-name drug.  If Your Doctor requests a brand name when a generic is available, You will pay only the brand name Copayment.  If generic is available and You request a brand name, You will pay Your usual Copayment for the generic drug plus the difference in the Allowable Charge between the generic and brand name drug.</w:t>
      </w:r>
    </w:p>
    <w:p w:rsidR="001B6216" w:rsidRPr="00C915CA" w:rsidRDefault="001B6216" w:rsidP="001B6216">
      <w:pPr>
        <w:ind w:left="-270" w:right="634"/>
        <w:jc w:val="both"/>
        <w:rPr>
          <w:szCs w:val="22"/>
        </w:rPr>
      </w:pPr>
    </w:p>
    <w:p w:rsidR="001B6216" w:rsidRPr="00C915CA" w:rsidRDefault="001B6216" w:rsidP="001B6216">
      <w:pPr>
        <w:pStyle w:val="Subtbl"/>
        <w:ind w:left="-270" w:right="634"/>
        <w:jc w:val="both"/>
      </w:pPr>
      <w:r w:rsidRPr="00C915CA">
        <w:t>About Your costs</w:t>
      </w:r>
    </w:p>
    <w:p w:rsidR="001B6216" w:rsidRPr="00C915CA" w:rsidRDefault="001B6216" w:rsidP="001B6216">
      <w:pPr>
        <w:tabs>
          <w:tab w:val="left" w:pos="172"/>
        </w:tabs>
        <w:ind w:left="-270" w:right="634"/>
        <w:jc w:val="both"/>
        <w:rPr>
          <w:szCs w:val="22"/>
        </w:rPr>
      </w:pPr>
      <w:r w:rsidRPr="00C915CA">
        <w:rPr>
          <w:szCs w:val="22"/>
        </w:rPr>
        <w:t>The Plan includes a feature that limits the amount You have to pay each year in Copayments. The expenses You pay for Prescription Drugs do not count toward that limit. Your per-prescription costs—including Copayments and any additional costs You pay if You request a brand-name drug—cannot be waived even if You meet Your annual Copayment maximum.</w:t>
      </w:r>
    </w:p>
    <w:p w:rsidR="001B6216" w:rsidRPr="00C915CA" w:rsidRDefault="001B6216" w:rsidP="001B6216">
      <w:pPr>
        <w:tabs>
          <w:tab w:val="left" w:pos="172"/>
        </w:tabs>
        <w:ind w:left="-270" w:right="634"/>
        <w:jc w:val="both"/>
        <w:rPr>
          <w:szCs w:val="22"/>
        </w:rPr>
      </w:pPr>
    </w:p>
    <w:p w:rsidR="001B6216" w:rsidRPr="00C915CA" w:rsidRDefault="001B6216" w:rsidP="001B6216">
      <w:pPr>
        <w:pStyle w:val="Subtbl"/>
        <w:ind w:left="-270" w:right="634"/>
        <w:jc w:val="both"/>
      </w:pPr>
      <w:r w:rsidRPr="00C915CA">
        <w:t>Note on Prior Authorization</w:t>
      </w:r>
    </w:p>
    <w:p w:rsidR="001B6216" w:rsidRPr="00BA1C4C" w:rsidRDefault="001B6216" w:rsidP="001B6216">
      <w:pPr>
        <w:tabs>
          <w:tab w:val="left" w:pos="172"/>
        </w:tabs>
        <w:ind w:left="-270" w:right="634"/>
        <w:jc w:val="both"/>
      </w:pPr>
      <w:r w:rsidRPr="00BA1C4C">
        <w:t xml:space="preserve">If your doctor prescribes a drug that requires prior authorization, Anthem will send an electronic notice to your pharmacy. This lets the pharmacist know that additional health information is needed for review. </w:t>
      </w:r>
    </w:p>
    <w:p w:rsidR="001B6216" w:rsidRPr="00045A86" w:rsidRDefault="001B6216" w:rsidP="001B6216">
      <w:pPr>
        <w:pStyle w:val="Bodycopy"/>
        <w:ind w:left="-270" w:right="634"/>
        <w:jc w:val="both"/>
      </w:pPr>
    </w:p>
    <w:p w:rsidR="001B6216" w:rsidRPr="00045A86" w:rsidRDefault="001B6216" w:rsidP="001B6216">
      <w:pPr>
        <w:tabs>
          <w:tab w:val="left" w:pos="172"/>
        </w:tabs>
        <w:ind w:left="-270" w:right="634"/>
        <w:jc w:val="both"/>
      </w:pPr>
      <w:r w:rsidRPr="00045A86">
        <w:t xml:space="preserve">By monitoring the use of certain drugs, prior authorization helps keep you safe and make your medications affordable. To check if your medication requires prior authorization, visit </w:t>
      </w:r>
      <w:hyperlink r:id="rId18" w:history="1">
        <w:r w:rsidRPr="00062DD0">
          <w:rPr>
            <w:rStyle w:val="Hyperlink"/>
          </w:rPr>
          <w:t>www.anthem.com</w:t>
        </w:r>
      </w:hyperlink>
      <w:r>
        <w:t xml:space="preserve"> </w:t>
      </w:r>
      <w:r w:rsidRPr="00045A86">
        <w:t xml:space="preserve">or call the number on your member ID card.  </w:t>
      </w:r>
    </w:p>
    <w:p w:rsidR="001B6216" w:rsidRDefault="001B6216">
      <w:r>
        <w:br w:type="page"/>
      </w:r>
    </w:p>
    <w:p w:rsidR="00DD089F" w:rsidRPr="00B5120A" w:rsidRDefault="00DD089F" w:rsidP="00DD089F">
      <w:pPr>
        <w:pStyle w:val="Schedule1"/>
        <w:tabs>
          <w:tab w:val="left" w:pos="9540"/>
        </w:tabs>
        <w:ind w:left="-360" w:right="810"/>
      </w:pPr>
      <w:r w:rsidRPr="00B5120A">
        <w:br/>
      </w:r>
      <w:bookmarkStart w:id="147" w:name="_Toc353866777"/>
      <w:r w:rsidRPr="00B5120A">
        <w:t xml:space="preserve">Plan </w:t>
      </w:r>
      <w:r>
        <w:t>2</w:t>
      </w:r>
      <w:r w:rsidRPr="00B5120A">
        <w:t xml:space="preserve"> PPO</w:t>
      </w:r>
      <w:bookmarkEnd w:id="147"/>
    </w:p>
    <w:tbl>
      <w:tblPr>
        <w:tblW w:w="10170" w:type="dxa"/>
        <w:tblInd w:w="-432" w:type="dxa"/>
        <w:tblLayout w:type="fixed"/>
        <w:tblLook w:val="0000" w:firstRow="0" w:lastRow="0" w:firstColumn="0" w:lastColumn="0" w:noHBand="0" w:noVBand="0"/>
      </w:tblPr>
      <w:tblGrid>
        <w:gridCol w:w="4367"/>
        <w:gridCol w:w="112"/>
        <w:gridCol w:w="3821"/>
        <w:gridCol w:w="1870"/>
      </w:tblGrid>
      <w:tr w:rsidR="00DD089F" w:rsidRPr="007F179F" w:rsidTr="00CC0216">
        <w:tc>
          <w:tcPr>
            <w:tcW w:w="10170" w:type="dxa"/>
            <w:gridSpan w:val="4"/>
            <w:tcBorders>
              <w:left w:val="single" w:sz="4" w:space="0" w:color="FFFFFF"/>
              <w:bottom w:val="single" w:sz="4" w:space="0" w:color="auto"/>
            </w:tcBorders>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C70959" w:rsidRDefault="00DD089F" w:rsidP="00CC0216"/>
        </w:tc>
      </w:tr>
      <w:tr w:rsidR="00DD089F" w:rsidRPr="0064746F" w:rsidTr="00CC0216">
        <w:tc>
          <w:tcPr>
            <w:tcW w:w="8300" w:type="dxa"/>
            <w:gridSpan w:val="3"/>
            <w:tcBorders>
              <w:left w:val="single" w:sz="4" w:space="0" w:color="auto"/>
              <w:bottom w:val="single" w:sz="4" w:space="0" w:color="auto"/>
            </w:tcBorders>
            <w:shd w:val="solid" w:color="auto" w:fill="auto"/>
            <w:vAlign w:val="center"/>
          </w:tcPr>
          <w:p w:rsidR="00DD089F" w:rsidRPr="0064746F" w:rsidRDefault="00DD089F" w:rsidP="00CC0216">
            <w:pPr>
              <w:spacing w:before="120"/>
              <w:jc w:val="center"/>
              <w:rPr>
                <w:b/>
                <w:sz w:val="20"/>
                <w:szCs w:val="20"/>
              </w:rPr>
            </w:pPr>
            <w:r w:rsidRPr="0064746F">
              <w:rPr>
                <w:b/>
                <w:sz w:val="20"/>
                <w:szCs w:val="20"/>
              </w:rPr>
              <w:t>In-Network Services</w:t>
            </w:r>
          </w:p>
        </w:tc>
        <w:tc>
          <w:tcPr>
            <w:tcW w:w="1870" w:type="dxa"/>
            <w:tcBorders>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8300" w:type="dxa"/>
            <w:gridSpan w:val="3"/>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Preventive Care Services</w:t>
            </w:r>
          </w:p>
        </w:tc>
        <w:tc>
          <w:tcPr>
            <w:tcW w:w="18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084"/>
        </w:trPr>
        <w:tc>
          <w:tcPr>
            <w:tcW w:w="4479" w:type="dxa"/>
            <w:gridSpan w:val="2"/>
            <w:tcBorders>
              <w:top w:val="single" w:sz="4" w:space="0" w:color="000000"/>
              <w:left w:val="single" w:sz="4" w:space="0" w:color="auto"/>
            </w:tcBorders>
            <w:vAlign w:val="center"/>
          </w:tcPr>
          <w:p w:rsidR="00DD089F" w:rsidRPr="008E0C1E" w:rsidRDefault="00DD089F" w:rsidP="00CC0216">
            <w:pPr>
              <w:pStyle w:val="TB1"/>
            </w:pPr>
            <w:r w:rsidRPr="008E0C1E">
              <w:t xml:space="preserve">well-baby visits </w:t>
            </w:r>
          </w:p>
          <w:p w:rsidR="00DD089F" w:rsidRPr="008E0C1E" w:rsidRDefault="00DD089F" w:rsidP="00CC0216">
            <w:pPr>
              <w:pStyle w:val="TB1"/>
            </w:pPr>
            <w:r w:rsidRPr="008E0C1E">
              <w:t xml:space="preserve">immunizations </w:t>
            </w:r>
          </w:p>
          <w:p w:rsidR="00DD089F" w:rsidRPr="008E0C1E" w:rsidRDefault="00DD089F" w:rsidP="00CC0216">
            <w:pPr>
              <w:pStyle w:val="TB1"/>
              <w:rPr>
                <w:rFonts w:cs="Arial"/>
              </w:rPr>
            </w:pPr>
            <w:r w:rsidRPr="008E0C1E">
              <w:t xml:space="preserve">checkups </w:t>
            </w:r>
          </w:p>
          <w:p w:rsidR="00DD089F" w:rsidRPr="008E0C1E" w:rsidRDefault="00DD089F" w:rsidP="00CC0216">
            <w:pPr>
              <w:pStyle w:val="TB1"/>
            </w:pPr>
            <w:r w:rsidRPr="008E0C1E">
              <w:t xml:space="preserve">Pap tests </w:t>
            </w:r>
          </w:p>
          <w:p w:rsidR="00DD089F" w:rsidRPr="008E0C1E" w:rsidRDefault="00DD089F" w:rsidP="00CC0216">
            <w:pPr>
              <w:pStyle w:val="TB1"/>
            </w:pPr>
            <w:r w:rsidRPr="008E0C1E">
              <w:t>mammograms (annually age 35 and over)</w:t>
            </w:r>
          </w:p>
        </w:tc>
        <w:tc>
          <w:tcPr>
            <w:tcW w:w="3821" w:type="dxa"/>
            <w:tcBorders>
              <w:top w:val="single" w:sz="4" w:space="0" w:color="000000"/>
            </w:tcBorders>
            <w:vAlign w:val="center"/>
          </w:tcPr>
          <w:p w:rsidR="00DD089F" w:rsidRPr="008E0C1E" w:rsidRDefault="00DD089F" w:rsidP="00CC0216">
            <w:pPr>
              <w:pStyle w:val="TB1"/>
            </w:pPr>
            <w:r w:rsidRPr="008E0C1E">
              <w:t xml:space="preserve">gynecological exams </w:t>
            </w:r>
          </w:p>
          <w:p w:rsidR="00DD089F" w:rsidRPr="008E0C1E" w:rsidRDefault="00DD089F" w:rsidP="00CC0216">
            <w:pPr>
              <w:pStyle w:val="TB1"/>
            </w:pPr>
            <w:r w:rsidRPr="008E0C1E">
              <w:t xml:space="preserve">prostate exams </w:t>
            </w:r>
          </w:p>
          <w:p w:rsidR="00DD089F" w:rsidRPr="008E0C1E" w:rsidRDefault="00DD089F" w:rsidP="00CC0216">
            <w:pPr>
              <w:pStyle w:val="TB1"/>
            </w:pPr>
            <w:r w:rsidRPr="008E0C1E">
              <w:t xml:space="preserve">screenings tests </w:t>
            </w:r>
          </w:p>
          <w:p w:rsidR="00DD089F" w:rsidRPr="008E0C1E" w:rsidRDefault="00DD089F" w:rsidP="00CC0216">
            <w:pPr>
              <w:pStyle w:val="TB1"/>
            </w:pPr>
            <w:r w:rsidRPr="008E0C1E">
              <w:t>Prostate Specific Antigen (PSA) tests</w:t>
            </w:r>
          </w:p>
          <w:p w:rsidR="00DD089F" w:rsidRPr="008E0C1E" w:rsidRDefault="00DD089F" w:rsidP="00CC0216">
            <w:pPr>
              <w:pStyle w:val="TB1"/>
              <w:numPr>
                <w:ilvl w:val="0"/>
                <w:numId w:val="0"/>
              </w:numPr>
              <w:ind w:left="360"/>
            </w:pPr>
          </w:p>
        </w:tc>
        <w:tc>
          <w:tcPr>
            <w:tcW w:w="1870" w:type="dxa"/>
            <w:tcBorders>
              <w:top w:val="single" w:sz="4" w:space="0" w:color="000000"/>
              <w:left w:val="single" w:sz="4" w:space="0" w:color="auto"/>
              <w:right w:val="single" w:sz="4" w:space="0" w:color="auto"/>
            </w:tcBorders>
          </w:tcPr>
          <w:p w:rsidR="00DD089F" w:rsidRPr="00690EAD" w:rsidRDefault="00DD089F" w:rsidP="00CC0216">
            <w:pPr>
              <w:spacing w:before="20" w:after="20" w:line="200" w:lineRule="exact"/>
              <w:rPr>
                <w:b/>
                <w:sz w:val="20"/>
                <w:szCs w:val="20"/>
              </w:rPr>
            </w:pPr>
            <w:r w:rsidRPr="00690EAD">
              <w:rPr>
                <w:b/>
                <w:sz w:val="20"/>
                <w:szCs w:val="20"/>
              </w:rPr>
              <w:t xml:space="preserve">No charge </w:t>
            </w:r>
          </w:p>
        </w:tc>
      </w:tr>
      <w:tr w:rsidR="00DD089F" w:rsidRPr="0064746F" w:rsidTr="00CC0216">
        <w:tc>
          <w:tcPr>
            <w:tcW w:w="830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Doctor Visits</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1507"/>
        </w:trPr>
        <w:tc>
          <w:tcPr>
            <w:tcW w:w="4479" w:type="dxa"/>
            <w:gridSpan w:val="2"/>
            <w:tcBorders>
              <w:top w:val="single" w:sz="4" w:space="0" w:color="000000"/>
              <w:left w:val="single" w:sz="4" w:space="0" w:color="auto"/>
              <w:bottom w:val="single" w:sz="4" w:space="0" w:color="000000"/>
            </w:tcBorders>
          </w:tcPr>
          <w:p w:rsidR="00DD089F" w:rsidRPr="008E0C1E" w:rsidRDefault="00DD089F" w:rsidP="00CC0216">
            <w:pPr>
              <w:pStyle w:val="TB1"/>
              <w:rPr>
                <w:position w:val="-2"/>
              </w:rPr>
            </w:pPr>
            <w:r w:rsidRPr="008E0C1E">
              <w:t>office visits</w:t>
            </w:r>
          </w:p>
          <w:p w:rsidR="00DD089F" w:rsidRPr="008E0C1E" w:rsidRDefault="00DD089F" w:rsidP="00CC0216">
            <w:pPr>
              <w:pStyle w:val="TB1"/>
              <w:rPr>
                <w:position w:val="-2"/>
              </w:rPr>
            </w:pPr>
            <w:r w:rsidRPr="008E0C1E">
              <w:t>urgent care visits</w:t>
            </w:r>
          </w:p>
          <w:p w:rsidR="00DD089F" w:rsidRPr="008E0C1E" w:rsidRDefault="00DD089F" w:rsidP="00CC0216">
            <w:pPr>
              <w:pStyle w:val="TB1"/>
              <w:rPr>
                <w:position w:val="-2"/>
              </w:rPr>
            </w:pPr>
            <w:r w:rsidRPr="008E0C1E">
              <w:t>home visits</w:t>
            </w:r>
          </w:p>
          <w:p w:rsidR="00DD089F" w:rsidRPr="008E0C1E" w:rsidRDefault="00DD089F" w:rsidP="00CC0216">
            <w:pPr>
              <w:pStyle w:val="TB1"/>
              <w:rPr>
                <w:position w:val="-2"/>
              </w:rPr>
            </w:pPr>
            <w:r w:rsidRPr="008E0C1E">
              <w:t>pre- and postnatal office visits</w:t>
            </w:r>
          </w:p>
          <w:p w:rsidR="00DD089F" w:rsidRPr="001E4CF8" w:rsidRDefault="00DD089F" w:rsidP="00CC0216">
            <w:pPr>
              <w:pStyle w:val="TB1"/>
              <w:rPr>
                <w:position w:val="-2"/>
              </w:rPr>
            </w:pPr>
            <w:r w:rsidRPr="008E0C1E">
              <w:t>in-office surgery</w:t>
            </w:r>
          </w:p>
          <w:p w:rsidR="00DD089F" w:rsidRPr="008E0C1E" w:rsidRDefault="00DD089F" w:rsidP="00CC0216">
            <w:pPr>
              <w:pStyle w:val="TB1"/>
              <w:rPr>
                <w:position w:val="-2"/>
              </w:rPr>
            </w:pPr>
            <w:r w:rsidRPr="00574267">
              <w:t>Early Intervention</w:t>
            </w:r>
            <w:r>
              <w:t xml:space="preserve"> </w:t>
            </w:r>
            <w:r w:rsidRPr="001E5E07">
              <w:t>($5,000 maximum per CY)</w:t>
            </w:r>
          </w:p>
        </w:tc>
        <w:tc>
          <w:tcPr>
            <w:tcW w:w="3821" w:type="dxa"/>
            <w:tcBorders>
              <w:top w:val="single" w:sz="4" w:space="0" w:color="000000"/>
              <w:bottom w:val="single" w:sz="4" w:space="0" w:color="000000"/>
            </w:tcBorders>
          </w:tcPr>
          <w:p w:rsidR="00DD089F" w:rsidRPr="008E0C1E" w:rsidRDefault="00DD089F" w:rsidP="00CC0216">
            <w:pPr>
              <w:pStyle w:val="TB1"/>
            </w:pPr>
            <w:r w:rsidRPr="008E0C1E">
              <w:t>physical and occupational therapy in an office setting</w:t>
            </w:r>
            <w:r>
              <w:t xml:space="preserve"> (combined 30 visit limit per CY)</w:t>
            </w:r>
          </w:p>
          <w:p w:rsidR="00DD089F" w:rsidRDefault="00DD089F" w:rsidP="00CC0216">
            <w:pPr>
              <w:pStyle w:val="TB1"/>
            </w:pPr>
            <w:r w:rsidRPr="008E0C1E">
              <w:t>speech therapy visits in an office setting</w:t>
            </w:r>
            <w:r>
              <w:t xml:space="preserve"> (30 visit limit per CY)</w:t>
            </w:r>
          </w:p>
          <w:p w:rsidR="00DD089F" w:rsidRPr="008E0C1E" w:rsidRDefault="00DD089F" w:rsidP="00CC0216">
            <w:pPr>
              <w:pStyle w:val="TB1"/>
            </w:pPr>
            <w:r>
              <w:t>Spinal Manipulation</w:t>
            </w:r>
            <w:r w:rsidRPr="008E0C1E">
              <w:t>s and other manual medical intervention visits</w:t>
            </w:r>
            <w:r>
              <w:t xml:space="preserve"> (30 visit limit per CY)</w:t>
            </w:r>
          </w:p>
          <w:p w:rsidR="00DD089F" w:rsidRPr="008E0C1E" w:rsidRDefault="00DD089F" w:rsidP="00CC0216">
            <w:pPr>
              <w:pStyle w:val="TB1"/>
              <w:numPr>
                <w:ilvl w:val="0"/>
                <w:numId w:val="0"/>
              </w:numPr>
              <w:ind w:left="360"/>
            </w:pPr>
          </w:p>
        </w:tc>
        <w:tc>
          <w:tcPr>
            <w:tcW w:w="187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spacing w:before="20" w:after="20" w:line="200" w:lineRule="exact"/>
              <w:rPr>
                <w:sz w:val="20"/>
                <w:szCs w:val="20"/>
              </w:rPr>
            </w:pPr>
            <w:r w:rsidRPr="00690EAD">
              <w:rPr>
                <w:b/>
                <w:sz w:val="20"/>
                <w:szCs w:val="20"/>
              </w:rPr>
              <w:t>$25</w:t>
            </w:r>
            <w:r w:rsidRPr="00690EAD">
              <w:rPr>
                <w:sz w:val="20"/>
                <w:szCs w:val="20"/>
              </w:rPr>
              <w:t xml:space="preserve"> for each visit to a Family or general practitioner, internist or pediatrician</w:t>
            </w:r>
          </w:p>
          <w:p w:rsidR="00DD089F" w:rsidRPr="00690EAD" w:rsidRDefault="00DD089F" w:rsidP="00CC0216">
            <w:pPr>
              <w:spacing w:before="20" w:after="20" w:line="200" w:lineRule="exact"/>
              <w:rPr>
                <w:sz w:val="20"/>
                <w:szCs w:val="20"/>
              </w:rPr>
            </w:pPr>
          </w:p>
          <w:p w:rsidR="00DD089F" w:rsidRPr="00690EAD" w:rsidRDefault="00DD089F" w:rsidP="00CC0216">
            <w:pPr>
              <w:tabs>
                <w:tab w:val="center" w:pos="2835"/>
              </w:tabs>
              <w:rPr>
                <w:sz w:val="20"/>
                <w:szCs w:val="20"/>
              </w:rPr>
            </w:pPr>
            <w:r w:rsidRPr="00690EAD">
              <w:rPr>
                <w:b/>
                <w:sz w:val="20"/>
                <w:szCs w:val="20"/>
              </w:rPr>
              <w:t>$50</w:t>
            </w:r>
            <w:r w:rsidRPr="00690EAD">
              <w:rPr>
                <w:sz w:val="20"/>
                <w:szCs w:val="20"/>
              </w:rPr>
              <w:t xml:space="preserve"> for each visit to a Specialist</w:t>
            </w:r>
          </w:p>
          <w:p w:rsidR="00DD089F" w:rsidRPr="00690EAD" w:rsidRDefault="00DD089F" w:rsidP="00CC0216">
            <w:pPr>
              <w:tabs>
                <w:tab w:val="center" w:pos="2835"/>
              </w:tabs>
              <w:rPr>
                <w:sz w:val="20"/>
                <w:szCs w:val="20"/>
              </w:rPr>
            </w:pPr>
          </w:p>
          <w:p w:rsidR="00DD089F" w:rsidRPr="00690EAD" w:rsidRDefault="00DD089F" w:rsidP="00CC0216">
            <w:pPr>
              <w:tabs>
                <w:tab w:val="center" w:pos="2835"/>
              </w:tabs>
              <w:rPr>
                <w:b/>
                <w:i/>
                <w:sz w:val="20"/>
                <w:szCs w:val="20"/>
              </w:rPr>
            </w:pPr>
          </w:p>
        </w:tc>
      </w:tr>
      <w:tr w:rsidR="00DD089F" w:rsidRPr="0064746F" w:rsidTr="00CC0216">
        <w:tc>
          <w:tcPr>
            <w:tcW w:w="8300" w:type="dxa"/>
            <w:gridSpan w:val="3"/>
            <w:tcBorders>
              <w:top w:val="single" w:sz="4" w:space="0" w:color="000000"/>
              <w:left w:val="single" w:sz="4" w:space="0" w:color="auto"/>
              <w:bottom w:val="single" w:sz="4" w:space="0" w:color="000000"/>
            </w:tcBorders>
            <w:vAlign w:val="center"/>
          </w:tcPr>
          <w:p w:rsidR="00DD089F" w:rsidRPr="0064746F" w:rsidRDefault="00DD089F" w:rsidP="00CC0216">
            <w:pPr>
              <w:pStyle w:val="TB1"/>
              <w:rPr>
                <w:b/>
                <w:sz w:val="20"/>
                <w:szCs w:val="20"/>
              </w:rPr>
            </w:pPr>
            <w:r>
              <w:t>Mental Health Conditions</w:t>
            </w:r>
            <w:r w:rsidRPr="008E0C1E">
              <w:t xml:space="preserve"> and </w:t>
            </w:r>
            <w:r>
              <w:t>Substance Use Disorder</w:t>
            </w:r>
            <w:r w:rsidRPr="008E0C1E">
              <w:t>s visits</w:t>
            </w:r>
          </w:p>
        </w:tc>
        <w:tc>
          <w:tcPr>
            <w:tcW w:w="1870" w:type="dxa"/>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rPr>
                <w:b/>
                <w:sz w:val="20"/>
                <w:szCs w:val="20"/>
              </w:rPr>
            </w:pPr>
            <w:r>
              <w:rPr>
                <w:b/>
                <w:sz w:val="20"/>
                <w:szCs w:val="20"/>
              </w:rPr>
              <w:t xml:space="preserve">$25 </w:t>
            </w:r>
            <w:r w:rsidRPr="00C57F92">
              <w:rPr>
                <w:sz w:val="20"/>
                <w:szCs w:val="20"/>
              </w:rPr>
              <w:t>for each visit</w:t>
            </w:r>
          </w:p>
        </w:tc>
      </w:tr>
      <w:tr w:rsidR="00DD089F" w:rsidRPr="0064746F" w:rsidTr="00CC0216">
        <w:tc>
          <w:tcPr>
            <w:tcW w:w="830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Routine Vision</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c>
          <w:tcPr>
            <w:tcW w:w="8300" w:type="dxa"/>
            <w:gridSpan w:val="3"/>
            <w:tcBorders>
              <w:top w:val="single" w:sz="4" w:space="0" w:color="000000"/>
              <w:left w:val="single" w:sz="4" w:space="0" w:color="auto"/>
              <w:bottom w:val="single" w:sz="4" w:space="0" w:color="000000"/>
            </w:tcBorders>
            <w:vAlign w:val="center"/>
          </w:tcPr>
          <w:p w:rsidR="00DD089F" w:rsidRPr="008E0C1E" w:rsidRDefault="00DD089F" w:rsidP="00CC0216">
            <w:pPr>
              <w:pStyle w:val="TB1"/>
            </w:pPr>
            <w:r w:rsidRPr="008E0C1E">
              <w:t>annual routine eye exam</w:t>
            </w:r>
          </w:p>
          <w:p w:rsidR="00DD089F" w:rsidRPr="0064746F" w:rsidRDefault="00DD089F" w:rsidP="00CC0216">
            <w:pPr>
              <w:tabs>
                <w:tab w:val="left" w:pos="172"/>
                <w:tab w:val="left" w:pos="2162"/>
              </w:tabs>
              <w:rPr>
                <w:b/>
                <w:i/>
                <w:sz w:val="20"/>
                <w:szCs w:val="20"/>
              </w:rPr>
            </w:pPr>
          </w:p>
          <w:p w:rsidR="00DD089F" w:rsidRPr="0064746F" w:rsidRDefault="00DD089F" w:rsidP="00CC0216">
            <w:pPr>
              <w:tabs>
                <w:tab w:val="left" w:pos="172"/>
                <w:tab w:val="left" w:pos="2162"/>
              </w:tabs>
              <w:rPr>
                <w:b/>
                <w:i/>
                <w:sz w:val="20"/>
                <w:szCs w:val="20"/>
              </w:rPr>
            </w:pPr>
            <w:r w:rsidRPr="0064746F">
              <w:rPr>
                <w:b/>
                <w:i/>
                <w:sz w:val="20"/>
                <w:szCs w:val="20"/>
              </w:rPr>
              <w:t>Plus valuable discounts on eyewear</w:t>
            </w:r>
          </w:p>
        </w:tc>
        <w:tc>
          <w:tcPr>
            <w:tcW w:w="187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sz w:val="20"/>
                <w:szCs w:val="20"/>
              </w:rPr>
            </w:pPr>
            <w:r w:rsidRPr="00690EAD">
              <w:rPr>
                <w:b/>
                <w:sz w:val="20"/>
                <w:szCs w:val="20"/>
              </w:rPr>
              <w:t>$15</w:t>
            </w:r>
            <w:r w:rsidRPr="00690EAD">
              <w:rPr>
                <w:sz w:val="20"/>
                <w:szCs w:val="20"/>
              </w:rPr>
              <w:t xml:space="preserve"> for each visit</w:t>
            </w:r>
          </w:p>
        </w:tc>
      </w:tr>
      <w:tr w:rsidR="00DD089F" w:rsidRPr="0064746F" w:rsidTr="00CC0216">
        <w:tc>
          <w:tcPr>
            <w:tcW w:w="830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Maternity Services</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301"/>
        </w:trPr>
        <w:tc>
          <w:tcPr>
            <w:tcW w:w="8300" w:type="dxa"/>
            <w:gridSpan w:val="3"/>
            <w:tcBorders>
              <w:top w:val="single" w:sz="4" w:space="0" w:color="000000"/>
              <w:left w:val="single" w:sz="4" w:space="0" w:color="auto"/>
              <w:bottom w:val="single" w:sz="4" w:space="0" w:color="000000"/>
            </w:tcBorders>
            <w:vAlign w:val="center"/>
          </w:tcPr>
          <w:p w:rsidR="00DD089F" w:rsidRPr="008E0C1E" w:rsidRDefault="00DD089F" w:rsidP="00CC0216">
            <w:pPr>
              <w:pStyle w:val="TB1"/>
            </w:pPr>
            <w:r w:rsidRPr="008E0C1E">
              <w:t>initial visit to confirm pregnancy and all routine pre- and postnatal office visits (excluding  stays)</w:t>
            </w:r>
          </w:p>
        </w:tc>
        <w:tc>
          <w:tcPr>
            <w:tcW w:w="1870" w:type="dxa"/>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rPr>
                <w:b/>
                <w:sz w:val="20"/>
                <w:szCs w:val="20"/>
              </w:rPr>
            </w:pPr>
            <w:r w:rsidRPr="00690EAD">
              <w:rPr>
                <w:sz w:val="20"/>
                <w:szCs w:val="20"/>
              </w:rPr>
              <w:t>One time copay of</w:t>
            </w:r>
            <w:r w:rsidRPr="00690EAD">
              <w:rPr>
                <w:b/>
                <w:sz w:val="20"/>
                <w:szCs w:val="20"/>
              </w:rPr>
              <w:t xml:space="preserve"> $25 </w:t>
            </w:r>
            <w:r w:rsidRPr="00690EAD">
              <w:rPr>
                <w:sz w:val="20"/>
                <w:szCs w:val="20"/>
              </w:rPr>
              <w:t xml:space="preserve">to PCP or </w:t>
            </w:r>
            <w:r w:rsidRPr="00690EAD">
              <w:rPr>
                <w:b/>
                <w:sz w:val="20"/>
                <w:szCs w:val="20"/>
              </w:rPr>
              <w:t>$50</w:t>
            </w:r>
            <w:r w:rsidRPr="00690EAD">
              <w:rPr>
                <w:sz w:val="20"/>
                <w:szCs w:val="20"/>
              </w:rPr>
              <w:t xml:space="preserve"> to a Specialist </w:t>
            </w:r>
          </w:p>
        </w:tc>
      </w:tr>
      <w:tr w:rsidR="00DD089F" w:rsidRPr="0064746F" w:rsidTr="00CC0216">
        <w:tc>
          <w:tcPr>
            <w:tcW w:w="8300" w:type="dxa"/>
            <w:gridSpan w:val="3"/>
            <w:tcBorders>
              <w:top w:val="single" w:sz="4" w:space="0" w:color="000000"/>
              <w:left w:val="single" w:sz="4" w:space="0" w:color="auto"/>
              <w:bottom w:val="single" w:sz="4" w:space="0" w:color="000000"/>
            </w:tcBorders>
            <w:vAlign w:val="center"/>
          </w:tcPr>
          <w:p w:rsidR="00DD089F" w:rsidRPr="008E0C1E" w:rsidRDefault="00DD089F" w:rsidP="00CC0216">
            <w:pPr>
              <w:pStyle w:val="TB1"/>
              <w:rPr>
                <w:position w:val="-2"/>
              </w:rPr>
            </w:pPr>
            <w:r w:rsidRPr="008E0C1E">
              <w:t>diagnostic testing (such as ultrasounds, non-stress tests and other fetal monitor procedures)</w:t>
            </w:r>
          </w:p>
        </w:tc>
        <w:tc>
          <w:tcPr>
            <w:tcW w:w="1870" w:type="dxa"/>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rPr>
                <w:b/>
                <w:sz w:val="20"/>
                <w:szCs w:val="20"/>
              </w:rPr>
            </w:pPr>
            <w:r w:rsidRPr="00690EAD">
              <w:rPr>
                <w:b/>
                <w:sz w:val="20"/>
                <w:szCs w:val="20"/>
              </w:rPr>
              <w:t xml:space="preserve">$50 </w:t>
            </w:r>
            <w:r w:rsidRPr="00690EAD">
              <w:rPr>
                <w:sz w:val="20"/>
                <w:szCs w:val="20"/>
              </w:rPr>
              <w:t>for each visit</w:t>
            </w:r>
          </w:p>
        </w:tc>
      </w:tr>
      <w:tr w:rsidR="00DD089F" w:rsidRPr="0064746F" w:rsidTr="00CC0216">
        <w:tc>
          <w:tcPr>
            <w:tcW w:w="830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pageBreakBefore/>
              <w:rPr>
                <w:b/>
                <w:sz w:val="20"/>
                <w:szCs w:val="20"/>
              </w:rPr>
            </w:pPr>
            <w:r w:rsidRPr="0064746F">
              <w:rPr>
                <w:b/>
                <w:sz w:val="20"/>
                <w:szCs w:val="20"/>
              </w:rPr>
              <w:t>Labs, X-rays and Other Outpatient Services</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1327"/>
        </w:trPr>
        <w:tc>
          <w:tcPr>
            <w:tcW w:w="4367" w:type="dxa"/>
            <w:tcBorders>
              <w:top w:val="single" w:sz="4" w:space="0" w:color="000000"/>
              <w:left w:val="single" w:sz="4" w:space="0" w:color="auto"/>
              <w:bottom w:val="single" w:sz="4" w:space="0" w:color="auto"/>
            </w:tcBorders>
            <w:vAlign w:val="center"/>
          </w:tcPr>
          <w:p w:rsidR="00DD089F" w:rsidRPr="008E0C1E" w:rsidRDefault="00DD089F" w:rsidP="00CC0216">
            <w:pPr>
              <w:pStyle w:val="TB1"/>
            </w:pPr>
            <w:r w:rsidRPr="008E0C1E">
              <w:t>diagnostic lab services</w:t>
            </w:r>
          </w:p>
          <w:p w:rsidR="00DD089F" w:rsidRPr="008E0C1E" w:rsidRDefault="00DD089F" w:rsidP="00CC0216">
            <w:pPr>
              <w:pStyle w:val="TB1"/>
            </w:pPr>
            <w:r w:rsidRPr="008E0C1E">
              <w:t>diagnostic x-rays</w:t>
            </w:r>
          </w:p>
          <w:p w:rsidR="00DD089F" w:rsidRPr="008E0C1E" w:rsidRDefault="00DD089F" w:rsidP="00CC0216">
            <w:pPr>
              <w:pStyle w:val="TB1"/>
            </w:pPr>
            <w:r w:rsidRPr="008E0C1E">
              <w:t>dialysis</w:t>
            </w:r>
          </w:p>
          <w:p w:rsidR="00DD089F" w:rsidRPr="008E0C1E" w:rsidRDefault="00DD089F" w:rsidP="00CC0216">
            <w:pPr>
              <w:pStyle w:val="TB1"/>
            </w:pPr>
            <w:r w:rsidRPr="008E0C1E">
              <w:t>chemotherapy (not given orally)</w:t>
            </w:r>
          </w:p>
          <w:p w:rsidR="00DD089F" w:rsidRPr="008E0C1E" w:rsidRDefault="00DD089F" w:rsidP="00CC0216">
            <w:pPr>
              <w:pStyle w:val="TB1"/>
            </w:pPr>
            <w:r w:rsidRPr="008E0C1E">
              <w:t>radiation therapy</w:t>
            </w:r>
          </w:p>
        </w:tc>
        <w:tc>
          <w:tcPr>
            <w:tcW w:w="3933" w:type="dxa"/>
            <w:gridSpan w:val="2"/>
            <w:tcBorders>
              <w:top w:val="single" w:sz="4" w:space="0" w:color="000000"/>
              <w:bottom w:val="single" w:sz="4" w:space="0" w:color="auto"/>
            </w:tcBorders>
            <w:vAlign w:val="center"/>
          </w:tcPr>
          <w:p w:rsidR="00DD089F" w:rsidRPr="008E0C1E" w:rsidRDefault="00DD089F" w:rsidP="00CC0216">
            <w:pPr>
              <w:pStyle w:val="TB1"/>
            </w:pPr>
            <w:r w:rsidRPr="008E0C1E">
              <w:t>respiration therapy</w:t>
            </w:r>
          </w:p>
          <w:p w:rsidR="00DD089F" w:rsidRDefault="00DD089F" w:rsidP="00CC0216">
            <w:pPr>
              <w:pStyle w:val="TB1"/>
            </w:pPr>
            <w:r w:rsidRPr="008E0C1E">
              <w:t>infusion services</w:t>
            </w:r>
          </w:p>
          <w:p w:rsidR="00DD089F" w:rsidRPr="008E0C1E" w:rsidRDefault="00DD089F" w:rsidP="00CC0216">
            <w:pPr>
              <w:pStyle w:val="TB1"/>
            </w:pPr>
            <w:r>
              <w:t>infusion medications</w:t>
            </w:r>
          </w:p>
          <w:p w:rsidR="00DD089F" w:rsidRPr="008E0C1E" w:rsidRDefault="00DD089F" w:rsidP="00CC0216">
            <w:pPr>
              <w:pStyle w:val="TB1"/>
            </w:pPr>
            <w:r w:rsidRPr="008E0C1E">
              <w:t>allergy testing</w:t>
            </w:r>
          </w:p>
        </w:tc>
        <w:tc>
          <w:tcPr>
            <w:tcW w:w="1870" w:type="dxa"/>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spacing w:before="20" w:after="20" w:line="200" w:lineRule="exact"/>
              <w:rPr>
                <w:sz w:val="20"/>
                <w:szCs w:val="20"/>
              </w:rPr>
            </w:pPr>
            <w:r w:rsidRPr="00690EAD">
              <w:rPr>
                <w:b/>
                <w:sz w:val="20"/>
                <w:szCs w:val="20"/>
              </w:rPr>
              <w:t>$25</w:t>
            </w:r>
            <w:r w:rsidRPr="00690EAD">
              <w:rPr>
                <w:sz w:val="20"/>
                <w:szCs w:val="20"/>
              </w:rPr>
              <w:t xml:space="preserve"> for each visit to a Family or general practitioner, internist or pediatrician</w:t>
            </w:r>
          </w:p>
          <w:p w:rsidR="00DD089F" w:rsidRPr="00690EAD" w:rsidRDefault="00DD089F" w:rsidP="00CC0216">
            <w:pPr>
              <w:spacing w:before="20" w:after="20" w:line="200" w:lineRule="exact"/>
              <w:rPr>
                <w:sz w:val="20"/>
                <w:szCs w:val="20"/>
              </w:rPr>
            </w:pPr>
          </w:p>
          <w:p w:rsidR="00DD089F" w:rsidRPr="00690EAD" w:rsidRDefault="00DD089F" w:rsidP="00CC0216">
            <w:pPr>
              <w:tabs>
                <w:tab w:val="center" w:pos="2835"/>
              </w:tabs>
              <w:rPr>
                <w:b/>
                <w:i/>
                <w:sz w:val="20"/>
                <w:szCs w:val="20"/>
              </w:rPr>
            </w:pPr>
            <w:r w:rsidRPr="00690EAD">
              <w:rPr>
                <w:b/>
                <w:sz w:val="20"/>
                <w:szCs w:val="20"/>
              </w:rPr>
              <w:t>$50</w:t>
            </w:r>
            <w:r w:rsidRPr="00690EAD">
              <w:rPr>
                <w:sz w:val="20"/>
                <w:szCs w:val="20"/>
              </w:rPr>
              <w:t xml:space="preserve"> for each visit to a Specialist</w:t>
            </w:r>
          </w:p>
        </w:tc>
      </w:tr>
      <w:tr w:rsidR="00DD089F" w:rsidRPr="0064746F" w:rsidTr="00CC0216">
        <w:trPr>
          <w:trHeight w:val="179"/>
        </w:trPr>
        <w:tc>
          <w:tcPr>
            <w:tcW w:w="8300" w:type="dxa"/>
            <w:gridSpan w:val="3"/>
            <w:tcBorders>
              <w:top w:val="single" w:sz="4" w:space="0" w:color="auto"/>
              <w:left w:val="single" w:sz="4" w:space="0" w:color="auto"/>
              <w:bottom w:val="single" w:sz="4" w:space="0" w:color="000000"/>
            </w:tcBorders>
            <w:vAlign w:val="center"/>
          </w:tcPr>
          <w:p w:rsidR="00DD089F" w:rsidRPr="008E0C1E" w:rsidRDefault="00DD089F" w:rsidP="00CC0216">
            <w:pPr>
              <w:pStyle w:val="TB1"/>
            </w:pPr>
            <w:r w:rsidRPr="008E0C1E">
              <w:t>complex diagnostic imaging (requires pre-authorization)</w:t>
            </w:r>
          </w:p>
        </w:tc>
        <w:tc>
          <w:tcPr>
            <w:tcW w:w="1870" w:type="dxa"/>
            <w:tcBorders>
              <w:top w:val="single" w:sz="4" w:space="0" w:color="auto"/>
              <w:left w:val="single" w:sz="4" w:space="0" w:color="auto"/>
              <w:bottom w:val="single" w:sz="4" w:space="0" w:color="000000"/>
              <w:right w:val="single" w:sz="4" w:space="0" w:color="auto"/>
            </w:tcBorders>
            <w:vAlign w:val="center"/>
          </w:tcPr>
          <w:p w:rsidR="00DD089F" w:rsidRPr="00690EAD" w:rsidRDefault="00DD089F" w:rsidP="00CC0216">
            <w:pPr>
              <w:tabs>
                <w:tab w:val="center" w:pos="2835"/>
              </w:tabs>
              <w:rPr>
                <w:b/>
                <w:sz w:val="20"/>
                <w:szCs w:val="20"/>
              </w:rPr>
            </w:pPr>
            <w:r w:rsidRPr="00690EAD">
              <w:rPr>
                <w:b/>
                <w:sz w:val="20"/>
                <w:szCs w:val="20"/>
              </w:rPr>
              <w:t xml:space="preserve">$250 </w:t>
            </w:r>
            <w:r w:rsidRPr="00690EAD">
              <w:rPr>
                <w:sz w:val="20"/>
                <w:szCs w:val="20"/>
              </w:rPr>
              <w:t>per visit</w:t>
            </w:r>
          </w:p>
        </w:tc>
      </w:tr>
      <w:tr w:rsidR="00DD089F" w:rsidRPr="0064746F" w:rsidTr="00CC0216">
        <w:trPr>
          <w:trHeight w:val="832"/>
        </w:trPr>
        <w:tc>
          <w:tcPr>
            <w:tcW w:w="8300" w:type="dxa"/>
            <w:gridSpan w:val="3"/>
            <w:tcBorders>
              <w:top w:val="single" w:sz="4" w:space="0" w:color="auto"/>
              <w:left w:val="single" w:sz="4" w:space="0" w:color="auto"/>
              <w:bottom w:val="single" w:sz="4" w:space="0" w:color="000000"/>
            </w:tcBorders>
          </w:tcPr>
          <w:p w:rsidR="00DD089F" w:rsidRPr="008E0C1E" w:rsidRDefault="00DD089F" w:rsidP="00CC0216">
            <w:pPr>
              <w:pStyle w:val="TB1"/>
              <w:rPr>
                <w:position w:val="-2"/>
              </w:rPr>
            </w:pPr>
            <w:r>
              <w:t>Durable Medical Equipment</w:t>
            </w:r>
            <w:r w:rsidRPr="008E0C1E">
              <w:tab/>
            </w:r>
          </w:p>
          <w:p w:rsidR="00DD089F" w:rsidRPr="008E0C1E" w:rsidRDefault="00DD089F" w:rsidP="00CC0216">
            <w:pPr>
              <w:pStyle w:val="TB1"/>
              <w:rPr>
                <w:position w:val="-2"/>
              </w:rPr>
            </w:pPr>
            <w:r w:rsidRPr="008E0C1E">
              <w:t xml:space="preserve">professional ground ambulance services </w:t>
            </w:r>
          </w:p>
          <w:p w:rsidR="00DD089F" w:rsidRDefault="00DD089F" w:rsidP="00CC0216">
            <w:pPr>
              <w:pStyle w:val="TB1"/>
            </w:pPr>
            <w:r w:rsidRPr="008E0C1E">
              <w:t xml:space="preserve">medical appliances, supplies and medications </w:t>
            </w:r>
          </w:p>
          <w:p w:rsidR="00DD089F" w:rsidRPr="008E0C1E" w:rsidRDefault="00DD089F" w:rsidP="00CC0216">
            <w:pPr>
              <w:pStyle w:val="TB1"/>
            </w:pPr>
            <w:r w:rsidRPr="008E0C1E">
              <w:t>shots and therapeutic injections</w:t>
            </w:r>
          </w:p>
        </w:tc>
        <w:tc>
          <w:tcPr>
            <w:tcW w:w="1870" w:type="dxa"/>
            <w:tcBorders>
              <w:top w:val="single" w:sz="4" w:space="0" w:color="auto"/>
              <w:left w:val="single" w:sz="4" w:space="0" w:color="auto"/>
              <w:bottom w:val="single" w:sz="4" w:space="0" w:color="000000"/>
              <w:right w:val="single" w:sz="4" w:space="0" w:color="auto"/>
            </w:tcBorders>
          </w:tcPr>
          <w:p w:rsidR="00DD089F" w:rsidRPr="00690EAD" w:rsidRDefault="00DD089F" w:rsidP="00CC0216">
            <w:pPr>
              <w:tabs>
                <w:tab w:val="center" w:pos="2835"/>
              </w:tabs>
              <w:rPr>
                <w:b/>
                <w:sz w:val="20"/>
                <w:szCs w:val="20"/>
              </w:rPr>
            </w:pPr>
            <w:r w:rsidRPr="00690EAD">
              <w:rPr>
                <w:b/>
                <w:sz w:val="20"/>
                <w:szCs w:val="20"/>
              </w:rPr>
              <w:t>No charge</w:t>
            </w:r>
          </w:p>
        </w:tc>
      </w:tr>
      <w:tr w:rsidR="00DD089F" w:rsidRPr="0064746F" w:rsidTr="00CC0216">
        <w:tc>
          <w:tcPr>
            <w:tcW w:w="830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Outpatient Visits in a Hospital or Facility</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602"/>
        </w:trPr>
        <w:tc>
          <w:tcPr>
            <w:tcW w:w="8300" w:type="dxa"/>
            <w:gridSpan w:val="3"/>
            <w:tcBorders>
              <w:top w:val="single" w:sz="4" w:space="0" w:color="000000"/>
              <w:left w:val="single" w:sz="4" w:space="0" w:color="auto"/>
              <w:bottom w:val="single" w:sz="4" w:space="0" w:color="auto"/>
            </w:tcBorders>
            <w:vAlign w:val="center"/>
          </w:tcPr>
          <w:p w:rsidR="00DD089F" w:rsidRPr="008E0C1E" w:rsidRDefault="00DD089F" w:rsidP="00CC0216">
            <w:pPr>
              <w:pStyle w:val="TB1"/>
            </w:pPr>
            <w:r w:rsidRPr="008E0C1E">
              <w:t>physical therapy and occupational therapy (combined 30 visit limit per CY)</w:t>
            </w:r>
          </w:p>
          <w:p w:rsidR="00DD089F" w:rsidRPr="008E0C1E" w:rsidRDefault="00DD089F" w:rsidP="00CC0216">
            <w:pPr>
              <w:pStyle w:val="TB1"/>
              <w:rPr>
                <w:position w:val="-2"/>
              </w:rPr>
            </w:pPr>
            <w:r w:rsidRPr="008E0C1E">
              <w:t>speech therapy (30 visit limit per CY)</w:t>
            </w:r>
          </w:p>
        </w:tc>
        <w:tc>
          <w:tcPr>
            <w:tcW w:w="1870" w:type="dxa"/>
            <w:tcBorders>
              <w:top w:val="single" w:sz="4" w:space="0" w:color="000000"/>
              <w:left w:val="single" w:sz="4" w:space="0" w:color="auto"/>
              <w:bottom w:val="single" w:sz="4" w:space="0" w:color="auto"/>
              <w:right w:val="single" w:sz="4" w:space="0" w:color="auto"/>
            </w:tcBorders>
          </w:tcPr>
          <w:p w:rsidR="00DD089F" w:rsidRPr="00690EAD" w:rsidRDefault="00DD089F" w:rsidP="00CC0216">
            <w:pPr>
              <w:rPr>
                <w:b/>
                <w:sz w:val="20"/>
                <w:szCs w:val="20"/>
              </w:rPr>
            </w:pPr>
            <w:r w:rsidRPr="00690EAD">
              <w:rPr>
                <w:b/>
                <w:sz w:val="20"/>
                <w:szCs w:val="20"/>
              </w:rPr>
              <w:t xml:space="preserve">$50 </w:t>
            </w:r>
            <w:r w:rsidRPr="00690EAD">
              <w:rPr>
                <w:sz w:val="20"/>
                <w:szCs w:val="20"/>
              </w:rPr>
              <w:t>for each visit</w:t>
            </w:r>
          </w:p>
        </w:tc>
      </w:tr>
      <w:tr w:rsidR="00DD089F" w:rsidRPr="0064746F" w:rsidTr="00CC0216">
        <w:trPr>
          <w:trHeight w:val="440"/>
        </w:trPr>
        <w:tc>
          <w:tcPr>
            <w:tcW w:w="8300" w:type="dxa"/>
            <w:gridSpan w:val="3"/>
            <w:tcBorders>
              <w:top w:val="single" w:sz="4" w:space="0" w:color="auto"/>
              <w:left w:val="single" w:sz="4" w:space="0" w:color="auto"/>
              <w:bottom w:val="single" w:sz="4" w:space="0" w:color="auto"/>
            </w:tcBorders>
            <w:vAlign w:val="center"/>
          </w:tcPr>
          <w:p w:rsidR="00DD089F" w:rsidRPr="008E0C1E" w:rsidRDefault="00DD089F" w:rsidP="00CC0216">
            <w:pPr>
              <w:pStyle w:val="TB1"/>
            </w:pPr>
            <w:r w:rsidRPr="008E0C1E">
              <w:t>emergency room</w:t>
            </w:r>
          </w:p>
          <w:p w:rsidR="00DD089F" w:rsidRPr="008E0C1E" w:rsidRDefault="00DD089F" w:rsidP="00CC0216">
            <w:pPr>
              <w:pStyle w:val="TB1"/>
            </w:pPr>
            <w:r w:rsidRPr="008E0C1E">
              <w:t>surgery</w:t>
            </w:r>
          </w:p>
        </w:tc>
        <w:tc>
          <w:tcPr>
            <w:tcW w:w="1870" w:type="dxa"/>
            <w:tcBorders>
              <w:top w:val="single" w:sz="4" w:space="0" w:color="auto"/>
              <w:left w:val="single" w:sz="4" w:space="0" w:color="auto"/>
              <w:bottom w:val="single" w:sz="4" w:space="0" w:color="auto"/>
              <w:right w:val="single" w:sz="4" w:space="0" w:color="auto"/>
            </w:tcBorders>
          </w:tcPr>
          <w:p w:rsidR="00DD089F" w:rsidRPr="00690EAD" w:rsidRDefault="00DD089F" w:rsidP="00CC0216">
            <w:pPr>
              <w:rPr>
                <w:b/>
                <w:sz w:val="20"/>
                <w:szCs w:val="20"/>
              </w:rPr>
            </w:pPr>
            <w:r w:rsidRPr="00690EAD">
              <w:rPr>
                <w:b/>
                <w:sz w:val="20"/>
                <w:szCs w:val="20"/>
              </w:rPr>
              <w:t xml:space="preserve">$250 </w:t>
            </w:r>
            <w:r w:rsidRPr="00690EAD">
              <w:rPr>
                <w:sz w:val="20"/>
                <w:szCs w:val="20"/>
              </w:rPr>
              <w:t>for each visit</w:t>
            </w:r>
          </w:p>
          <w:p w:rsidR="00DD089F" w:rsidRPr="00690EAD" w:rsidRDefault="00DD089F" w:rsidP="00CC0216">
            <w:pPr>
              <w:rPr>
                <w:b/>
                <w:sz w:val="20"/>
                <w:szCs w:val="20"/>
              </w:rPr>
            </w:pPr>
          </w:p>
        </w:tc>
      </w:tr>
    </w:tbl>
    <w:p w:rsidR="00DD089F" w:rsidRPr="005C0508" w:rsidRDefault="00DD089F" w:rsidP="00DD089F">
      <w:pPr>
        <w:rPr>
          <w:rFonts w:ascii="Arial Narrow" w:hAnsi="Arial Narrow"/>
          <w:b/>
          <w:i/>
          <w:sz w:val="4"/>
          <w:szCs w:val="4"/>
        </w:rPr>
      </w:pPr>
    </w:p>
    <w:p w:rsidR="00DD089F" w:rsidRPr="00FA778D" w:rsidRDefault="00DD089F" w:rsidP="00DD089F">
      <w:pPr>
        <w:ind w:left="-360" w:right="630"/>
        <w:rPr>
          <w:rFonts w:ascii="Arial Narrow" w:hAnsi="Arial Narrow"/>
          <w:b/>
          <w:i/>
          <w:sz w:val="18"/>
          <w:szCs w:val="18"/>
        </w:rPr>
      </w:pPr>
      <w:r w:rsidRPr="00FA778D">
        <w:rPr>
          <w:rFonts w:ascii="Arial Narrow" w:hAnsi="Arial Narrow"/>
          <w:b/>
          <w:i/>
          <w:sz w:val="18"/>
          <w:szCs w:val="18"/>
        </w:rPr>
        <w:t>For the benefits listed with specific limits, all service</w:t>
      </w:r>
      <w:r>
        <w:rPr>
          <w:rFonts w:ascii="Arial Narrow" w:hAnsi="Arial Narrow"/>
          <w:b/>
          <w:i/>
          <w:sz w:val="18"/>
          <w:szCs w:val="18"/>
        </w:rPr>
        <w:t>s received during the Calendar Y</w:t>
      </w:r>
      <w:r w:rsidRPr="00FA778D">
        <w:rPr>
          <w:rFonts w:ascii="Arial Narrow" w:hAnsi="Arial Narrow"/>
          <w:b/>
          <w:i/>
          <w:sz w:val="18"/>
          <w:szCs w:val="18"/>
        </w:rPr>
        <w:t>ear from January 1 to December 31 for that benefit (whethe</w:t>
      </w:r>
      <w:r>
        <w:rPr>
          <w:rFonts w:ascii="Arial Narrow" w:hAnsi="Arial Narrow"/>
          <w:b/>
          <w:i/>
          <w:sz w:val="18"/>
          <w:szCs w:val="18"/>
        </w:rPr>
        <w:t>r received In Network or Out of Network</w:t>
      </w:r>
      <w:r w:rsidRPr="00FA778D">
        <w:rPr>
          <w:rFonts w:ascii="Arial Narrow" w:hAnsi="Arial Narrow"/>
          <w:b/>
          <w:i/>
          <w:sz w:val="18"/>
          <w:szCs w:val="18"/>
        </w:rPr>
        <w:t>) are applied to that limit.</w:t>
      </w:r>
    </w:p>
    <w:p w:rsidR="00DD089F" w:rsidRPr="005C0508" w:rsidRDefault="00DD089F" w:rsidP="00DD089F">
      <w:pPr>
        <w:rPr>
          <w:sz w:val="4"/>
          <w:szCs w:val="4"/>
        </w:rPr>
      </w:pPr>
    </w:p>
    <w:tbl>
      <w:tblPr>
        <w:tblW w:w="10170" w:type="dxa"/>
        <w:tblInd w:w="-432" w:type="dxa"/>
        <w:tblLayout w:type="fixed"/>
        <w:tblLook w:val="0000" w:firstRow="0" w:lastRow="0" w:firstColumn="0" w:lastColumn="0" w:noHBand="0" w:noVBand="0"/>
      </w:tblPr>
      <w:tblGrid>
        <w:gridCol w:w="8300"/>
        <w:gridCol w:w="1870"/>
      </w:tblGrid>
      <w:tr w:rsidR="00DD089F" w:rsidRPr="0064746F" w:rsidTr="00CC0216">
        <w:tc>
          <w:tcPr>
            <w:tcW w:w="8300" w:type="dxa"/>
            <w:tcBorders>
              <w:top w:val="single" w:sz="4" w:space="0" w:color="000000"/>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In-Network Services</w:t>
            </w:r>
          </w:p>
        </w:tc>
        <w:tc>
          <w:tcPr>
            <w:tcW w:w="1870" w:type="dxa"/>
            <w:tcBorders>
              <w:top w:val="single" w:sz="4" w:space="0" w:color="000000"/>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8300" w:type="dxa"/>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Care at Home</w:t>
            </w:r>
          </w:p>
        </w:tc>
        <w:tc>
          <w:tcPr>
            <w:tcW w:w="18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733"/>
        </w:trPr>
        <w:tc>
          <w:tcPr>
            <w:tcW w:w="8300" w:type="dxa"/>
            <w:tcBorders>
              <w:top w:val="single" w:sz="4" w:space="0" w:color="000000"/>
              <w:left w:val="single" w:sz="4" w:space="0" w:color="auto"/>
              <w:bottom w:val="single" w:sz="4" w:space="0" w:color="auto"/>
            </w:tcBorders>
            <w:vAlign w:val="center"/>
          </w:tcPr>
          <w:p w:rsidR="00DD089F" w:rsidRPr="008E0C1E" w:rsidRDefault="00DD089F" w:rsidP="00CC0216">
            <w:pPr>
              <w:pStyle w:val="TB1"/>
            </w:pPr>
            <w:r>
              <w:t>Hospice</w:t>
            </w:r>
            <w:r w:rsidRPr="008E0C1E">
              <w:t xml:space="preserve"> care</w:t>
            </w:r>
          </w:p>
          <w:p w:rsidR="00DD089F" w:rsidRPr="008E0C1E" w:rsidRDefault="00DD089F" w:rsidP="00CC0216">
            <w:pPr>
              <w:pStyle w:val="TB1"/>
              <w:rPr>
                <w:rFonts w:cs="AGaramond-Regular"/>
              </w:rPr>
            </w:pPr>
            <w:r>
              <w:t>Home Health Care</w:t>
            </w:r>
            <w:r w:rsidRPr="008E0C1E">
              <w:t xml:space="preserve"> visits by a nurse or aide (90 visits)</w:t>
            </w:r>
          </w:p>
          <w:p w:rsidR="00DD089F" w:rsidRPr="008E0C1E" w:rsidRDefault="00DD089F" w:rsidP="00CC0216">
            <w:pPr>
              <w:pStyle w:val="TB1"/>
              <w:rPr>
                <w:b/>
              </w:rPr>
            </w:pPr>
            <w:r w:rsidRPr="008E0C1E">
              <w:t>private duty nursing ($500 maximum)</w:t>
            </w:r>
            <w:r w:rsidRPr="008E0C1E">
              <w:rPr>
                <w:rFonts w:cs="AGaramond-Italic"/>
                <w:b/>
                <w:i/>
                <w:iCs/>
              </w:rPr>
              <w:tab/>
            </w:r>
          </w:p>
        </w:tc>
        <w:tc>
          <w:tcPr>
            <w:tcW w:w="1870" w:type="dxa"/>
            <w:tcBorders>
              <w:top w:val="single" w:sz="4" w:space="0" w:color="000000"/>
              <w:left w:val="single" w:sz="4" w:space="0" w:color="auto"/>
              <w:bottom w:val="single" w:sz="4" w:space="0" w:color="auto"/>
              <w:right w:val="single" w:sz="4" w:space="0" w:color="auto"/>
            </w:tcBorders>
          </w:tcPr>
          <w:p w:rsidR="00DD089F" w:rsidRPr="0064746F" w:rsidRDefault="00DD089F" w:rsidP="00CC0216">
            <w:pPr>
              <w:tabs>
                <w:tab w:val="center" w:pos="2835"/>
              </w:tabs>
              <w:rPr>
                <w:b/>
                <w:sz w:val="20"/>
                <w:szCs w:val="20"/>
              </w:rPr>
            </w:pPr>
            <w:r w:rsidRPr="0064746F">
              <w:rPr>
                <w:b/>
                <w:sz w:val="20"/>
                <w:szCs w:val="20"/>
              </w:rPr>
              <w:t>No charge</w:t>
            </w:r>
          </w:p>
        </w:tc>
      </w:tr>
      <w:tr w:rsidR="00DD089F" w:rsidRPr="0064746F" w:rsidTr="00CC0216">
        <w:trPr>
          <w:trHeight w:val="68"/>
        </w:trPr>
        <w:tc>
          <w:tcPr>
            <w:tcW w:w="8300" w:type="dxa"/>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Inpatient Stays in a Network Hospital or Facility</w:t>
            </w:r>
          </w:p>
        </w:tc>
        <w:tc>
          <w:tcPr>
            <w:tcW w:w="187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769"/>
        </w:trPr>
        <w:tc>
          <w:tcPr>
            <w:tcW w:w="8300" w:type="dxa"/>
            <w:tcBorders>
              <w:top w:val="single" w:sz="4" w:space="0" w:color="000000"/>
              <w:left w:val="single" w:sz="4" w:space="0" w:color="auto"/>
              <w:bottom w:val="single" w:sz="4" w:space="0" w:color="auto"/>
            </w:tcBorders>
            <w:vAlign w:val="center"/>
          </w:tcPr>
          <w:p w:rsidR="00DD089F" w:rsidRPr="008E0C1E" w:rsidRDefault="00DD089F" w:rsidP="00CC0216">
            <w:pPr>
              <w:pStyle w:val="TB1"/>
              <w:rPr>
                <w:b/>
                <w:i/>
              </w:rPr>
            </w:pPr>
            <w:r w:rsidRPr="008E0C1E">
              <w:t>semi-private room, intensive care or similar unit  (</w:t>
            </w:r>
            <w:r>
              <w:t>includes inpatient</w:t>
            </w:r>
            <w:r w:rsidRPr="008E0C1E">
              <w:t xml:space="preserve"> maternity and </w:t>
            </w:r>
            <w:r>
              <w:t>Mental Health Conditions</w:t>
            </w:r>
            <w:r w:rsidRPr="008E0C1E">
              <w:t>/</w:t>
            </w:r>
            <w:r>
              <w:t>Substance Use Disorder</w:t>
            </w:r>
            <w:r w:rsidRPr="008E0C1E">
              <w:t>s admissions included; requires pre-authorization)</w:t>
            </w:r>
          </w:p>
        </w:tc>
        <w:tc>
          <w:tcPr>
            <w:tcW w:w="1870" w:type="dxa"/>
            <w:tcBorders>
              <w:top w:val="single" w:sz="4" w:space="0" w:color="000000"/>
              <w:left w:val="single" w:sz="4" w:space="0" w:color="auto"/>
              <w:bottom w:val="single" w:sz="4" w:space="0" w:color="auto"/>
              <w:right w:val="single" w:sz="4" w:space="0" w:color="auto"/>
            </w:tcBorders>
          </w:tcPr>
          <w:p w:rsidR="00DD089F" w:rsidRPr="0064746F" w:rsidRDefault="00DD089F" w:rsidP="00CC0216">
            <w:pPr>
              <w:tabs>
                <w:tab w:val="center" w:pos="2835"/>
              </w:tabs>
              <w:rPr>
                <w:b/>
                <w:sz w:val="20"/>
                <w:szCs w:val="20"/>
              </w:rPr>
            </w:pPr>
            <w:r w:rsidRPr="0064746F">
              <w:rPr>
                <w:b/>
                <w:sz w:val="20"/>
                <w:szCs w:val="20"/>
              </w:rPr>
              <w:t>$350 per day up to $1750 per admission</w:t>
            </w:r>
          </w:p>
        </w:tc>
      </w:tr>
      <w:tr w:rsidR="00DD089F" w:rsidRPr="0064746F" w:rsidTr="00CC0216">
        <w:trPr>
          <w:trHeight w:val="670"/>
        </w:trPr>
        <w:tc>
          <w:tcPr>
            <w:tcW w:w="8300" w:type="dxa"/>
            <w:tcBorders>
              <w:top w:val="single" w:sz="4" w:space="0" w:color="auto"/>
              <w:left w:val="single" w:sz="4" w:space="0" w:color="auto"/>
              <w:bottom w:val="single" w:sz="4" w:space="0" w:color="auto"/>
            </w:tcBorders>
          </w:tcPr>
          <w:p w:rsidR="00DD089F" w:rsidRPr="008E0C1E" w:rsidRDefault="00DD089F" w:rsidP="00CC0216">
            <w:pPr>
              <w:pStyle w:val="TB1"/>
              <w:rPr>
                <w:position w:val="-2"/>
              </w:rPr>
            </w:pPr>
            <w:r w:rsidRPr="008E0C1E">
              <w:t xml:space="preserve">physician, nursing and other </w:t>
            </w:r>
            <w:r>
              <w:t>Medically Necessary</w:t>
            </w:r>
            <w:r w:rsidRPr="008E0C1E">
              <w:t xml:space="preserve"> professional services in the </w:t>
            </w:r>
            <w:r>
              <w:t>Hospital</w:t>
            </w:r>
            <w:r w:rsidRPr="008E0C1E">
              <w:t xml:space="preserve"> including anesthesia, surgical and maternity delivery services</w:t>
            </w:r>
          </w:p>
        </w:tc>
        <w:tc>
          <w:tcPr>
            <w:tcW w:w="1870" w:type="dxa"/>
            <w:tcBorders>
              <w:top w:val="single" w:sz="4" w:space="0" w:color="auto"/>
              <w:left w:val="single" w:sz="4" w:space="0" w:color="auto"/>
              <w:bottom w:val="single" w:sz="4" w:space="0" w:color="auto"/>
              <w:right w:val="single" w:sz="4" w:space="0" w:color="auto"/>
            </w:tcBorders>
          </w:tcPr>
          <w:p w:rsidR="00DD089F" w:rsidRPr="0064746F" w:rsidRDefault="00DD089F" w:rsidP="00CC0216">
            <w:pPr>
              <w:tabs>
                <w:tab w:val="center" w:pos="2835"/>
              </w:tabs>
              <w:rPr>
                <w:b/>
                <w:sz w:val="20"/>
                <w:szCs w:val="20"/>
              </w:rPr>
            </w:pPr>
            <w:r>
              <w:rPr>
                <w:b/>
                <w:sz w:val="20"/>
                <w:szCs w:val="20"/>
              </w:rPr>
              <w:t>No charge</w:t>
            </w:r>
          </w:p>
        </w:tc>
      </w:tr>
      <w:tr w:rsidR="00DD089F" w:rsidRPr="0064746F" w:rsidTr="00CC0216">
        <w:trPr>
          <w:trHeight w:val="890"/>
        </w:trPr>
        <w:tc>
          <w:tcPr>
            <w:tcW w:w="8300" w:type="dxa"/>
            <w:tcBorders>
              <w:top w:val="single" w:sz="4" w:space="0" w:color="auto"/>
              <w:left w:val="single" w:sz="4" w:space="0" w:color="auto"/>
              <w:bottom w:val="single" w:sz="4" w:space="0" w:color="auto"/>
            </w:tcBorders>
            <w:vAlign w:val="center"/>
          </w:tcPr>
          <w:p w:rsidR="00DD089F" w:rsidRPr="008E0C1E" w:rsidRDefault="00DD089F" w:rsidP="00CC0216">
            <w:pPr>
              <w:pStyle w:val="TB1"/>
            </w:pPr>
            <w:r>
              <w:t>Skilled Nursing Facility</w:t>
            </w:r>
            <w:r w:rsidRPr="008E0C1E">
              <w:t xml:space="preserve"> care (100 days for each admission and requires pre-authorization)</w:t>
            </w:r>
          </w:p>
          <w:p w:rsidR="00DD089F" w:rsidRPr="008E0C1E" w:rsidRDefault="00DD089F" w:rsidP="00CC0216">
            <w:pPr>
              <w:pStyle w:val="TB1"/>
            </w:pPr>
            <w:r>
              <w:t>Mental Health Conditions</w:t>
            </w:r>
            <w:r w:rsidRPr="008E0C1E">
              <w:t xml:space="preserve"> and </w:t>
            </w:r>
            <w:r>
              <w:t>Substance Use Disorder</w:t>
            </w:r>
            <w:r w:rsidRPr="008E0C1E">
              <w:t>s partial-</w:t>
            </w:r>
            <w:r>
              <w:t>Day Treatment</w:t>
            </w:r>
            <w:r w:rsidRPr="008E0C1E">
              <w:t xml:space="preserve"> programs</w:t>
            </w:r>
          </w:p>
        </w:tc>
        <w:tc>
          <w:tcPr>
            <w:tcW w:w="1870" w:type="dxa"/>
            <w:tcBorders>
              <w:top w:val="single" w:sz="4" w:space="0" w:color="auto"/>
              <w:left w:val="single" w:sz="4" w:space="0" w:color="auto"/>
              <w:bottom w:val="single" w:sz="4" w:space="0" w:color="auto"/>
              <w:right w:val="single" w:sz="4" w:space="0" w:color="auto"/>
            </w:tcBorders>
          </w:tcPr>
          <w:p w:rsidR="00DD089F" w:rsidRPr="0064746F" w:rsidRDefault="00DD089F" w:rsidP="00CC0216">
            <w:pPr>
              <w:tabs>
                <w:tab w:val="center" w:pos="2835"/>
              </w:tabs>
              <w:rPr>
                <w:b/>
                <w:sz w:val="20"/>
                <w:szCs w:val="20"/>
              </w:rPr>
            </w:pPr>
            <w:r w:rsidRPr="0064746F">
              <w:rPr>
                <w:b/>
                <w:sz w:val="20"/>
                <w:szCs w:val="20"/>
              </w:rPr>
              <w:t>No charge</w:t>
            </w:r>
          </w:p>
        </w:tc>
      </w:tr>
      <w:tr w:rsidR="00DD089F" w:rsidRPr="00690EAD" w:rsidTr="00CC0216">
        <w:trPr>
          <w:trHeight w:val="77"/>
        </w:trPr>
        <w:tc>
          <w:tcPr>
            <w:tcW w:w="8300" w:type="dxa"/>
            <w:tcBorders>
              <w:top w:val="single" w:sz="4" w:space="0" w:color="auto"/>
              <w:left w:val="single" w:sz="4" w:space="0" w:color="auto"/>
              <w:bottom w:val="single" w:sz="4" w:space="0" w:color="auto"/>
            </w:tcBorders>
            <w:shd w:val="clear" w:color="auto" w:fill="BFBFBF"/>
            <w:vAlign w:val="center"/>
          </w:tcPr>
          <w:p w:rsidR="00DD089F" w:rsidRPr="005C0508" w:rsidRDefault="00DD089F" w:rsidP="00CC0216">
            <w:pPr>
              <w:pStyle w:val="TB1"/>
              <w:numPr>
                <w:ilvl w:val="0"/>
                <w:numId w:val="0"/>
              </w:numPr>
              <w:ind w:left="360" w:hanging="360"/>
              <w:rPr>
                <w:b/>
              </w:rPr>
            </w:pPr>
            <w:r w:rsidRPr="005C0508">
              <w:rPr>
                <w:b/>
              </w:rPr>
              <w:t>Autism Spectrum Disorder (ASD) – For children from age 2 through 6</w:t>
            </w:r>
          </w:p>
        </w:tc>
        <w:tc>
          <w:tcPr>
            <w:tcW w:w="1870" w:type="dxa"/>
            <w:tcBorders>
              <w:top w:val="single" w:sz="4" w:space="0" w:color="auto"/>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D90062" w:rsidTr="00CC0216">
        <w:trPr>
          <w:trHeight w:val="890"/>
        </w:trPr>
        <w:tc>
          <w:tcPr>
            <w:tcW w:w="8300" w:type="dxa"/>
            <w:tcBorders>
              <w:top w:val="single" w:sz="4" w:space="0" w:color="auto"/>
              <w:left w:val="single" w:sz="4" w:space="0" w:color="auto"/>
              <w:bottom w:val="single" w:sz="4" w:space="0" w:color="auto"/>
            </w:tcBorders>
            <w:vAlign w:val="center"/>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1870" w:type="dxa"/>
            <w:tcBorders>
              <w:top w:val="single" w:sz="4" w:space="0" w:color="auto"/>
              <w:left w:val="single" w:sz="4" w:space="0" w:color="auto"/>
              <w:bottom w:val="single" w:sz="4" w:space="0" w:color="auto"/>
              <w:right w:val="single" w:sz="4" w:space="0" w:color="auto"/>
            </w:tcBorders>
          </w:tcPr>
          <w:p w:rsidR="00DD089F" w:rsidRPr="005C0508"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bl>
    <w:p w:rsidR="00DD089F" w:rsidRDefault="00DD089F" w:rsidP="00DD089F">
      <w:r>
        <w:br w:type="page"/>
      </w:r>
    </w:p>
    <w:tbl>
      <w:tblPr>
        <w:tblW w:w="10170" w:type="dxa"/>
        <w:tblInd w:w="-432" w:type="dxa"/>
        <w:tblLayout w:type="fixed"/>
        <w:tblLook w:val="0000" w:firstRow="0" w:lastRow="0" w:firstColumn="0" w:lastColumn="0" w:noHBand="0" w:noVBand="0"/>
      </w:tblPr>
      <w:tblGrid>
        <w:gridCol w:w="8300"/>
        <w:gridCol w:w="1870"/>
      </w:tblGrid>
      <w:tr w:rsidR="00DD089F" w:rsidTr="00CC0216">
        <w:trPr>
          <w:trHeight w:val="890"/>
        </w:trPr>
        <w:tc>
          <w:tcPr>
            <w:tcW w:w="8300" w:type="dxa"/>
            <w:tcBorders>
              <w:top w:val="single" w:sz="4" w:space="0" w:color="auto"/>
              <w:left w:val="single" w:sz="4" w:space="0" w:color="auto"/>
              <w:bottom w:val="single" w:sz="4" w:space="0" w:color="auto"/>
            </w:tcBorders>
            <w:vAlign w:val="center"/>
          </w:tcPr>
          <w:p w:rsidR="00DD089F" w:rsidRDefault="00DD089F" w:rsidP="00CC0216">
            <w:pPr>
              <w:pStyle w:val="TB1"/>
              <w:numPr>
                <w:ilvl w:val="0"/>
                <w:numId w:val="0"/>
              </w:numPr>
              <w:ind w:left="360" w:hanging="360"/>
            </w:pPr>
            <w:r>
              <w:t>Applied Behavioral Analysis</w:t>
            </w:r>
          </w:p>
          <w:p w:rsidR="00DD089F" w:rsidRDefault="00DD089F" w:rsidP="00CC0216">
            <w:pPr>
              <w:pStyle w:val="TB1"/>
            </w:pPr>
            <w:r w:rsidRPr="0064152A">
              <w:t>Limited to $35,000 per member annual maximum</w:t>
            </w:r>
          </w:p>
        </w:tc>
        <w:tc>
          <w:tcPr>
            <w:tcW w:w="1870" w:type="dxa"/>
            <w:tcBorders>
              <w:top w:val="single" w:sz="4" w:space="0" w:color="auto"/>
              <w:left w:val="single" w:sz="4" w:space="0" w:color="auto"/>
              <w:bottom w:val="single" w:sz="4" w:space="0" w:color="auto"/>
              <w:right w:val="single" w:sz="4" w:space="0" w:color="auto"/>
            </w:tcBorders>
          </w:tcPr>
          <w:p w:rsidR="00DD089F" w:rsidRDefault="00DD089F" w:rsidP="00CC0216">
            <w:pPr>
              <w:tabs>
                <w:tab w:val="center" w:pos="2835"/>
              </w:tabs>
              <w:rPr>
                <w:b/>
                <w:sz w:val="20"/>
                <w:szCs w:val="20"/>
              </w:rPr>
            </w:pPr>
            <w:r w:rsidRPr="00EA73C1">
              <w:rPr>
                <w:b/>
                <w:szCs w:val="20"/>
              </w:rPr>
              <w:t xml:space="preserve">20% </w:t>
            </w:r>
            <w:r w:rsidRPr="00EA73C1">
              <w:rPr>
                <w:szCs w:val="20"/>
              </w:rPr>
              <w:t>of the amount the health care professionals in our Network have agreed to accept for their services</w:t>
            </w:r>
          </w:p>
        </w:tc>
      </w:tr>
    </w:tbl>
    <w:p w:rsidR="00DD089F" w:rsidRDefault="00DD089F" w:rsidP="00DD089F"/>
    <w:tbl>
      <w:tblPr>
        <w:tblW w:w="10170" w:type="dxa"/>
        <w:tblInd w:w="-432" w:type="dxa"/>
        <w:tblLayout w:type="fixed"/>
        <w:tblLook w:val="0000" w:firstRow="0" w:lastRow="0" w:firstColumn="0" w:lastColumn="0" w:noHBand="0" w:noVBand="0"/>
      </w:tblPr>
      <w:tblGrid>
        <w:gridCol w:w="8300"/>
        <w:gridCol w:w="1870"/>
      </w:tblGrid>
      <w:tr w:rsidR="00DD089F" w:rsidRPr="00CA3990" w:rsidTr="00CC0216">
        <w:trPr>
          <w:trHeight w:val="170"/>
        </w:trPr>
        <w:tc>
          <w:tcPr>
            <w:tcW w:w="8300" w:type="dxa"/>
            <w:tcBorders>
              <w:top w:val="single" w:sz="4" w:space="0" w:color="auto"/>
              <w:left w:val="single" w:sz="4" w:space="0" w:color="auto"/>
              <w:bottom w:val="single" w:sz="4" w:space="0" w:color="auto"/>
            </w:tcBorders>
            <w:shd w:val="clear" w:color="auto" w:fill="BFBFBF"/>
            <w:vAlign w:val="center"/>
          </w:tcPr>
          <w:p w:rsidR="00DD089F" w:rsidRPr="005C0508" w:rsidRDefault="00DD089F" w:rsidP="00CC0216">
            <w:pPr>
              <w:pStyle w:val="TB1"/>
              <w:numPr>
                <w:ilvl w:val="0"/>
                <w:numId w:val="0"/>
              </w:numPr>
              <w:ind w:left="360" w:hanging="360"/>
              <w:rPr>
                <w:b/>
              </w:rPr>
            </w:pPr>
            <w:r w:rsidRPr="005C0508">
              <w:rPr>
                <w:b/>
              </w:rPr>
              <w:t>Early Intervention – for children from birth through age 3</w:t>
            </w:r>
          </w:p>
        </w:tc>
        <w:tc>
          <w:tcPr>
            <w:tcW w:w="1870" w:type="dxa"/>
            <w:tcBorders>
              <w:top w:val="single" w:sz="4" w:space="0" w:color="auto"/>
              <w:left w:val="single" w:sz="4" w:space="0" w:color="auto"/>
              <w:bottom w:val="single" w:sz="4" w:space="0" w:color="auto"/>
              <w:right w:val="single" w:sz="4" w:space="0" w:color="auto"/>
            </w:tcBorders>
            <w:shd w:val="clear" w:color="auto" w:fill="BFBFBF"/>
          </w:tcPr>
          <w:p w:rsidR="00DD089F" w:rsidRPr="00CA3990" w:rsidRDefault="00DD089F" w:rsidP="00CC0216">
            <w:pPr>
              <w:tabs>
                <w:tab w:val="center" w:pos="2835"/>
              </w:tabs>
              <w:rPr>
                <w:b/>
                <w:sz w:val="20"/>
                <w:szCs w:val="20"/>
              </w:rPr>
            </w:pPr>
          </w:p>
        </w:tc>
      </w:tr>
      <w:tr w:rsidR="00DD089F" w:rsidRPr="00D90062" w:rsidTr="00CC0216">
        <w:trPr>
          <w:trHeight w:val="890"/>
        </w:trPr>
        <w:tc>
          <w:tcPr>
            <w:tcW w:w="8300" w:type="dxa"/>
            <w:tcBorders>
              <w:top w:val="single" w:sz="4" w:space="0" w:color="auto"/>
              <w:left w:val="single" w:sz="4" w:space="0" w:color="auto"/>
              <w:bottom w:val="single" w:sz="4" w:space="0" w:color="auto"/>
            </w:tcBorders>
            <w:vAlign w:val="center"/>
          </w:tcPr>
          <w:p w:rsidR="00DD089F" w:rsidRPr="0064152A" w:rsidRDefault="00DD089F" w:rsidP="00DD089F">
            <w:pPr>
              <w:pStyle w:val="TB1"/>
              <w:numPr>
                <w:ilvl w:val="0"/>
                <w:numId w:val="29"/>
              </w:numPr>
            </w:pPr>
            <w:r w:rsidRPr="0064152A">
              <w:t>Limited to $5,000 per member annual maximum*</w:t>
            </w:r>
          </w:p>
          <w:p w:rsidR="00DD089F" w:rsidRDefault="00DD089F" w:rsidP="00CC0216">
            <w:pPr>
              <w:pStyle w:val="TB1"/>
              <w:numPr>
                <w:ilvl w:val="0"/>
                <w:numId w:val="0"/>
              </w:numPr>
              <w:ind w:left="702" w:hanging="360"/>
            </w:pPr>
            <w:r>
              <w:t>*Unlimited physical, occupational and speech therapy</w:t>
            </w:r>
          </w:p>
        </w:tc>
        <w:tc>
          <w:tcPr>
            <w:tcW w:w="1870" w:type="dxa"/>
            <w:tcBorders>
              <w:top w:val="single" w:sz="4" w:space="0" w:color="auto"/>
              <w:left w:val="single" w:sz="4" w:space="0" w:color="auto"/>
              <w:bottom w:val="single" w:sz="4" w:space="0" w:color="auto"/>
              <w:right w:val="single" w:sz="4" w:space="0" w:color="auto"/>
            </w:tcBorders>
          </w:tcPr>
          <w:p w:rsidR="00DD089F" w:rsidRPr="005C0508"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bl>
    <w:p w:rsidR="00DD089F" w:rsidRPr="005C0508" w:rsidRDefault="00DD089F" w:rsidP="00DD089F">
      <w:pPr>
        <w:rPr>
          <w:sz w:val="4"/>
          <w:szCs w:val="4"/>
        </w:rPr>
      </w:pPr>
    </w:p>
    <w:tbl>
      <w:tblPr>
        <w:tblW w:w="10170" w:type="dxa"/>
        <w:tblInd w:w="-432" w:type="dxa"/>
        <w:tblLayout w:type="fixed"/>
        <w:tblLook w:val="0000" w:firstRow="0" w:lastRow="0" w:firstColumn="0" w:lastColumn="0" w:noHBand="0" w:noVBand="0"/>
      </w:tblPr>
      <w:tblGrid>
        <w:gridCol w:w="10170"/>
      </w:tblGrid>
      <w:tr w:rsidR="00DD089F" w:rsidRPr="0064746F" w:rsidTr="00CC0216">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64746F" w:rsidRDefault="00DD089F" w:rsidP="00CC0216">
            <w:pPr>
              <w:jc w:val="center"/>
              <w:rPr>
                <w:b/>
                <w:sz w:val="20"/>
                <w:szCs w:val="20"/>
              </w:rPr>
            </w:pPr>
            <w:r>
              <w:rPr>
                <w:b/>
                <w:sz w:val="20"/>
                <w:szCs w:val="20"/>
              </w:rPr>
              <w:t xml:space="preserve">Out of </w:t>
            </w:r>
            <w:r w:rsidRPr="0064746F">
              <w:rPr>
                <w:b/>
                <w:sz w:val="20"/>
                <w:szCs w:val="20"/>
              </w:rPr>
              <w:t>Network Services</w:t>
            </w:r>
          </w:p>
        </w:tc>
      </w:tr>
      <w:tr w:rsidR="00DD089F" w:rsidRPr="0064746F" w:rsidTr="00CC0216">
        <w:trPr>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 xml:space="preserve">Using Doctors, Hospitals and Other Health Care Professionals not Contracted to Provide Benefits </w:t>
            </w:r>
          </w:p>
        </w:tc>
      </w:tr>
      <w:tr w:rsidR="00DD089F" w:rsidRPr="0064746F" w:rsidTr="00CC0216">
        <w:trPr>
          <w:trHeight w:val="3051"/>
        </w:trPr>
        <w:tc>
          <w:tcPr>
            <w:tcW w:w="10170" w:type="dxa"/>
            <w:tcBorders>
              <w:top w:val="single" w:sz="4" w:space="0" w:color="000000"/>
              <w:left w:val="single" w:sz="4" w:space="0" w:color="auto"/>
              <w:bottom w:val="single" w:sz="4" w:space="0" w:color="auto"/>
              <w:right w:val="single" w:sz="4" w:space="0" w:color="auto"/>
            </w:tcBorders>
            <w:vAlign w:val="center"/>
          </w:tcPr>
          <w:p w:rsidR="00DD089F" w:rsidRPr="00782FE9" w:rsidRDefault="00DD089F" w:rsidP="00CC0216">
            <w:pPr>
              <w:jc w:val="both"/>
            </w:pPr>
            <w:r w:rsidRPr="00782FE9">
              <w:rPr>
                <w:szCs w:val="22"/>
              </w:rPr>
              <w:t>It</w:t>
            </w:r>
            <w:r>
              <w:rPr>
                <w:szCs w:val="22"/>
              </w:rPr>
              <w:t>’</w:t>
            </w:r>
            <w:r w:rsidRPr="00782FE9">
              <w:rPr>
                <w:szCs w:val="22"/>
              </w:rPr>
              <w:t>s important to remember that health care professionals not in our Network can charge whatever they want for their services. If what they charge is more than the fee our Network health care professionals have agreed to accept for the same service, they may bill You for the difference between the two amounts. You will pay all the costs associated with the services outlined in this insert until You have paid $500 in one Calendar Year. This is called Your Out of Network Deductible.</w:t>
            </w:r>
          </w:p>
          <w:p w:rsidR="00DD089F" w:rsidRPr="00782FE9" w:rsidRDefault="00DD089F" w:rsidP="00CC0216">
            <w:pPr>
              <w:jc w:val="both"/>
            </w:pPr>
          </w:p>
          <w:p w:rsidR="00DD089F" w:rsidRPr="00782FE9" w:rsidRDefault="00DD089F" w:rsidP="00CC0216">
            <w:pPr>
              <w:pStyle w:val="TB1"/>
              <w:jc w:val="both"/>
            </w:pPr>
            <w:r w:rsidRPr="00782FE9">
              <w:t>If two people are covered under Your plan, each of You will pay the first $500 of the cost of Your care ($1,000 total).</w:t>
            </w:r>
          </w:p>
          <w:p w:rsidR="00DD089F" w:rsidRPr="00782FE9" w:rsidRDefault="00DD089F" w:rsidP="00CC0216">
            <w:pPr>
              <w:pStyle w:val="TB1"/>
              <w:jc w:val="both"/>
            </w:pPr>
            <w:r w:rsidRPr="00782FE9">
              <w:t>If three or more people are covered under Your plan, together You will pay the first $1,000 of the cost of Your care.</w:t>
            </w:r>
            <w:r>
              <w:t xml:space="preserve">  </w:t>
            </w:r>
            <w:r w:rsidRPr="00782FE9">
              <w:t>However, the most one Family member will pay is $500.</w:t>
            </w:r>
          </w:p>
          <w:p w:rsidR="00DD089F" w:rsidRPr="00782FE9" w:rsidRDefault="00DD089F" w:rsidP="00CC0216">
            <w:pPr>
              <w:jc w:val="both"/>
            </w:pPr>
          </w:p>
          <w:p w:rsidR="00DD089F" w:rsidRPr="0064746F" w:rsidRDefault="00DD089F" w:rsidP="00CC0216">
            <w:pPr>
              <w:jc w:val="both"/>
              <w:rPr>
                <w:sz w:val="20"/>
                <w:szCs w:val="20"/>
              </w:rPr>
            </w:pPr>
            <w:r w:rsidRPr="00782FE9">
              <w:rPr>
                <w:szCs w:val="22"/>
              </w:rPr>
              <w:t>Once You have reached this amount, when You receive services we will pay 70% of the fee our Network health care professionals have agreed to accept for the same service. You will pay the rest, including any difference between the fee our Network health care professionals have agreed to accept for the same service and the amount the health care professional not in our Network charges. If You go to an eye care professional not in our Network for Your routine eye examination, we will pay $30 (whether or not You have reached the $500 Out of Network Deductible) and You will pay the rest of what the professional charges.</w:t>
            </w:r>
          </w:p>
        </w:tc>
      </w:tr>
    </w:tbl>
    <w:p w:rsidR="00DD089F" w:rsidRDefault="00DD089F" w:rsidP="00DD089F">
      <w:pPr>
        <w:rPr>
          <w:sz w:val="4"/>
          <w:szCs w:val="4"/>
        </w:rPr>
      </w:pPr>
    </w:p>
    <w:p w:rsidR="00DD089F" w:rsidRDefault="00DD089F" w:rsidP="00DD089F">
      <w:pPr>
        <w:rPr>
          <w:sz w:val="4"/>
          <w:szCs w:val="4"/>
        </w:rPr>
      </w:pPr>
      <w:r>
        <w:rPr>
          <w:sz w:val="4"/>
          <w:szCs w:val="4"/>
        </w:rPr>
        <w:br w:type="page"/>
      </w:r>
    </w:p>
    <w:p w:rsidR="00DD089F" w:rsidRPr="005C0508" w:rsidRDefault="00DD089F" w:rsidP="00DD089F">
      <w:pPr>
        <w:rPr>
          <w:sz w:val="4"/>
          <w:szCs w:val="4"/>
        </w:rPr>
      </w:pPr>
    </w:p>
    <w:tbl>
      <w:tblPr>
        <w:tblW w:w="10170" w:type="dxa"/>
        <w:tblInd w:w="-432" w:type="dxa"/>
        <w:tblLayout w:type="fixed"/>
        <w:tblLook w:val="0000" w:firstRow="0" w:lastRow="0" w:firstColumn="0" w:lastColumn="0" w:noHBand="0" w:noVBand="0"/>
      </w:tblPr>
      <w:tblGrid>
        <w:gridCol w:w="10170"/>
      </w:tblGrid>
      <w:tr w:rsidR="00DD089F" w:rsidRPr="0064746F" w:rsidTr="00CC0216">
        <w:trPr>
          <w:cantSplit/>
        </w:trPr>
        <w:tc>
          <w:tcPr>
            <w:tcW w:w="10170" w:type="dxa"/>
            <w:tcBorders>
              <w:left w:val="single" w:sz="6" w:space="0" w:color="auto"/>
              <w:bottom w:val="single" w:sz="4" w:space="0" w:color="auto"/>
              <w:right w:val="single" w:sz="6" w:space="0" w:color="auto"/>
            </w:tcBorders>
            <w:shd w:val="solid" w:color="auto" w:fill="auto"/>
            <w:vAlign w:val="center"/>
          </w:tcPr>
          <w:p w:rsidR="00DD089F" w:rsidRPr="0064746F" w:rsidRDefault="00DD089F" w:rsidP="00CC0216">
            <w:pPr>
              <w:jc w:val="center"/>
              <w:rPr>
                <w:b/>
                <w:sz w:val="20"/>
                <w:szCs w:val="20"/>
              </w:rPr>
            </w:pPr>
            <w:r>
              <w:rPr>
                <w:b/>
                <w:sz w:val="20"/>
                <w:szCs w:val="20"/>
              </w:rPr>
              <w:t xml:space="preserve">Out of </w:t>
            </w:r>
            <w:r w:rsidRPr="0064746F">
              <w:rPr>
                <w:b/>
                <w:sz w:val="20"/>
                <w:szCs w:val="20"/>
              </w:rPr>
              <w:t>Pocket Maximums</w:t>
            </w:r>
          </w:p>
        </w:tc>
      </w:tr>
      <w:tr w:rsidR="00DD089F" w:rsidRPr="0064746F"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 xml:space="preserve">What You Will Pay for </w:t>
            </w:r>
            <w:r>
              <w:rPr>
                <w:b/>
                <w:sz w:val="20"/>
                <w:szCs w:val="20"/>
              </w:rPr>
              <w:t>Services</w:t>
            </w:r>
            <w:r w:rsidRPr="0064746F">
              <w:rPr>
                <w:b/>
                <w:sz w:val="20"/>
                <w:szCs w:val="20"/>
              </w:rPr>
              <w:t xml:space="preserve"> in One Calendar Year (January 1 - December 31)</w:t>
            </w:r>
          </w:p>
        </w:tc>
      </w:tr>
      <w:tr w:rsidR="00DD089F" w:rsidRPr="0064746F" w:rsidTr="001B6216">
        <w:trPr>
          <w:cantSplit/>
          <w:trHeight w:val="4140"/>
        </w:trPr>
        <w:tc>
          <w:tcPr>
            <w:tcW w:w="10170" w:type="dxa"/>
            <w:tcBorders>
              <w:top w:val="single" w:sz="4" w:space="0" w:color="000000"/>
              <w:left w:val="single" w:sz="4" w:space="0" w:color="auto"/>
              <w:bottom w:val="single" w:sz="4" w:space="0" w:color="000000"/>
              <w:right w:val="single" w:sz="4" w:space="0" w:color="auto"/>
            </w:tcBorders>
            <w:vAlign w:val="center"/>
          </w:tcPr>
          <w:p w:rsidR="00DD089F" w:rsidRPr="00B578A1" w:rsidRDefault="00DD089F" w:rsidP="00CC0216">
            <w:pPr>
              <w:jc w:val="both"/>
              <w:rPr>
                <w:b/>
                <w:bCs/>
              </w:rPr>
            </w:pPr>
            <w:r w:rsidRPr="00B578A1">
              <w:rPr>
                <w:b/>
                <w:bCs/>
                <w:szCs w:val="22"/>
              </w:rPr>
              <w:t>When using Network professionals</w:t>
            </w:r>
          </w:p>
          <w:p w:rsidR="00DD089F" w:rsidRPr="00B578A1" w:rsidRDefault="00DD089F" w:rsidP="00CC0216">
            <w:pPr>
              <w:jc w:val="both"/>
              <w:rPr>
                <w:bCs/>
              </w:rPr>
            </w:pPr>
            <w:r w:rsidRPr="00B578A1">
              <w:rPr>
                <w:bCs/>
                <w:szCs w:val="22"/>
              </w:rPr>
              <w:t>If You are the only one covered by Your plan, You will pay $2,500 for services outlined in this insert. Once You have reached this amount, Your payment for services is $0, except for those services listed below that do not count toward the annual Out of Pocket Maximum*.</w:t>
            </w:r>
          </w:p>
          <w:p w:rsidR="00DD089F" w:rsidRPr="00B578A1" w:rsidRDefault="00DD089F" w:rsidP="00CC0216">
            <w:pPr>
              <w:jc w:val="both"/>
              <w:rPr>
                <w:bCs/>
              </w:rPr>
            </w:pPr>
          </w:p>
          <w:p w:rsidR="00DD089F" w:rsidRPr="00B578A1" w:rsidRDefault="00DD089F" w:rsidP="00CC0216">
            <w:pPr>
              <w:pStyle w:val="TB1"/>
              <w:jc w:val="both"/>
            </w:pPr>
            <w:r w:rsidRPr="00B578A1">
              <w:t>If two people are covered under Your plan, each of You will pay $2,500 ($5,000 total).</w:t>
            </w:r>
          </w:p>
          <w:p w:rsidR="00DD089F" w:rsidRPr="00B578A1" w:rsidRDefault="00DD089F" w:rsidP="00CC0216">
            <w:pPr>
              <w:pStyle w:val="TB1"/>
              <w:jc w:val="both"/>
            </w:pPr>
            <w:r w:rsidRPr="00B578A1">
              <w:t xml:space="preserve">If three or more people are covered under Your plan, together You will pay $5,000. </w:t>
            </w:r>
          </w:p>
          <w:p w:rsidR="00DD089F" w:rsidRPr="00B578A1" w:rsidRDefault="00DD089F" w:rsidP="00CC0216">
            <w:pPr>
              <w:pStyle w:val="TB1"/>
              <w:jc w:val="both"/>
            </w:pPr>
            <w:r w:rsidRPr="00B578A1">
              <w:t>However, no Family member will pay more than $2,500 toward the limit.</w:t>
            </w:r>
          </w:p>
          <w:p w:rsidR="00DD089F" w:rsidRPr="00B578A1" w:rsidRDefault="00DD089F" w:rsidP="00CC0216">
            <w:pPr>
              <w:jc w:val="both"/>
              <w:rPr>
                <w:bCs/>
              </w:rPr>
            </w:pPr>
          </w:p>
          <w:p w:rsidR="00DD089F" w:rsidRPr="00B578A1" w:rsidRDefault="00DD089F" w:rsidP="00CC0216">
            <w:pPr>
              <w:jc w:val="both"/>
              <w:rPr>
                <w:b/>
                <w:bCs/>
              </w:rPr>
            </w:pPr>
            <w:r w:rsidRPr="00B578A1">
              <w:rPr>
                <w:b/>
                <w:bCs/>
                <w:szCs w:val="22"/>
              </w:rPr>
              <w:t>When not using Network professionals</w:t>
            </w:r>
          </w:p>
          <w:p w:rsidR="00DD089F" w:rsidRPr="00B578A1" w:rsidRDefault="00DD089F" w:rsidP="00CC0216">
            <w:pPr>
              <w:jc w:val="both"/>
              <w:rPr>
                <w:bCs/>
              </w:rPr>
            </w:pPr>
            <w:r w:rsidRPr="00B578A1">
              <w:rPr>
                <w:bCs/>
                <w:szCs w:val="22"/>
              </w:rPr>
              <w:t>If You are the only one covered by Your plan, You will pay $4,000 for services outlined in this insert. Once You have reached this amount, Your payment for services is $0, except for those services listed below that do not count toward the annual Out of Pocket Maximum*.</w:t>
            </w:r>
          </w:p>
          <w:p w:rsidR="00DD089F" w:rsidRPr="00B578A1" w:rsidRDefault="00DD089F" w:rsidP="00CC0216">
            <w:pPr>
              <w:jc w:val="both"/>
              <w:rPr>
                <w:bCs/>
              </w:rPr>
            </w:pPr>
          </w:p>
          <w:p w:rsidR="00DD089F" w:rsidRPr="00B578A1" w:rsidRDefault="00DD089F" w:rsidP="00CC0216">
            <w:pPr>
              <w:pStyle w:val="TB1"/>
              <w:jc w:val="both"/>
            </w:pPr>
            <w:r w:rsidRPr="00B578A1">
              <w:t>If two people are covered under Your plan, each of You will pay $4,000 ($8,000 total).</w:t>
            </w:r>
          </w:p>
          <w:p w:rsidR="00DD089F" w:rsidRPr="00B578A1" w:rsidRDefault="00DD089F" w:rsidP="00CC0216">
            <w:pPr>
              <w:pStyle w:val="TB1"/>
              <w:jc w:val="both"/>
            </w:pPr>
            <w:r w:rsidRPr="00B578A1">
              <w:t xml:space="preserve">If three or more people are covered under Your plan, together You will pay $8,000. </w:t>
            </w:r>
          </w:p>
          <w:p w:rsidR="00DD089F" w:rsidRPr="00B578A1" w:rsidRDefault="00DD089F" w:rsidP="00CC0216">
            <w:pPr>
              <w:pStyle w:val="TB1"/>
              <w:jc w:val="both"/>
            </w:pPr>
            <w:r w:rsidRPr="00B578A1">
              <w:t>However, no Family member will pay more than $4,000 toward the limit.</w:t>
            </w:r>
          </w:p>
          <w:p w:rsidR="00DD089F" w:rsidRPr="00B578A1" w:rsidRDefault="00DD089F" w:rsidP="00CC0216">
            <w:pPr>
              <w:jc w:val="both"/>
              <w:rPr>
                <w:bCs/>
              </w:rPr>
            </w:pPr>
          </w:p>
          <w:p w:rsidR="00DD089F" w:rsidRPr="00B578A1" w:rsidRDefault="00DD089F" w:rsidP="00CC0216">
            <w:pPr>
              <w:jc w:val="both"/>
              <w:rPr>
                <w:b/>
                <w:bCs/>
              </w:rPr>
            </w:pPr>
            <w:r w:rsidRPr="00B578A1">
              <w:rPr>
                <w:b/>
                <w:bCs/>
                <w:szCs w:val="22"/>
              </w:rPr>
              <w:t>*The following do not count toward the Calendar Year Out of Pocket Maximum:</w:t>
            </w:r>
          </w:p>
          <w:p w:rsidR="00DD089F" w:rsidRPr="00B578A1" w:rsidRDefault="00DD089F" w:rsidP="00CC0216">
            <w:pPr>
              <w:pStyle w:val="TB1"/>
              <w:jc w:val="both"/>
            </w:pPr>
            <w:r w:rsidRPr="00B578A1">
              <w:t>Your share of the cost of Prescription Drugs and routine vision care</w:t>
            </w:r>
          </w:p>
          <w:p w:rsidR="00DD089F" w:rsidRPr="00B578A1" w:rsidRDefault="00DD089F" w:rsidP="00CC0216">
            <w:pPr>
              <w:pStyle w:val="TB1"/>
              <w:jc w:val="both"/>
            </w:pPr>
            <w:r w:rsidRPr="00B578A1">
              <w:t>the cost of care received when the benefit limits have been reached</w:t>
            </w:r>
          </w:p>
          <w:p w:rsidR="00DD089F" w:rsidRPr="00B578A1" w:rsidRDefault="00DD089F" w:rsidP="00CC0216">
            <w:pPr>
              <w:pStyle w:val="TB1"/>
              <w:jc w:val="both"/>
            </w:pPr>
            <w:r w:rsidRPr="00B578A1">
              <w:t>the cost of services and supplies not covered under Your PPO plan</w:t>
            </w:r>
          </w:p>
          <w:p w:rsidR="001B6216" w:rsidRPr="001B6216" w:rsidRDefault="00DD089F" w:rsidP="001B6216">
            <w:pPr>
              <w:pStyle w:val="TB1"/>
              <w:jc w:val="both"/>
              <w:rPr>
                <w:b/>
              </w:rPr>
            </w:pPr>
            <w:r w:rsidRPr="00B578A1">
              <w:t>the additional amount health care professionals not in our Network may bill You when their charge is more than what we pay</w:t>
            </w:r>
          </w:p>
        </w:tc>
      </w:tr>
    </w:tbl>
    <w:p w:rsidR="001B6216" w:rsidRDefault="001B6216"/>
    <w:p w:rsidR="001B6216" w:rsidRDefault="001B6216">
      <w:pPr>
        <w:spacing w:after="200" w:line="276" w:lineRule="auto"/>
      </w:pPr>
      <w:r>
        <w:br w:type="page"/>
      </w:r>
    </w:p>
    <w:p w:rsidR="001B6216" w:rsidRPr="00AE1535" w:rsidRDefault="001B6216" w:rsidP="001B6216">
      <w:pPr>
        <w:pStyle w:val="Schedule1"/>
        <w:tabs>
          <w:tab w:val="left" w:pos="9450"/>
        </w:tabs>
        <w:ind w:left="-270" w:right="904"/>
      </w:pPr>
      <w:r>
        <w:br/>
      </w:r>
      <w:bookmarkStart w:id="148" w:name="_Toc353866778"/>
      <w:r>
        <w:t>Plan 2 Prescription Drug Plan</w:t>
      </w:r>
      <w:bookmarkEnd w:id="148"/>
    </w:p>
    <w:tbl>
      <w:tblPr>
        <w:tblW w:w="9900" w:type="dxa"/>
        <w:tblInd w:w="-252" w:type="dxa"/>
        <w:tblLayout w:type="fixed"/>
        <w:tblLook w:val="0000" w:firstRow="0" w:lastRow="0" w:firstColumn="0" w:lastColumn="0" w:noHBand="0" w:noVBand="0"/>
      </w:tblPr>
      <w:tblGrid>
        <w:gridCol w:w="9900"/>
      </w:tblGrid>
      <w:tr w:rsidR="001B6216" w:rsidRPr="0064746F" w:rsidTr="00350F12">
        <w:tc>
          <w:tcPr>
            <w:tcW w:w="9900" w:type="dxa"/>
          </w:tcPr>
          <w:p w:rsidR="001B6216" w:rsidRDefault="001B6216" w:rsidP="00350F12">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1B6216" w:rsidRDefault="001B6216" w:rsidP="00350F12">
            <w:pPr>
              <w:jc w:val="both"/>
            </w:pPr>
          </w:p>
          <w:p w:rsidR="001B6216" w:rsidRDefault="001B6216" w:rsidP="00350F12">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1B6216" w:rsidRPr="009E0586" w:rsidRDefault="001B6216" w:rsidP="00350F12"/>
        </w:tc>
      </w:tr>
      <w:tr w:rsidR="001B6216" w:rsidRPr="00AE1535" w:rsidTr="00350F12">
        <w:trPr>
          <w:trHeight w:val="332"/>
        </w:trPr>
        <w:tc>
          <w:tcPr>
            <w:tcW w:w="9900" w:type="dxa"/>
            <w:tcBorders>
              <w:top w:val="single" w:sz="4" w:space="0" w:color="auto"/>
              <w:left w:val="single" w:sz="4" w:space="0" w:color="auto"/>
              <w:bottom w:val="single" w:sz="4" w:space="0" w:color="auto"/>
              <w:right w:val="single" w:sz="4" w:space="0" w:color="auto"/>
            </w:tcBorders>
            <w:shd w:val="solid" w:color="auto" w:fill="auto"/>
            <w:vAlign w:val="center"/>
          </w:tcPr>
          <w:p w:rsidR="001B6216" w:rsidRPr="00AE1535" w:rsidRDefault="001B6216" w:rsidP="00350F12">
            <w:pPr>
              <w:keepNext/>
              <w:jc w:val="center"/>
              <w:outlineLvl w:val="0"/>
              <w:rPr>
                <w:b/>
                <w:position w:val="-4"/>
                <w:sz w:val="20"/>
                <w:szCs w:val="20"/>
              </w:rPr>
            </w:pPr>
            <w:r w:rsidRPr="00AE1535">
              <w:rPr>
                <w:b/>
                <w:position w:val="-4"/>
                <w:sz w:val="20"/>
                <w:szCs w:val="20"/>
              </w:rPr>
              <w:t>Your Prescription Drug Benefits</w:t>
            </w:r>
          </w:p>
        </w:tc>
      </w:tr>
      <w:tr w:rsidR="001B6216" w:rsidRPr="00AE1535" w:rsidTr="00350F12">
        <w:trPr>
          <w:trHeight w:val="4490"/>
        </w:trPr>
        <w:tc>
          <w:tcPr>
            <w:tcW w:w="9900" w:type="dxa"/>
            <w:tcBorders>
              <w:left w:val="single" w:sz="4" w:space="0" w:color="auto"/>
              <w:right w:val="single" w:sz="4" w:space="0" w:color="auto"/>
            </w:tcBorders>
            <w:vAlign w:val="center"/>
          </w:tcPr>
          <w:p w:rsidR="001B6216" w:rsidRPr="00C915CA" w:rsidRDefault="001B6216" w:rsidP="00350F12">
            <w:pPr>
              <w:jc w:val="both"/>
            </w:pPr>
            <w:r w:rsidRPr="00C915CA">
              <w:rPr>
                <w:szCs w:val="22"/>
              </w:rPr>
              <w:t>Prescription coverage that</w:t>
            </w:r>
            <w:r>
              <w:rPr>
                <w:szCs w:val="22"/>
              </w:rPr>
              <w:t>’</w:t>
            </w:r>
            <w:r w:rsidRPr="00C915CA">
              <w:rPr>
                <w:szCs w:val="22"/>
              </w:rPr>
              <w:t>s easy to understand. And, how about reducing how much You pay for Your prescriptions? These are important to You—and—we</w:t>
            </w:r>
            <w:r>
              <w:rPr>
                <w:szCs w:val="22"/>
              </w:rPr>
              <w:t>’</w:t>
            </w:r>
            <w:r w:rsidRPr="00C915CA">
              <w:rPr>
                <w:szCs w:val="22"/>
              </w:rPr>
              <w:t>re helping to make things better. But talk is cheap. Prescriptions aren</w:t>
            </w:r>
            <w:r>
              <w:rPr>
                <w:szCs w:val="22"/>
              </w:rPr>
              <w:t>’</w:t>
            </w:r>
            <w:r w:rsidRPr="00C915CA">
              <w:rPr>
                <w:szCs w:val="22"/>
              </w:rPr>
              <w:t>t. Just look at how easy Your plan is to use and the ways we</w:t>
            </w:r>
            <w:r>
              <w:rPr>
                <w:szCs w:val="22"/>
              </w:rPr>
              <w:t>’</w:t>
            </w:r>
            <w:r w:rsidRPr="00C915CA">
              <w:rPr>
                <w:szCs w:val="22"/>
              </w:rPr>
              <w:t>re helping You save.</w:t>
            </w:r>
          </w:p>
          <w:p w:rsidR="001B6216" w:rsidRPr="00C915CA" w:rsidRDefault="001B6216" w:rsidP="00350F12">
            <w:pPr>
              <w:jc w:val="both"/>
            </w:pPr>
          </w:p>
          <w:p w:rsidR="001B6216" w:rsidRPr="00C915CA" w:rsidRDefault="001B6216" w:rsidP="00350F12">
            <w:pPr>
              <w:jc w:val="both"/>
              <w:rPr>
                <w:b/>
                <w:bCs/>
              </w:rPr>
            </w:pPr>
            <w:r w:rsidRPr="00C915CA">
              <w:rPr>
                <w:b/>
                <w:bCs/>
                <w:szCs w:val="22"/>
              </w:rPr>
              <w:t>Your three-tier plan design</w:t>
            </w:r>
          </w:p>
          <w:p w:rsidR="001B6216" w:rsidRPr="00C915CA" w:rsidRDefault="001B6216" w:rsidP="00350F12">
            <w:pPr>
              <w:jc w:val="both"/>
            </w:pPr>
            <w:r w:rsidRPr="00C915CA">
              <w:rPr>
                <w:szCs w:val="22"/>
              </w:rPr>
              <w:t>You</w:t>
            </w:r>
            <w:r>
              <w:rPr>
                <w:szCs w:val="22"/>
              </w:rPr>
              <w:t>’</w:t>
            </w:r>
            <w:r w:rsidRPr="00C915CA">
              <w:rPr>
                <w:szCs w:val="22"/>
              </w:rPr>
              <w:t>ve seen that Prescription Drugs come in all shapes and sizes. You probably also know they vary in cost. Prescription Drugs are divided into three categories called tiers. Depending on which tier a prescribed drug falls into—that affects how much You pay.</w:t>
            </w:r>
          </w:p>
          <w:p w:rsidR="001B6216" w:rsidRPr="00C915CA" w:rsidRDefault="001B6216" w:rsidP="00350F12">
            <w:pPr>
              <w:jc w:val="both"/>
            </w:pPr>
          </w:p>
          <w:p w:rsidR="001B6216" w:rsidRPr="00C915CA" w:rsidRDefault="001B6216" w:rsidP="00350F12">
            <w:pPr>
              <w:jc w:val="both"/>
            </w:pPr>
            <w:r w:rsidRPr="00C915CA">
              <w:rPr>
                <w:b/>
                <w:bCs/>
                <w:szCs w:val="22"/>
              </w:rPr>
              <w:t xml:space="preserve">First-tier drugs </w:t>
            </w:r>
            <w:r w:rsidRPr="00C915CA">
              <w:rPr>
                <w:szCs w:val="22"/>
              </w:rPr>
              <w:t>have the lowest Copayment. This tier will contain low-cost or preferred medications and may include generic and single-source or multi-source brand drugs*.</w:t>
            </w:r>
          </w:p>
          <w:p w:rsidR="001B6216" w:rsidRPr="00C915CA" w:rsidRDefault="001B6216" w:rsidP="00350F12">
            <w:pPr>
              <w:jc w:val="both"/>
            </w:pPr>
          </w:p>
          <w:p w:rsidR="001B6216" w:rsidRPr="00C915CA" w:rsidRDefault="001B6216" w:rsidP="00350F12">
            <w:pPr>
              <w:jc w:val="both"/>
            </w:pPr>
            <w:r w:rsidRPr="00C915CA">
              <w:rPr>
                <w:b/>
                <w:bCs/>
                <w:szCs w:val="22"/>
              </w:rPr>
              <w:t xml:space="preserve">Second-tier drugs </w:t>
            </w:r>
            <w:r w:rsidRPr="00C915CA">
              <w:rPr>
                <w:szCs w:val="22"/>
              </w:rPr>
              <w:t>have a higher Copayment than those on the first tier. This tier contains preferred medications that generally are moderate in cost and may include generic and single-source and multi-source brand drugs*.</w:t>
            </w:r>
          </w:p>
          <w:p w:rsidR="001B6216" w:rsidRPr="00C915CA" w:rsidRDefault="001B6216" w:rsidP="00350F12">
            <w:pPr>
              <w:jc w:val="both"/>
              <w:rPr>
                <w:b/>
                <w:bCs/>
              </w:rPr>
            </w:pPr>
          </w:p>
          <w:p w:rsidR="001B6216" w:rsidRPr="00C915CA" w:rsidRDefault="001B6216" w:rsidP="00350F12">
            <w:pPr>
              <w:jc w:val="both"/>
            </w:pPr>
            <w:r w:rsidRPr="00C915CA">
              <w:rPr>
                <w:b/>
                <w:bCs/>
                <w:szCs w:val="22"/>
              </w:rPr>
              <w:t xml:space="preserve">Third-tier drugs </w:t>
            </w:r>
            <w:r w:rsidRPr="00C915CA">
              <w:rPr>
                <w:szCs w:val="22"/>
              </w:rPr>
              <w:t xml:space="preserve">have a higher Copayment than those on the second tier. This tier contains non-preferred or high-cost medications and may include generic and single-source or multi-source brand drugs*. </w:t>
            </w:r>
          </w:p>
          <w:p w:rsidR="001B6216" w:rsidRPr="00C915CA" w:rsidRDefault="001B6216" w:rsidP="00350F12">
            <w:pPr>
              <w:jc w:val="both"/>
            </w:pPr>
          </w:p>
          <w:p w:rsidR="001B6216" w:rsidRPr="00AE1535" w:rsidRDefault="001B6216" w:rsidP="00350F12">
            <w:pPr>
              <w:jc w:val="both"/>
              <w:rPr>
                <w:sz w:val="20"/>
                <w:szCs w:val="20"/>
              </w:rPr>
            </w:pPr>
            <w:r w:rsidRPr="00C915CA">
              <w:rPr>
                <w:i/>
                <w:iCs/>
                <w:szCs w:val="22"/>
              </w:rPr>
              <w:t>Drugs are assigned to tiers based upon clinical decisions made by Your Anthem plan</w:t>
            </w:r>
            <w:r>
              <w:rPr>
                <w:i/>
                <w:iCs/>
                <w:szCs w:val="22"/>
              </w:rPr>
              <w:t>’</w:t>
            </w:r>
            <w:r w:rsidRPr="00C915CA">
              <w:rPr>
                <w:i/>
                <w:iCs/>
                <w:szCs w:val="22"/>
              </w:rPr>
              <w:t>s National Pharmacy and Therapeutics Committee whose members include nurses, pharmacists, and physicians. The plan has sole discretion in assigning drugs to tiers and also reserves the right within its sole discretion to move any prescription drug from one tier to another.</w:t>
            </w:r>
          </w:p>
        </w:tc>
      </w:tr>
      <w:tr w:rsidR="001B6216" w:rsidRPr="00AE1535" w:rsidTr="00350F12">
        <w:tc>
          <w:tcPr>
            <w:tcW w:w="9900" w:type="dxa"/>
            <w:tcBorders>
              <w:left w:val="single" w:sz="4" w:space="0" w:color="auto"/>
              <w:bottom w:val="single" w:sz="4" w:space="0" w:color="auto"/>
              <w:right w:val="single" w:sz="4" w:space="0" w:color="auto"/>
            </w:tcBorders>
            <w:vAlign w:val="center"/>
          </w:tcPr>
          <w:p w:rsidR="001B6216" w:rsidRPr="00C915CA" w:rsidRDefault="001B6216" w:rsidP="00350F12">
            <w:pPr>
              <w:spacing w:before="20" w:after="20" w:line="200" w:lineRule="exact"/>
            </w:pPr>
          </w:p>
        </w:tc>
      </w:tr>
      <w:tr w:rsidR="001B6216" w:rsidRPr="00AE1535" w:rsidTr="00350F12">
        <w:trPr>
          <w:trHeight w:val="360"/>
        </w:trPr>
        <w:tc>
          <w:tcPr>
            <w:tcW w:w="990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spacing w:before="20" w:after="20" w:line="200" w:lineRule="exact"/>
              <w:rPr>
                <w:b/>
                <w:sz w:val="20"/>
                <w:szCs w:val="20"/>
              </w:rPr>
            </w:pPr>
            <w:r w:rsidRPr="00AE1535">
              <w:rPr>
                <w:b/>
                <w:bCs/>
                <w:sz w:val="20"/>
                <w:szCs w:val="20"/>
              </w:rPr>
              <w:t xml:space="preserve">Ways to get </w:t>
            </w:r>
            <w:r>
              <w:rPr>
                <w:b/>
                <w:bCs/>
                <w:sz w:val="20"/>
                <w:szCs w:val="20"/>
              </w:rPr>
              <w:t>Your</w:t>
            </w:r>
            <w:r w:rsidRPr="00AE1535">
              <w:rPr>
                <w:b/>
                <w:bCs/>
                <w:sz w:val="20"/>
                <w:szCs w:val="20"/>
              </w:rPr>
              <w:t xml:space="preserve"> prescriptions. It</w:t>
            </w:r>
            <w:r>
              <w:rPr>
                <w:b/>
                <w:bCs/>
                <w:sz w:val="20"/>
                <w:szCs w:val="20"/>
              </w:rPr>
              <w:t>’</w:t>
            </w:r>
            <w:r w:rsidRPr="00AE1535">
              <w:rPr>
                <w:b/>
                <w:bCs/>
                <w:sz w:val="20"/>
                <w:szCs w:val="20"/>
              </w:rPr>
              <w:t xml:space="preserve">s simply up to </w:t>
            </w:r>
            <w:r>
              <w:rPr>
                <w:b/>
                <w:bCs/>
                <w:sz w:val="20"/>
                <w:szCs w:val="20"/>
              </w:rPr>
              <w:t>You</w:t>
            </w:r>
            <w:r w:rsidRPr="00AE1535">
              <w:rPr>
                <w:b/>
                <w:bCs/>
                <w:sz w:val="20"/>
                <w:szCs w:val="20"/>
              </w:rPr>
              <w:t>!</w:t>
            </w:r>
          </w:p>
        </w:tc>
      </w:tr>
      <w:tr w:rsidR="001B6216" w:rsidRPr="00AE1535" w:rsidTr="00350F12">
        <w:trPr>
          <w:trHeight w:val="5463"/>
        </w:trPr>
        <w:tc>
          <w:tcPr>
            <w:tcW w:w="990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You can receive prescriptions in one of the following ways.</w:t>
            </w:r>
          </w:p>
          <w:p w:rsidR="001B6216" w:rsidRPr="00C915CA" w:rsidRDefault="001B6216" w:rsidP="00350F12">
            <w:pPr>
              <w:jc w:val="both"/>
            </w:pPr>
          </w:p>
          <w:p w:rsidR="001B6216" w:rsidRPr="00C915CA" w:rsidRDefault="001B6216" w:rsidP="00350F12">
            <w:pPr>
              <w:jc w:val="both"/>
              <w:rPr>
                <w:b/>
                <w:bCs/>
              </w:rPr>
            </w:pPr>
            <w:r w:rsidRPr="00C915CA">
              <w:rPr>
                <w:b/>
                <w:bCs/>
                <w:szCs w:val="22"/>
              </w:rPr>
              <w:t>Visit a pharmacy</w:t>
            </w:r>
          </w:p>
          <w:p w:rsidR="001B6216" w:rsidRPr="00C915CA" w:rsidRDefault="001B6216" w:rsidP="00350F12">
            <w:pPr>
              <w:jc w:val="both"/>
            </w:pPr>
            <w:r w:rsidRPr="00C915CA">
              <w:rPr>
                <w:szCs w:val="22"/>
              </w:rPr>
              <w:t>Visit a participating pharmacy and Your Anthem identification card is all You need to access Your benefits for Your  Prescription Drugs. With Your card You can receive up to a 30-day supply of covered medication from any participating retail pharmacy. Thousands of pharmacies participate in Virginia, including most major chains. To find participating pharmacies near You:</w:t>
            </w:r>
          </w:p>
          <w:p w:rsidR="001B6216" w:rsidRPr="00C915CA" w:rsidRDefault="001B6216" w:rsidP="00350F12">
            <w:pPr>
              <w:jc w:val="both"/>
            </w:pPr>
          </w:p>
          <w:p w:rsidR="001B6216" w:rsidRPr="00C915CA" w:rsidRDefault="001B6216" w:rsidP="00350F12">
            <w:pPr>
              <w:numPr>
                <w:ilvl w:val="0"/>
                <w:numId w:val="20"/>
              </w:numPr>
              <w:jc w:val="both"/>
            </w:pPr>
            <w:r w:rsidRPr="00C915CA">
              <w:rPr>
                <w:szCs w:val="22"/>
              </w:rPr>
              <w:t xml:space="preserve">Go to anthem.com, click on Find a Doctor and then select Find a pharmacy near You. </w:t>
            </w:r>
          </w:p>
          <w:p w:rsidR="001B6216" w:rsidRPr="00C915CA" w:rsidRDefault="001B6216" w:rsidP="00350F12">
            <w:pPr>
              <w:numPr>
                <w:ilvl w:val="0"/>
                <w:numId w:val="20"/>
              </w:numPr>
              <w:jc w:val="both"/>
            </w:pPr>
            <w:r w:rsidRPr="00C915CA">
              <w:rPr>
                <w:szCs w:val="22"/>
              </w:rPr>
              <w:t>Call Anthem Member Services (as listed on Your ID card).</w:t>
            </w:r>
          </w:p>
          <w:p w:rsidR="001B6216" w:rsidRPr="00C915CA" w:rsidRDefault="001B6216" w:rsidP="00350F12">
            <w:pPr>
              <w:jc w:val="both"/>
            </w:pPr>
          </w:p>
          <w:p w:rsidR="001B6216" w:rsidRPr="00C915CA" w:rsidRDefault="001B6216" w:rsidP="00350F12">
            <w:pPr>
              <w:jc w:val="both"/>
              <w:rPr>
                <w:b/>
                <w:bCs/>
              </w:rPr>
            </w:pPr>
            <w:r w:rsidRPr="00C915CA">
              <w:rPr>
                <w:b/>
                <w:bCs/>
                <w:szCs w:val="22"/>
              </w:rPr>
              <w:t>Get home delivery</w:t>
            </w:r>
          </w:p>
          <w:p w:rsidR="001B6216" w:rsidRPr="00C915CA" w:rsidRDefault="001B6216" w:rsidP="00350F12">
            <w:pPr>
              <w:jc w:val="both"/>
            </w:pPr>
            <w:r w:rsidRPr="00C915CA">
              <w:rPr>
                <w:szCs w:val="22"/>
              </w:rPr>
              <w:t xml:space="preserve">With </w:t>
            </w:r>
            <w:r>
              <w:rPr>
                <w:szCs w:val="22"/>
              </w:rPr>
              <w:t>Express Scripts</w:t>
            </w:r>
            <w:r w:rsidRPr="00C915CA">
              <w:rPr>
                <w:szCs w:val="22"/>
              </w:rPr>
              <w:t xml:space="preserve">, our mail order pharmacy, You can receive up to a 90-day supply of Your covered maintenance medications (such as a medication for high blood pressure or high cholesterol), and Your prescription is delivered directly to Your home. </w:t>
            </w:r>
            <w:r>
              <w:rPr>
                <w:szCs w:val="22"/>
              </w:rPr>
              <w:t>Express Scripts</w:t>
            </w:r>
            <w:r w:rsidRPr="00C915CA">
              <w:rPr>
                <w:szCs w:val="22"/>
              </w:rPr>
              <w:t xml:space="preserve"> mail order is easy to use and You</w:t>
            </w:r>
            <w:r>
              <w:rPr>
                <w:szCs w:val="22"/>
              </w:rPr>
              <w:t>’</w:t>
            </w:r>
            <w:r w:rsidRPr="00C915CA">
              <w:rPr>
                <w:szCs w:val="22"/>
              </w:rPr>
              <w:t>ll receive simple, step-by-step instructions once You are enrolled.</w:t>
            </w:r>
          </w:p>
          <w:p w:rsidR="001B6216" w:rsidRPr="00C915CA" w:rsidRDefault="001B6216" w:rsidP="00350F12">
            <w:pPr>
              <w:jc w:val="both"/>
            </w:pPr>
          </w:p>
          <w:p w:rsidR="001B6216" w:rsidRPr="00C915CA" w:rsidRDefault="001B6216" w:rsidP="00350F12">
            <w:pPr>
              <w:jc w:val="both"/>
              <w:rPr>
                <w:b/>
                <w:bCs/>
              </w:rPr>
            </w:pPr>
            <w:r w:rsidRPr="00C915CA">
              <w:rPr>
                <w:b/>
                <w:bCs/>
                <w:szCs w:val="22"/>
              </w:rPr>
              <w:t>Your source for specialty drugs</w:t>
            </w:r>
          </w:p>
          <w:p w:rsidR="001B6216" w:rsidRPr="00AE1535" w:rsidRDefault="001B6216" w:rsidP="00350F12">
            <w:pPr>
              <w:jc w:val="both"/>
              <w:rPr>
                <w:sz w:val="20"/>
                <w:szCs w:val="20"/>
              </w:rPr>
            </w:pPr>
            <w:r w:rsidRPr="00C915CA">
              <w:rPr>
                <w:rFonts w:cs="Arial"/>
                <w:szCs w:val="22"/>
              </w:rPr>
              <w:t>Specialty drugs are high-cost, injected, infused, oral or inhaled medications (including therapeutic biological products) that are used to treat chronic or complex Illnesses or conditions.</w:t>
            </w:r>
            <w:r w:rsidRPr="00C915CA">
              <w:rPr>
                <w:rFonts w:cs="Arial"/>
                <w:color w:val="0000FF"/>
                <w:szCs w:val="22"/>
              </w:rPr>
              <w:t xml:space="preserve"> </w:t>
            </w:r>
            <w:r w:rsidRPr="00C915CA">
              <w:rPr>
                <w:rFonts w:cs="Arial"/>
                <w:szCs w:val="22"/>
              </w:rPr>
              <w:t xml:space="preserve">Often, these drugs require special handling such as temperature-controlled packaging and overnight delivery. </w:t>
            </w:r>
            <w:r w:rsidRPr="00C915CA">
              <w:rPr>
                <w:szCs w:val="22"/>
              </w:rPr>
              <w:t xml:space="preserve">Your </w:t>
            </w:r>
            <w:r>
              <w:rPr>
                <w:rFonts w:cs="Arial"/>
                <w:bCs/>
                <w:szCs w:val="22"/>
              </w:rPr>
              <w:t>CuraScript</w:t>
            </w:r>
            <w:r w:rsidRPr="00C915CA">
              <w:rPr>
                <w:rFonts w:cs="Arial"/>
                <w:szCs w:val="22"/>
              </w:rPr>
              <w:t xml:space="preserve"> </w:t>
            </w:r>
            <w:r w:rsidRPr="00C915CA">
              <w:rPr>
                <w:szCs w:val="22"/>
              </w:rPr>
              <w:t xml:space="preserve">pharmacy will fill both mail order and retail (when available) prescriptions. With </w:t>
            </w:r>
            <w:r>
              <w:rPr>
                <w:rFonts w:cs="Arial"/>
                <w:bCs/>
                <w:szCs w:val="22"/>
              </w:rPr>
              <w:t>CuraScript</w:t>
            </w:r>
            <w:r w:rsidRPr="00C915CA">
              <w:rPr>
                <w:szCs w:val="22"/>
              </w:rPr>
              <w:t>, You get the convenience of a full-service pharmacy dedicated to improving healthy outcomes.</w:t>
            </w:r>
          </w:p>
        </w:tc>
      </w:tr>
    </w:tbl>
    <w:p w:rsidR="001B6216" w:rsidRPr="00AE1535" w:rsidRDefault="001B6216" w:rsidP="001B6216">
      <w:pPr>
        <w:ind w:left="-360" w:right="994"/>
        <w:rPr>
          <w:sz w:val="20"/>
          <w:szCs w:val="20"/>
        </w:rPr>
      </w:pPr>
      <w:r w:rsidRPr="00AE1535">
        <w:rPr>
          <w:sz w:val="20"/>
          <w:szCs w:val="20"/>
        </w:rPr>
        <w:t>* Single-source drugs are manufactured by only one manufacturer while multi-source drugs are manufactured by several.</w:t>
      </w:r>
    </w:p>
    <w:p w:rsidR="001B6216" w:rsidRDefault="001B6216" w:rsidP="001B6216">
      <w:pPr>
        <w:autoSpaceDE w:val="0"/>
        <w:autoSpaceDN w:val="0"/>
        <w:adjustRightInd w:val="0"/>
        <w:ind w:left="-360" w:right="994"/>
        <w:rPr>
          <w:rFonts w:cs="AGaramond-Regular"/>
          <w:b/>
          <w:color w:val="000000"/>
          <w:szCs w:val="22"/>
        </w:rPr>
      </w:pPr>
    </w:p>
    <w:p w:rsidR="001B6216" w:rsidRPr="00C915CA" w:rsidRDefault="001B6216" w:rsidP="001B6216">
      <w:pPr>
        <w:autoSpaceDE w:val="0"/>
        <w:autoSpaceDN w:val="0"/>
        <w:adjustRightInd w:val="0"/>
        <w:ind w:left="-360" w:right="994"/>
        <w:jc w:val="both"/>
        <w:rPr>
          <w:rFonts w:cs="AGaramond-Regular"/>
          <w:color w:val="000000"/>
          <w:szCs w:val="22"/>
        </w:rPr>
      </w:pPr>
      <w:r w:rsidRPr="00C915CA">
        <w:rPr>
          <w:rFonts w:cs="AGaramond-Regular"/>
          <w:b/>
          <w:color w:val="000000"/>
          <w:szCs w:val="22"/>
        </w:rPr>
        <w:t>Your Deductible:</w:t>
      </w:r>
      <w:r w:rsidRPr="00C915CA">
        <w:rPr>
          <w:rFonts w:cs="AGaramond-Regular"/>
          <w:color w:val="000000"/>
          <w:szCs w:val="22"/>
        </w:rPr>
        <w:t xml:space="preserve"> $150 per member per Calendar Year or $300 per year for the whole Family toward second- and third- tier drugs only.</w:t>
      </w:r>
    </w:p>
    <w:p w:rsidR="001B6216" w:rsidRPr="00C915CA" w:rsidRDefault="001B6216" w:rsidP="001B6216">
      <w:pPr>
        <w:autoSpaceDE w:val="0"/>
        <w:autoSpaceDN w:val="0"/>
        <w:adjustRightInd w:val="0"/>
        <w:ind w:left="-360" w:right="994"/>
        <w:jc w:val="both"/>
        <w:rPr>
          <w:rFonts w:cs="AGaramond-Regular"/>
          <w:color w:val="000000"/>
          <w:szCs w:val="22"/>
        </w:rPr>
      </w:pPr>
    </w:p>
    <w:p w:rsidR="001B6216" w:rsidRPr="00C915CA" w:rsidRDefault="001B6216" w:rsidP="001B6216">
      <w:pPr>
        <w:autoSpaceDE w:val="0"/>
        <w:autoSpaceDN w:val="0"/>
        <w:adjustRightInd w:val="0"/>
        <w:ind w:left="-360" w:right="994"/>
        <w:jc w:val="both"/>
        <w:rPr>
          <w:rFonts w:cs="AGaramond-Regular"/>
          <w:color w:val="000000"/>
          <w:szCs w:val="22"/>
        </w:rPr>
      </w:pPr>
      <w:r w:rsidRPr="00C915CA">
        <w:rPr>
          <w:rFonts w:cs="AGaramond-Regular"/>
          <w:color w:val="000000"/>
          <w:szCs w:val="22"/>
        </w:rPr>
        <w:t>Your Deductible amount begins anew January 1 each year. Any amount You pay toward Your Deductible during the 4th quarter of each Calendar Year—October, November, December—will apply not only to Your Deductible for that year but will also apply to Your Deductible for the following year.</w:t>
      </w:r>
    </w:p>
    <w:p w:rsidR="001B6216" w:rsidRPr="00C915CA" w:rsidRDefault="001B6216" w:rsidP="001B6216">
      <w:pPr>
        <w:rPr>
          <w:szCs w:val="22"/>
        </w:rPr>
      </w:pPr>
    </w:p>
    <w:tbl>
      <w:tblPr>
        <w:tblW w:w="9900" w:type="dxa"/>
        <w:tblInd w:w="-252" w:type="dxa"/>
        <w:tblLayout w:type="fixed"/>
        <w:tblLook w:val="0000" w:firstRow="0" w:lastRow="0" w:firstColumn="0" w:lastColumn="0" w:noHBand="0" w:noVBand="0"/>
      </w:tblPr>
      <w:tblGrid>
        <w:gridCol w:w="4680"/>
        <w:gridCol w:w="1980"/>
        <w:gridCol w:w="1800"/>
        <w:gridCol w:w="1440"/>
      </w:tblGrid>
      <w:tr w:rsidR="001B6216" w:rsidRPr="00AE1535" w:rsidTr="00350F12">
        <w:trPr>
          <w:trHeight w:val="440"/>
        </w:trPr>
        <w:tc>
          <w:tcPr>
            <w:tcW w:w="9900" w:type="dxa"/>
            <w:gridSpan w:val="4"/>
            <w:tcBorders>
              <w:top w:val="single" w:sz="4" w:space="0" w:color="auto"/>
              <w:left w:val="single" w:sz="4" w:space="0" w:color="auto"/>
              <w:bottom w:val="single" w:sz="4" w:space="0" w:color="auto"/>
              <w:right w:val="single" w:sz="4" w:space="0" w:color="auto"/>
            </w:tcBorders>
            <w:shd w:val="solid" w:color="auto" w:fill="auto"/>
          </w:tcPr>
          <w:p w:rsidR="001B6216" w:rsidRPr="00AE1535" w:rsidRDefault="001B6216" w:rsidP="00350F12">
            <w:pPr>
              <w:keepNext/>
              <w:outlineLvl w:val="0"/>
              <w:rPr>
                <w:b/>
                <w:position w:val="-4"/>
                <w:sz w:val="20"/>
                <w:szCs w:val="20"/>
              </w:rPr>
            </w:pPr>
            <w:r w:rsidRPr="00AE1535">
              <w:rPr>
                <w:b/>
                <w:position w:val="-4"/>
                <w:sz w:val="20"/>
                <w:szCs w:val="20"/>
              </w:rPr>
              <w:t xml:space="preserve">See the chart below for how much </w:t>
            </w:r>
            <w:r>
              <w:rPr>
                <w:b/>
                <w:position w:val="-4"/>
                <w:sz w:val="20"/>
                <w:szCs w:val="20"/>
              </w:rPr>
              <w:t>You’</w:t>
            </w:r>
            <w:r w:rsidRPr="00AE1535">
              <w:rPr>
                <w:b/>
                <w:position w:val="-4"/>
                <w:sz w:val="20"/>
                <w:szCs w:val="20"/>
              </w:rPr>
              <w:t>ll pay by drug tier category</w:t>
            </w:r>
          </w:p>
        </w:tc>
      </w:tr>
      <w:tr w:rsidR="001B6216" w:rsidRPr="00AE1535" w:rsidTr="00350F12">
        <w:trPr>
          <w:trHeight w:val="575"/>
        </w:trPr>
        <w:tc>
          <w:tcPr>
            <w:tcW w:w="4680"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outlineLvl w:val="0"/>
              <w:rPr>
                <w:b/>
                <w:sz w:val="20"/>
                <w:szCs w:val="20"/>
              </w:rPr>
            </w:pPr>
            <w:r w:rsidRPr="00AE1535">
              <w:rPr>
                <w:b/>
                <w:bCs/>
                <w:sz w:val="20"/>
                <w:szCs w:val="20"/>
              </w:rPr>
              <w:t xml:space="preserve">For medications </w:t>
            </w:r>
            <w:r>
              <w:rPr>
                <w:b/>
                <w:bCs/>
                <w:sz w:val="20"/>
                <w:szCs w:val="20"/>
              </w:rPr>
              <w:t>You</w:t>
            </w:r>
            <w:r w:rsidRPr="00AE1535">
              <w:rPr>
                <w:b/>
                <w:bCs/>
                <w:sz w:val="20"/>
                <w:szCs w:val="20"/>
              </w:rPr>
              <w:t xml:space="preserve"> need when </w:t>
            </w:r>
            <w:r>
              <w:rPr>
                <w:b/>
                <w:bCs/>
                <w:sz w:val="20"/>
                <w:szCs w:val="20"/>
              </w:rPr>
              <w:t>You</w:t>
            </w:r>
            <w:r w:rsidRPr="00AE1535">
              <w:rPr>
                <w:b/>
                <w:bCs/>
                <w:sz w:val="20"/>
                <w:szCs w:val="20"/>
              </w:rPr>
              <w:t xml:space="preserve"> are not in the </w:t>
            </w:r>
            <w:r>
              <w:rPr>
                <w:b/>
                <w:bCs/>
                <w:sz w:val="20"/>
                <w:szCs w:val="20"/>
              </w:rPr>
              <w:t>Hospital</w:t>
            </w:r>
            <w:r w:rsidRPr="00AE1535">
              <w:rPr>
                <w:b/>
                <w:bCs/>
                <w:sz w:val="20"/>
                <w:szCs w:val="20"/>
              </w:rPr>
              <w:t xml:space="preserve">, </w:t>
            </w:r>
            <w:r>
              <w:rPr>
                <w:b/>
                <w:bCs/>
                <w:sz w:val="20"/>
                <w:szCs w:val="20"/>
              </w:rPr>
              <w:t>You</w:t>
            </w:r>
            <w:r w:rsidRPr="00AE1535">
              <w:rPr>
                <w:b/>
                <w:bCs/>
                <w:sz w:val="20"/>
                <w:szCs w:val="20"/>
              </w:rPr>
              <w:t xml:space="preserve"> can receive…</w:t>
            </w:r>
          </w:p>
        </w:tc>
        <w:tc>
          <w:tcPr>
            <w:tcW w:w="1980"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jc w:val="center"/>
              <w:outlineLvl w:val="0"/>
              <w:rPr>
                <w:b/>
                <w:bCs/>
                <w:sz w:val="20"/>
                <w:szCs w:val="20"/>
              </w:rPr>
            </w:pPr>
            <w:r w:rsidRPr="00AE1535">
              <w:rPr>
                <w:b/>
                <w:bCs/>
                <w:sz w:val="20"/>
                <w:szCs w:val="20"/>
              </w:rPr>
              <w:t>First-tier</w:t>
            </w:r>
          </w:p>
          <w:p w:rsidR="001B6216" w:rsidRPr="00AE1535" w:rsidRDefault="001B6216" w:rsidP="00350F12">
            <w:pPr>
              <w:keepNext/>
              <w:tabs>
                <w:tab w:val="left" w:pos="252"/>
              </w:tabs>
              <w:spacing w:before="20" w:after="20" w:line="200" w:lineRule="exact"/>
              <w:jc w:val="center"/>
              <w:outlineLvl w:val="0"/>
              <w:rPr>
                <w:b/>
                <w:sz w:val="20"/>
                <w:szCs w:val="20"/>
              </w:rPr>
            </w:pPr>
            <w:r w:rsidRPr="00AE1535">
              <w:rPr>
                <w:b/>
                <w:bCs/>
                <w:sz w:val="20"/>
                <w:szCs w:val="20"/>
              </w:rPr>
              <w:t>Your Copayment</w:t>
            </w:r>
          </w:p>
        </w:tc>
        <w:tc>
          <w:tcPr>
            <w:tcW w:w="180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Second-tier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c>
          <w:tcPr>
            <w:tcW w:w="144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Third-tier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r>
      <w:tr w:rsidR="001B6216" w:rsidRPr="00AE1535" w:rsidTr="00350F12">
        <w:trPr>
          <w:trHeight w:val="587"/>
        </w:trPr>
        <w:tc>
          <w:tcPr>
            <w:tcW w:w="4680" w:type="dxa"/>
            <w:tcBorders>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30-day medication supply from participating retail pharmacies</w:t>
            </w:r>
          </w:p>
        </w:tc>
        <w:tc>
          <w:tcPr>
            <w:tcW w:w="1980" w:type="dxa"/>
            <w:tcBorders>
              <w:left w:val="single" w:sz="4" w:space="0" w:color="auto"/>
              <w:bottom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$10</w:t>
            </w:r>
          </w:p>
        </w:tc>
        <w:tc>
          <w:tcPr>
            <w:tcW w:w="1800" w:type="dxa"/>
            <w:tcBorders>
              <w:left w:val="single" w:sz="4" w:space="0" w:color="auto"/>
              <w:bottom w:val="single" w:sz="4" w:space="0" w:color="auto"/>
              <w:right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$3</w:t>
            </w:r>
            <w:r>
              <w:rPr>
                <w:rFonts w:cs="AGaramond-Regular"/>
                <w:szCs w:val="22"/>
              </w:rPr>
              <w:t>5</w:t>
            </w:r>
          </w:p>
        </w:tc>
        <w:tc>
          <w:tcPr>
            <w:tcW w:w="1440" w:type="dxa"/>
            <w:tcBorders>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rFonts w:cs="AGaramond-Regular"/>
                <w:szCs w:val="22"/>
              </w:rPr>
              <w:t>$5</w:t>
            </w:r>
            <w:r>
              <w:rPr>
                <w:rFonts w:cs="AGaramond-Regular"/>
                <w:szCs w:val="22"/>
              </w:rPr>
              <w:t>5</w:t>
            </w:r>
          </w:p>
        </w:tc>
      </w:tr>
      <w:tr w:rsidR="001B6216" w:rsidRPr="00AE1535" w:rsidTr="00350F12">
        <w:trPr>
          <w:trHeight w:val="588"/>
        </w:trPr>
        <w:tc>
          <w:tcPr>
            <w:tcW w:w="4680" w:type="dxa"/>
            <w:tcBorders>
              <w:top w:val="single" w:sz="4" w:space="0" w:color="auto"/>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90-day medication supply delivered to Your home</w:t>
            </w:r>
          </w:p>
        </w:tc>
        <w:tc>
          <w:tcPr>
            <w:tcW w:w="1980" w:type="dxa"/>
            <w:tcBorders>
              <w:top w:val="single" w:sz="4" w:space="0" w:color="auto"/>
              <w:left w:val="single" w:sz="4" w:space="0" w:color="auto"/>
              <w:bottom w:val="single" w:sz="4" w:space="0" w:color="auto"/>
            </w:tcBorders>
            <w:vAlign w:val="center"/>
          </w:tcPr>
          <w:p w:rsidR="001B6216" w:rsidRPr="00C915CA" w:rsidRDefault="001B6216" w:rsidP="00350F12">
            <w:pPr>
              <w:jc w:val="center"/>
            </w:pPr>
            <w:r w:rsidRPr="00C915CA">
              <w:rPr>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w:t>
            </w:r>
            <w:r>
              <w:rPr>
                <w:szCs w:val="22"/>
              </w:rPr>
              <w:t>7</w:t>
            </w:r>
            <w:r w:rsidRPr="00C915CA">
              <w:rPr>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$1</w:t>
            </w:r>
            <w:r>
              <w:rPr>
                <w:szCs w:val="22"/>
              </w:rPr>
              <w:t>1</w:t>
            </w:r>
            <w:r w:rsidRPr="00C915CA">
              <w:rPr>
                <w:szCs w:val="22"/>
              </w:rPr>
              <w:t>0</w:t>
            </w:r>
          </w:p>
        </w:tc>
      </w:tr>
    </w:tbl>
    <w:p w:rsidR="001B6216" w:rsidRPr="00AE1535" w:rsidRDefault="001B6216" w:rsidP="001B6216">
      <w:pPr>
        <w:rPr>
          <w:sz w:val="20"/>
          <w:szCs w:val="20"/>
        </w:rPr>
      </w:pPr>
    </w:p>
    <w:p w:rsidR="001B6216" w:rsidRPr="00C915CA" w:rsidRDefault="001B6216" w:rsidP="001B6216">
      <w:pPr>
        <w:ind w:left="-360" w:right="994"/>
        <w:jc w:val="both"/>
        <w:rPr>
          <w:szCs w:val="22"/>
        </w:rPr>
      </w:pPr>
      <w:r w:rsidRPr="00C915CA">
        <w:rPr>
          <w:szCs w:val="22"/>
        </w:rPr>
        <w:t>Preparing to talk to Your Doctor is important, and You may want to have a list of the most commonly used drugs by tier to bring with You to Your appointment. Simply visit anthem.com to download our list of the most commonly used Prescription Drugs.</w:t>
      </w:r>
    </w:p>
    <w:p w:rsidR="001B6216" w:rsidRPr="00C915CA" w:rsidRDefault="001B6216" w:rsidP="001B6216">
      <w:pPr>
        <w:rPr>
          <w:szCs w:val="22"/>
        </w:rPr>
      </w:pPr>
    </w:p>
    <w:p w:rsidR="001B6216" w:rsidRPr="00C915CA" w:rsidRDefault="001B6216" w:rsidP="001B6216">
      <w:pPr>
        <w:pStyle w:val="Subtbl"/>
        <w:ind w:left="-360" w:right="994"/>
        <w:jc w:val="both"/>
      </w:pPr>
      <w:r>
        <w:br w:type="page"/>
      </w:r>
      <w:r w:rsidRPr="00C915CA">
        <w:t>Get a little extra care from our participating pharmacies</w:t>
      </w:r>
    </w:p>
    <w:p w:rsidR="001B6216" w:rsidRPr="00C915CA" w:rsidRDefault="001B6216" w:rsidP="001B6216">
      <w:pPr>
        <w:ind w:left="-360" w:right="994"/>
        <w:jc w:val="both"/>
        <w:rPr>
          <w:szCs w:val="22"/>
        </w:rPr>
      </w:pPr>
      <w:r w:rsidRPr="00C915CA">
        <w:rPr>
          <w:szCs w:val="22"/>
        </w:rPr>
        <w:t>Every time You have a prescription filled at a participating pharmacy, Your pharmacist helps safeguard Your health with an automatic drug-to-drug interaction check. This confidential comparison between the prescription You</w:t>
      </w:r>
      <w:r>
        <w:rPr>
          <w:szCs w:val="22"/>
        </w:rPr>
        <w:t>’</w:t>
      </w:r>
      <w:r w:rsidRPr="00C915CA">
        <w:rPr>
          <w:szCs w:val="22"/>
        </w:rPr>
        <w:t>ve requested and prescriptions You</w:t>
      </w:r>
      <w:r>
        <w:rPr>
          <w:szCs w:val="22"/>
        </w:rPr>
        <w:t>’</w:t>
      </w:r>
      <w:r w:rsidRPr="00C915CA">
        <w:rPr>
          <w:szCs w:val="22"/>
        </w:rPr>
        <w:t>ve had filled at other participating pharmacies can help avoid unsafe interactions. It</w:t>
      </w:r>
      <w:r>
        <w:rPr>
          <w:szCs w:val="22"/>
        </w:rPr>
        <w:t>’</w:t>
      </w:r>
      <w:r w:rsidRPr="00C915CA">
        <w:rPr>
          <w:szCs w:val="22"/>
        </w:rPr>
        <w:t>s a special feature available only when You visit participating pharmacies.</w:t>
      </w:r>
    </w:p>
    <w:p w:rsidR="001B6216" w:rsidRPr="00C915CA" w:rsidRDefault="001B6216" w:rsidP="001B6216">
      <w:pPr>
        <w:ind w:left="-360" w:right="994"/>
        <w:jc w:val="both"/>
        <w:rPr>
          <w:szCs w:val="22"/>
        </w:rPr>
      </w:pPr>
    </w:p>
    <w:p w:rsidR="001B6216" w:rsidRPr="00C915CA" w:rsidRDefault="001B6216" w:rsidP="001B6216">
      <w:pPr>
        <w:pStyle w:val="Subtbl"/>
        <w:ind w:left="-360" w:right="994"/>
        <w:jc w:val="both"/>
      </w:pPr>
      <w:r w:rsidRPr="00C915CA">
        <w:t>Trust Your generics</w:t>
      </w:r>
    </w:p>
    <w:p w:rsidR="001B6216" w:rsidRPr="00C915CA" w:rsidRDefault="001B6216" w:rsidP="001B6216">
      <w:pPr>
        <w:ind w:left="-360" w:right="994"/>
        <w:jc w:val="both"/>
        <w:rPr>
          <w:szCs w:val="22"/>
        </w:rPr>
      </w:pPr>
      <w:r w:rsidRPr="00C915CA">
        <w:rPr>
          <w:szCs w:val="22"/>
        </w:rPr>
        <w:t>If You</w:t>
      </w:r>
      <w:r>
        <w:rPr>
          <w:szCs w:val="22"/>
        </w:rPr>
        <w:t>’</w:t>
      </w:r>
      <w:r w:rsidRPr="00C915CA">
        <w:rPr>
          <w:szCs w:val="22"/>
        </w:rPr>
        <w:t>ve ever wondered if generic drugs are just as good as brands, rest assured—they are. The standards set by the U.S. Food and Drug Administration (FDA) require that the active ingredients in generic drugs be chemically identical to their brand-name counterparts and equal in safety, strength, and effectiveness.</w:t>
      </w:r>
    </w:p>
    <w:p w:rsidR="001B6216" w:rsidRPr="00C915CA" w:rsidRDefault="001B6216" w:rsidP="001B6216">
      <w:pPr>
        <w:ind w:left="-360" w:right="994"/>
        <w:jc w:val="both"/>
        <w:rPr>
          <w:szCs w:val="22"/>
        </w:rPr>
      </w:pPr>
    </w:p>
    <w:p w:rsidR="001B6216" w:rsidRPr="00C915CA" w:rsidRDefault="001B6216" w:rsidP="001B6216">
      <w:pPr>
        <w:ind w:left="-360" w:right="994"/>
        <w:jc w:val="both"/>
        <w:rPr>
          <w:szCs w:val="22"/>
        </w:rPr>
      </w:pPr>
      <w:r w:rsidRPr="00C915CA">
        <w:rPr>
          <w:szCs w:val="22"/>
        </w:rPr>
        <w:t>The FDA also requires the same review and approval process as for existing brand name drugs.</w:t>
      </w:r>
    </w:p>
    <w:p w:rsidR="001B6216" w:rsidRPr="00C915CA" w:rsidRDefault="001B6216" w:rsidP="001B6216">
      <w:pPr>
        <w:ind w:left="-360" w:right="994"/>
        <w:jc w:val="both"/>
        <w:rPr>
          <w:szCs w:val="22"/>
        </w:rPr>
      </w:pPr>
    </w:p>
    <w:p w:rsidR="001B6216" w:rsidRPr="00C915CA" w:rsidRDefault="001B6216" w:rsidP="001B6216">
      <w:pPr>
        <w:pStyle w:val="Subtbl"/>
        <w:ind w:left="-360" w:right="994"/>
        <w:jc w:val="both"/>
      </w:pPr>
      <w:r w:rsidRPr="00C915CA">
        <w:t>Why are generics often cheaper?</w:t>
      </w:r>
    </w:p>
    <w:p w:rsidR="001B6216" w:rsidRPr="00C915CA" w:rsidRDefault="001B6216" w:rsidP="001B6216">
      <w:pPr>
        <w:ind w:left="-360" w:right="994"/>
        <w:jc w:val="both"/>
        <w:rPr>
          <w:szCs w:val="22"/>
        </w:rPr>
      </w:pPr>
      <w:r w:rsidRPr="00C915CA">
        <w:rPr>
          <w:szCs w:val="22"/>
        </w:rPr>
        <w:t>Generics are often cheaper because they</w:t>
      </w:r>
      <w:r>
        <w:rPr>
          <w:szCs w:val="22"/>
        </w:rPr>
        <w:t>’</w:t>
      </w:r>
      <w:r w:rsidRPr="00C915CA">
        <w:rPr>
          <w:szCs w:val="22"/>
        </w:rPr>
        <w:t>re based on existing FDA-approved brand-name drugs, and manufacturers don</w:t>
      </w:r>
      <w:r>
        <w:rPr>
          <w:szCs w:val="22"/>
        </w:rPr>
        <w:t>’</w:t>
      </w:r>
      <w:r w:rsidRPr="00C915CA">
        <w:rPr>
          <w:szCs w:val="22"/>
        </w:rPr>
        <w:t>t have to pay as much for research, development, or advertising. Your prescription drug Copayments are designed so that You</w:t>
      </w:r>
      <w:r>
        <w:rPr>
          <w:szCs w:val="22"/>
        </w:rPr>
        <w:t>’</w:t>
      </w:r>
      <w:r w:rsidRPr="00C915CA">
        <w:rPr>
          <w:szCs w:val="22"/>
        </w:rPr>
        <w:t>ll pay less out of pocket when Your prescriptions are filled with generic drugs. So for less money, You get an equally effective medication. Participating pharmacies will always dispense a generic drug if a generic drug is available unless You or Your Doctor requests a brand-name drug.  If Your Doctor requests a brand name when a generic is available, You will pay only the brand name Copayment.  If generic is available and You request a brand name, You will pay Your usual Copayment for the generic drug plus the difference in the Allowable Charge between the generic and brand name drug.</w:t>
      </w:r>
    </w:p>
    <w:p w:rsidR="001B6216" w:rsidRPr="00C915CA" w:rsidRDefault="001B6216" w:rsidP="001B6216">
      <w:pPr>
        <w:ind w:left="-360" w:right="994"/>
        <w:jc w:val="both"/>
        <w:rPr>
          <w:szCs w:val="22"/>
        </w:rPr>
      </w:pPr>
    </w:p>
    <w:p w:rsidR="001B6216" w:rsidRPr="00C915CA" w:rsidRDefault="001B6216" w:rsidP="001B6216">
      <w:pPr>
        <w:pStyle w:val="Subtbl"/>
        <w:ind w:left="-360" w:right="994"/>
        <w:jc w:val="both"/>
      </w:pPr>
      <w:r w:rsidRPr="00C915CA">
        <w:t>About Your costs</w:t>
      </w:r>
    </w:p>
    <w:p w:rsidR="001B6216" w:rsidRPr="00C915CA" w:rsidRDefault="001B6216" w:rsidP="001B6216">
      <w:pPr>
        <w:tabs>
          <w:tab w:val="left" w:pos="172"/>
        </w:tabs>
        <w:ind w:left="-360" w:right="994"/>
        <w:jc w:val="both"/>
        <w:rPr>
          <w:szCs w:val="22"/>
        </w:rPr>
      </w:pPr>
      <w:r w:rsidRPr="00C915CA">
        <w:rPr>
          <w:szCs w:val="22"/>
        </w:rPr>
        <w:t>The Plan includes a feature that limits the amount You have to pay each year in Copayments. The expenses You pay for Prescription Drugs do not count toward that limit. Your per-prescription costs—including Copayments and any additional costs You pay if You request a brand-name drug—cannot be waived even if You meet Your annual Copayment maximum.</w:t>
      </w:r>
    </w:p>
    <w:p w:rsidR="001B6216" w:rsidRDefault="001B6216" w:rsidP="001B6216">
      <w:pPr>
        <w:tabs>
          <w:tab w:val="left" w:pos="172"/>
        </w:tabs>
        <w:ind w:left="-360"/>
        <w:jc w:val="both"/>
        <w:rPr>
          <w:b/>
          <w:bCs/>
          <w:szCs w:val="22"/>
        </w:rPr>
      </w:pPr>
    </w:p>
    <w:p w:rsidR="001B6216" w:rsidRPr="00C915CA" w:rsidRDefault="001B6216" w:rsidP="001B6216">
      <w:pPr>
        <w:pStyle w:val="Subtbl"/>
        <w:ind w:left="-360" w:right="994"/>
        <w:jc w:val="both"/>
      </w:pPr>
      <w:r w:rsidRPr="00C915CA">
        <w:t>Note on Prior Authorization</w:t>
      </w:r>
    </w:p>
    <w:p w:rsidR="001B6216" w:rsidRPr="00045A86" w:rsidRDefault="001B6216" w:rsidP="001B6216">
      <w:pPr>
        <w:tabs>
          <w:tab w:val="left" w:pos="172"/>
        </w:tabs>
        <w:ind w:left="-360" w:right="994"/>
        <w:jc w:val="both"/>
      </w:pPr>
      <w:r w:rsidRPr="00045A86">
        <w:t xml:space="preserve">If your doctor prescribes a drug that requires prior authorization, </w:t>
      </w:r>
      <w:r>
        <w:t>Anthem will</w:t>
      </w:r>
      <w:r w:rsidRPr="00045A86">
        <w:t xml:space="preserve"> send an electronic notice to your pharmacy. This lets the </w:t>
      </w:r>
      <w:r w:rsidRPr="00BA1C4C">
        <w:rPr>
          <w:szCs w:val="22"/>
        </w:rPr>
        <w:t>pharmacist</w:t>
      </w:r>
      <w:r w:rsidRPr="00045A86">
        <w:t xml:space="preserve"> know that additional health information is needed for review. </w:t>
      </w:r>
    </w:p>
    <w:p w:rsidR="001B6216" w:rsidRPr="00045A86" w:rsidRDefault="001B6216" w:rsidP="001B6216">
      <w:pPr>
        <w:pStyle w:val="Bodycopy"/>
        <w:ind w:left="-360" w:right="994"/>
        <w:jc w:val="both"/>
      </w:pPr>
    </w:p>
    <w:p w:rsidR="001B6216" w:rsidRPr="00045A86" w:rsidRDefault="001B6216" w:rsidP="001B6216">
      <w:pPr>
        <w:tabs>
          <w:tab w:val="left" w:pos="172"/>
        </w:tabs>
        <w:ind w:left="-360" w:right="994"/>
        <w:jc w:val="both"/>
      </w:pPr>
      <w:r w:rsidRPr="00045A86">
        <w:t xml:space="preserve">By monitoring the use of </w:t>
      </w:r>
      <w:r w:rsidRPr="00BA1C4C">
        <w:rPr>
          <w:szCs w:val="22"/>
        </w:rPr>
        <w:t>certain</w:t>
      </w:r>
      <w:r w:rsidRPr="00045A86">
        <w:t xml:space="preserve"> drugs, prior authorization helps keep you safe and make your medications affordable. To check if your medication requires prior authorization, visit </w:t>
      </w:r>
      <w:hyperlink r:id="rId19" w:history="1">
        <w:r w:rsidRPr="00062DD0">
          <w:rPr>
            <w:rStyle w:val="Hyperlink"/>
          </w:rPr>
          <w:t>www.anthem.com</w:t>
        </w:r>
      </w:hyperlink>
      <w:r>
        <w:t xml:space="preserve"> </w:t>
      </w:r>
      <w:r w:rsidRPr="00045A86">
        <w:t xml:space="preserve">or call the number on your member ID card.  </w:t>
      </w:r>
    </w:p>
    <w:p w:rsidR="001B6216" w:rsidRDefault="001B6216"/>
    <w:p w:rsidR="001B6216" w:rsidRDefault="001B6216"/>
    <w:p w:rsidR="00DD089F" w:rsidRPr="00B5120A" w:rsidRDefault="00DD089F" w:rsidP="00DD089F">
      <w:pPr>
        <w:pStyle w:val="Schedule1"/>
        <w:tabs>
          <w:tab w:val="left" w:pos="9630"/>
        </w:tabs>
        <w:ind w:left="-360" w:right="720"/>
      </w:pPr>
      <w:r w:rsidRPr="00B5120A">
        <w:br/>
      </w:r>
      <w:bookmarkStart w:id="149" w:name="_Toc353866779"/>
      <w:r w:rsidRPr="00B5120A">
        <w:t xml:space="preserve">Plan </w:t>
      </w:r>
      <w:r>
        <w:t>3</w:t>
      </w:r>
      <w:r w:rsidRPr="00B5120A">
        <w:t xml:space="preserve"> PPO</w:t>
      </w:r>
      <w:bookmarkEnd w:id="149"/>
    </w:p>
    <w:tbl>
      <w:tblPr>
        <w:tblW w:w="10170" w:type="dxa"/>
        <w:tblInd w:w="-342" w:type="dxa"/>
        <w:tblLayout w:type="fixed"/>
        <w:tblLook w:val="0000" w:firstRow="0" w:lastRow="0" w:firstColumn="0" w:lastColumn="0" w:noHBand="0" w:noVBand="0"/>
      </w:tblPr>
      <w:tblGrid>
        <w:gridCol w:w="4216"/>
        <w:gridCol w:w="4064"/>
        <w:gridCol w:w="1890"/>
      </w:tblGrid>
      <w:tr w:rsidR="00DD089F" w:rsidRPr="0064746F" w:rsidTr="00CC0216">
        <w:tc>
          <w:tcPr>
            <w:tcW w:w="10170" w:type="dxa"/>
            <w:gridSpan w:val="3"/>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9E0586" w:rsidRDefault="00DD089F" w:rsidP="00CC0216"/>
        </w:tc>
      </w:tr>
      <w:tr w:rsidR="00DD089F" w:rsidRPr="0064746F" w:rsidTr="00CC0216">
        <w:tc>
          <w:tcPr>
            <w:tcW w:w="8280" w:type="dxa"/>
            <w:gridSpan w:val="2"/>
            <w:tcBorders>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In-Network Ser</w:t>
            </w:r>
            <w:r>
              <w:rPr>
                <w:b/>
                <w:sz w:val="20"/>
                <w:szCs w:val="20"/>
              </w:rPr>
              <w:t>vices (Not subject to Calendar Year D</w:t>
            </w:r>
            <w:r w:rsidRPr="0064746F">
              <w:rPr>
                <w:b/>
                <w:sz w:val="20"/>
                <w:szCs w:val="20"/>
              </w:rPr>
              <w:t>eductible)</w:t>
            </w:r>
          </w:p>
        </w:tc>
        <w:tc>
          <w:tcPr>
            <w:tcW w:w="1890" w:type="dxa"/>
            <w:tcBorders>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8280" w:type="dxa"/>
            <w:gridSpan w:val="2"/>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Preventive Care Services</w:t>
            </w:r>
          </w:p>
        </w:tc>
        <w:tc>
          <w:tcPr>
            <w:tcW w:w="189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990"/>
        </w:trPr>
        <w:tc>
          <w:tcPr>
            <w:tcW w:w="4216" w:type="dxa"/>
            <w:tcBorders>
              <w:top w:val="single" w:sz="4" w:space="0" w:color="000000"/>
              <w:left w:val="single" w:sz="4" w:space="0" w:color="auto"/>
            </w:tcBorders>
            <w:vAlign w:val="center"/>
          </w:tcPr>
          <w:p w:rsidR="00DD089F" w:rsidRPr="008E0C1E" w:rsidRDefault="00DD089F" w:rsidP="00CC0216">
            <w:pPr>
              <w:pStyle w:val="TB1"/>
            </w:pPr>
            <w:r w:rsidRPr="008E0C1E">
              <w:t>well-baby visits</w:t>
            </w:r>
          </w:p>
          <w:p w:rsidR="00DD089F" w:rsidRPr="008E0C1E" w:rsidRDefault="00DD089F" w:rsidP="00CC0216">
            <w:pPr>
              <w:pStyle w:val="TB1"/>
            </w:pPr>
            <w:r w:rsidRPr="008E0C1E">
              <w:t>immunizations</w:t>
            </w:r>
          </w:p>
          <w:p w:rsidR="00DD089F" w:rsidRPr="008E0C1E" w:rsidRDefault="00DD089F" w:rsidP="00CC0216">
            <w:pPr>
              <w:pStyle w:val="TB1"/>
            </w:pPr>
            <w:r w:rsidRPr="008E0C1E">
              <w:t>checkups</w:t>
            </w:r>
          </w:p>
          <w:p w:rsidR="00DD089F" w:rsidRPr="008E0C1E" w:rsidRDefault="00DD089F" w:rsidP="00CC0216">
            <w:pPr>
              <w:pStyle w:val="TB1"/>
            </w:pPr>
            <w:r w:rsidRPr="008E0C1E">
              <w:t>Pap tests</w:t>
            </w:r>
          </w:p>
          <w:p w:rsidR="00DD089F" w:rsidRPr="008E0C1E" w:rsidRDefault="00DD089F" w:rsidP="00CC0216">
            <w:pPr>
              <w:pStyle w:val="TB1"/>
            </w:pPr>
            <w:r w:rsidRPr="008E0C1E">
              <w:t>mammograms (annually age 35 and over)</w:t>
            </w:r>
          </w:p>
        </w:tc>
        <w:tc>
          <w:tcPr>
            <w:tcW w:w="4064" w:type="dxa"/>
            <w:tcBorders>
              <w:top w:val="single" w:sz="4" w:space="0" w:color="000000"/>
            </w:tcBorders>
          </w:tcPr>
          <w:p w:rsidR="00DD089F" w:rsidRPr="008E0C1E" w:rsidRDefault="00DD089F" w:rsidP="00CC0216">
            <w:pPr>
              <w:pStyle w:val="TB1"/>
            </w:pPr>
            <w:r w:rsidRPr="008E0C1E">
              <w:t>gynecological exams</w:t>
            </w:r>
          </w:p>
          <w:p w:rsidR="00DD089F" w:rsidRPr="008E0C1E" w:rsidRDefault="00DD089F" w:rsidP="00CC0216">
            <w:pPr>
              <w:pStyle w:val="TB1"/>
            </w:pPr>
            <w:r w:rsidRPr="008E0C1E">
              <w:t>prostate exams</w:t>
            </w:r>
          </w:p>
          <w:p w:rsidR="00DD089F" w:rsidRPr="008E0C1E" w:rsidRDefault="00DD089F" w:rsidP="00CC0216">
            <w:pPr>
              <w:pStyle w:val="TB1"/>
            </w:pPr>
            <w:r w:rsidRPr="008E0C1E">
              <w:t xml:space="preserve">screening tests </w:t>
            </w:r>
          </w:p>
          <w:p w:rsidR="00DD089F" w:rsidRPr="008E0C1E" w:rsidRDefault="00DD089F" w:rsidP="00CC0216">
            <w:pPr>
              <w:pStyle w:val="TB1"/>
            </w:pPr>
            <w:r w:rsidRPr="008E0C1E">
              <w:t>Prostate Specific Antigen (PSA) tests</w:t>
            </w:r>
          </w:p>
        </w:tc>
        <w:tc>
          <w:tcPr>
            <w:tcW w:w="1890" w:type="dxa"/>
            <w:tcBorders>
              <w:top w:val="single" w:sz="4" w:space="0" w:color="000000"/>
              <w:left w:val="single" w:sz="4" w:space="0" w:color="auto"/>
              <w:right w:val="single" w:sz="4" w:space="0" w:color="auto"/>
            </w:tcBorders>
          </w:tcPr>
          <w:p w:rsidR="00DD089F" w:rsidRPr="0064746F" w:rsidRDefault="00DD089F" w:rsidP="00CC0216">
            <w:pPr>
              <w:spacing w:before="20" w:after="20" w:line="200" w:lineRule="exact"/>
              <w:rPr>
                <w:b/>
                <w:sz w:val="20"/>
                <w:szCs w:val="20"/>
              </w:rPr>
            </w:pPr>
            <w:r w:rsidRPr="0064746F">
              <w:rPr>
                <w:b/>
                <w:sz w:val="20"/>
                <w:szCs w:val="20"/>
              </w:rPr>
              <w:t>No charge</w:t>
            </w:r>
          </w:p>
        </w:tc>
      </w:tr>
      <w:tr w:rsidR="00DD089F" w:rsidRPr="0064746F" w:rsidTr="00CC0216">
        <w:trPr>
          <w:trHeight w:val="68"/>
        </w:trPr>
        <w:tc>
          <w:tcPr>
            <w:tcW w:w="8280" w:type="dxa"/>
            <w:gridSpan w:val="2"/>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Routine Vision</w:t>
            </w:r>
          </w:p>
        </w:tc>
        <w:tc>
          <w:tcPr>
            <w:tcW w:w="189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504"/>
        </w:trPr>
        <w:tc>
          <w:tcPr>
            <w:tcW w:w="8280" w:type="dxa"/>
            <w:gridSpan w:val="2"/>
            <w:tcBorders>
              <w:top w:val="single" w:sz="4" w:space="0" w:color="000000"/>
              <w:left w:val="single" w:sz="4" w:space="0" w:color="auto"/>
              <w:bottom w:val="single" w:sz="4" w:space="0" w:color="000000"/>
            </w:tcBorders>
            <w:vAlign w:val="center"/>
          </w:tcPr>
          <w:p w:rsidR="00DD089F" w:rsidRPr="008E0C1E" w:rsidRDefault="00DD089F" w:rsidP="00CC0216">
            <w:pPr>
              <w:pStyle w:val="TB1"/>
            </w:pPr>
            <w:r w:rsidRPr="008E0C1E">
              <w:t>annual routine eye exam</w:t>
            </w:r>
          </w:p>
          <w:p w:rsidR="00DD089F" w:rsidRPr="0064746F" w:rsidRDefault="00DD089F" w:rsidP="00CC0216">
            <w:pPr>
              <w:tabs>
                <w:tab w:val="left" w:pos="172"/>
                <w:tab w:val="left" w:pos="2162"/>
              </w:tabs>
              <w:rPr>
                <w:b/>
                <w:i/>
                <w:sz w:val="20"/>
                <w:szCs w:val="20"/>
              </w:rPr>
            </w:pPr>
          </w:p>
          <w:p w:rsidR="00DD089F" w:rsidRPr="0064746F" w:rsidRDefault="00DD089F" w:rsidP="00CC0216">
            <w:pPr>
              <w:tabs>
                <w:tab w:val="left" w:pos="172"/>
                <w:tab w:val="left" w:pos="2162"/>
              </w:tabs>
              <w:rPr>
                <w:b/>
                <w:i/>
                <w:sz w:val="20"/>
                <w:szCs w:val="20"/>
              </w:rPr>
            </w:pPr>
            <w:r w:rsidRPr="0064746F">
              <w:rPr>
                <w:b/>
                <w:i/>
                <w:sz w:val="20"/>
                <w:szCs w:val="20"/>
              </w:rPr>
              <w:t xml:space="preserve">Plus </w:t>
            </w:r>
            <w:r w:rsidRPr="0064746F">
              <w:rPr>
                <w:rFonts w:cs="AGaramond-Bold"/>
                <w:b/>
                <w:bCs/>
                <w:sz w:val="20"/>
                <w:szCs w:val="20"/>
              </w:rPr>
              <w:t xml:space="preserve">– </w:t>
            </w:r>
            <w:r w:rsidRPr="0064746F">
              <w:rPr>
                <w:b/>
                <w:i/>
                <w:sz w:val="20"/>
                <w:szCs w:val="20"/>
              </w:rPr>
              <w:t>valuable discounts on eyewear</w:t>
            </w:r>
          </w:p>
        </w:tc>
        <w:tc>
          <w:tcPr>
            <w:tcW w:w="1890" w:type="dxa"/>
            <w:tcBorders>
              <w:top w:val="single" w:sz="4" w:space="0" w:color="000000"/>
              <w:left w:val="single" w:sz="4" w:space="0" w:color="auto"/>
              <w:bottom w:val="single" w:sz="4" w:space="0" w:color="000000"/>
              <w:right w:val="single" w:sz="4" w:space="0" w:color="auto"/>
            </w:tcBorders>
          </w:tcPr>
          <w:p w:rsidR="00DD089F" w:rsidRPr="0064746F" w:rsidRDefault="00DD089F" w:rsidP="00CC0216">
            <w:pPr>
              <w:rPr>
                <w:sz w:val="20"/>
                <w:szCs w:val="20"/>
              </w:rPr>
            </w:pPr>
            <w:r w:rsidRPr="0064746F">
              <w:rPr>
                <w:b/>
                <w:sz w:val="20"/>
                <w:szCs w:val="20"/>
              </w:rPr>
              <w:t>$15</w:t>
            </w:r>
            <w:r w:rsidRPr="0064746F">
              <w:rPr>
                <w:sz w:val="20"/>
                <w:szCs w:val="20"/>
              </w:rPr>
              <w:t xml:space="preserve"> for each visit</w:t>
            </w:r>
          </w:p>
        </w:tc>
      </w:tr>
    </w:tbl>
    <w:p w:rsidR="00DD089F" w:rsidRPr="0064746F" w:rsidRDefault="00DD089F" w:rsidP="00DD089F">
      <w:pPr>
        <w:rPr>
          <w:sz w:val="20"/>
          <w:szCs w:val="20"/>
        </w:rPr>
      </w:pPr>
    </w:p>
    <w:tbl>
      <w:tblPr>
        <w:tblW w:w="10170" w:type="dxa"/>
        <w:tblInd w:w="-342" w:type="dxa"/>
        <w:tblLayout w:type="fixed"/>
        <w:tblLook w:val="0000" w:firstRow="0" w:lastRow="0" w:firstColumn="0" w:lastColumn="0" w:noHBand="0" w:noVBand="0"/>
      </w:tblPr>
      <w:tblGrid>
        <w:gridCol w:w="4216"/>
        <w:gridCol w:w="61"/>
        <w:gridCol w:w="4003"/>
        <w:gridCol w:w="13"/>
        <w:gridCol w:w="1877"/>
      </w:tblGrid>
      <w:tr w:rsidR="00DD089F" w:rsidRPr="0064746F" w:rsidTr="00CC0216">
        <w:tc>
          <w:tcPr>
            <w:tcW w:w="8280" w:type="dxa"/>
            <w:gridSpan w:val="3"/>
            <w:tcBorders>
              <w:top w:val="single" w:sz="4" w:space="0" w:color="000000"/>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All Other In-Network Services</w:t>
            </w:r>
          </w:p>
        </w:tc>
        <w:tc>
          <w:tcPr>
            <w:tcW w:w="1890" w:type="dxa"/>
            <w:gridSpan w:val="2"/>
            <w:tcBorders>
              <w:top w:val="single" w:sz="4" w:space="0" w:color="000000"/>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1538"/>
        </w:trPr>
        <w:tc>
          <w:tcPr>
            <w:tcW w:w="10170" w:type="dxa"/>
            <w:gridSpan w:val="5"/>
            <w:tcBorders>
              <w:top w:val="single" w:sz="4" w:space="0" w:color="auto"/>
              <w:left w:val="single" w:sz="4" w:space="0" w:color="auto"/>
              <w:bottom w:val="single" w:sz="4" w:space="0" w:color="auto"/>
              <w:right w:val="single" w:sz="4" w:space="0" w:color="auto"/>
            </w:tcBorders>
            <w:vAlign w:val="center"/>
          </w:tcPr>
          <w:p w:rsidR="00DD089F" w:rsidRPr="007F179F" w:rsidRDefault="00DD089F" w:rsidP="00CC0216">
            <w:pPr>
              <w:jc w:val="both"/>
              <w:rPr>
                <w:sz w:val="20"/>
                <w:szCs w:val="20"/>
              </w:rPr>
            </w:pPr>
            <w:r w:rsidRPr="007F179F">
              <w:rPr>
                <w:sz w:val="20"/>
                <w:szCs w:val="20"/>
              </w:rPr>
              <w:t>You will pay all the costs associated with Your care until You have paid $300 in one Calendar Year. This is known as Your Deductible.</w:t>
            </w:r>
          </w:p>
          <w:p w:rsidR="00DD089F" w:rsidRPr="007F179F" w:rsidRDefault="00DD089F" w:rsidP="00CC0216">
            <w:pPr>
              <w:jc w:val="both"/>
              <w:rPr>
                <w:sz w:val="20"/>
                <w:szCs w:val="20"/>
              </w:rPr>
            </w:pPr>
          </w:p>
          <w:p w:rsidR="00DD089F" w:rsidRPr="007F179F" w:rsidRDefault="00DD089F" w:rsidP="00CC0216">
            <w:pPr>
              <w:pStyle w:val="TB1"/>
              <w:jc w:val="both"/>
              <w:rPr>
                <w:sz w:val="20"/>
                <w:szCs w:val="20"/>
              </w:rPr>
            </w:pPr>
            <w:r w:rsidRPr="007F179F">
              <w:rPr>
                <w:sz w:val="20"/>
                <w:szCs w:val="20"/>
              </w:rPr>
              <w:t>If two people are covered under Your plan, each of You will pay the first $300 of the cost of Your care ($600 total).</w:t>
            </w:r>
          </w:p>
          <w:p w:rsidR="00DD089F" w:rsidRPr="007F179F" w:rsidRDefault="00DD089F" w:rsidP="00CC0216">
            <w:pPr>
              <w:pStyle w:val="TB1"/>
              <w:jc w:val="both"/>
              <w:rPr>
                <w:sz w:val="20"/>
                <w:szCs w:val="20"/>
              </w:rPr>
            </w:pPr>
            <w:r w:rsidRPr="007F179F">
              <w:rPr>
                <w:sz w:val="20"/>
                <w:szCs w:val="20"/>
              </w:rPr>
              <w:t>If three or more people are covered under Your plan, together You will pay the first $600 of the cost of Your care.</w:t>
            </w:r>
            <w:r w:rsidRPr="007F179F">
              <w:rPr>
                <w:sz w:val="20"/>
                <w:szCs w:val="20"/>
              </w:rPr>
              <w:br/>
              <w:t>However, the most one Family member will pay is $300.</w:t>
            </w:r>
          </w:p>
          <w:p w:rsidR="00DD089F" w:rsidRPr="007F179F" w:rsidRDefault="00DD089F" w:rsidP="00CC0216">
            <w:pPr>
              <w:pStyle w:val="TB1"/>
              <w:jc w:val="both"/>
              <w:rPr>
                <w:sz w:val="20"/>
                <w:szCs w:val="20"/>
              </w:rPr>
            </w:pPr>
            <w:r w:rsidRPr="007F179F">
              <w:rPr>
                <w:sz w:val="20"/>
                <w:szCs w:val="20"/>
              </w:rPr>
              <w:t>The Deductible is included in the Out of Pocket Maximum.</w:t>
            </w:r>
          </w:p>
          <w:p w:rsidR="00DD089F" w:rsidRPr="0064746F" w:rsidRDefault="00DD089F" w:rsidP="00CC0216">
            <w:pPr>
              <w:ind w:left="162" w:hanging="162"/>
              <w:rPr>
                <w:sz w:val="20"/>
                <w:szCs w:val="20"/>
              </w:rPr>
            </w:pPr>
          </w:p>
          <w:p w:rsidR="00DD089F" w:rsidRPr="0064746F" w:rsidRDefault="00DD089F" w:rsidP="00CC0216">
            <w:pPr>
              <w:rPr>
                <w:b/>
                <w:position w:val="-4"/>
                <w:sz w:val="20"/>
                <w:szCs w:val="20"/>
              </w:rPr>
            </w:pPr>
            <w:r w:rsidRPr="0064746F">
              <w:rPr>
                <w:b/>
                <w:sz w:val="20"/>
                <w:szCs w:val="20"/>
              </w:rPr>
              <w:t xml:space="preserve">Once </w:t>
            </w:r>
            <w:r>
              <w:rPr>
                <w:b/>
                <w:sz w:val="20"/>
                <w:szCs w:val="20"/>
              </w:rPr>
              <w:t>You</w:t>
            </w:r>
            <w:r w:rsidRPr="0064746F">
              <w:rPr>
                <w:b/>
                <w:sz w:val="20"/>
                <w:szCs w:val="20"/>
              </w:rPr>
              <w:t xml:space="preserve"> reach </w:t>
            </w:r>
            <w:r>
              <w:rPr>
                <w:b/>
                <w:sz w:val="20"/>
                <w:szCs w:val="20"/>
              </w:rPr>
              <w:t>Your</w:t>
            </w:r>
            <w:r w:rsidRPr="0064746F">
              <w:rPr>
                <w:b/>
                <w:sz w:val="20"/>
                <w:szCs w:val="20"/>
              </w:rPr>
              <w:t xml:space="preserve"> </w:t>
            </w:r>
            <w:r>
              <w:rPr>
                <w:b/>
                <w:sz w:val="20"/>
                <w:szCs w:val="20"/>
              </w:rPr>
              <w:t>Deductible</w:t>
            </w:r>
            <w:r w:rsidRPr="0064746F">
              <w:rPr>
                <w:b/>
                <w:sz w:val="20"/>
                <w:szCs w:val="20"/>
              </w:rPr>
              <w:t xml:space="preserve"> </w:t>
            </w:r>
            <w:r>
              <w:rPr>
                <w:b/>
                <w:sz w:val="20"/>
                <w:szCs w:val="20"/>
              </w:rPr>
              <w:t>You</w:t>
            </w:r>
            <w:r w:rsidRPr="0064746F">
              <w:rPr>
                <w:b/>
                <w:sz w:val="20"/>
                <w:szCs w:val="20"/>
              </w:rPr>
              <w:t xml:space="preserve"> pay:</w:t>
            </w:r>
          </w:p>
        </w:tc>
      </w:tr>
      <w:tr w:rsidR="00DD089F" w:rsidRPr="0064746F" w:rsidTr="00CC0216">
        <w:tc>
          <w:tcPr>
            <w:tcW w:w="828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Doctor Visits</w:t>
            </w:r>
          </w:p>
        </w:tc>
        <w:tc>
          <w:tcPr>
            <w:tcW w:w="189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385"/>
        </w:trPr>
        <w:tc>
          <w:tcPr>
            <w:tcW w:w="4216" w:type="dxa"/>
            <w:tcBorders>
              <w:top w:val="single" w:sz="4" w:space="0" w:color="000000"/>
              <w:left w:val="single" w:sz="4" w:space="0" w:color="auto"/>
              <w:bottom w:val="single" w:sz="4" w:space="0" w:color="000000"/>
            </w:tcBorders>
            <w:vAlign w:val="center"/>
          </w:tcPr>
          <w:p w:rsidR="00DD089F" w:rsidRPr="00B578A1" w:rsidRDefault="00DD089F" w:rsidP="00CC0216">
            <w:pPr>
              <w:pStyle w:val="TB1"/>
            </w:pPr>
            <w:r w:rsidRPr="00B578A1">
              <w:t>office visits</w:t>
            </w:r>
          </w:p>
          <w:p w:rsidR="00DD089F" w:rsidRPr="00B578A1" w:rsidRDefault="00DD089F" w:rsidP="00CC0216">
            <w:pPr>
              <w:pStyle w:val="TB1"/>
            </w:pPr>
            <w:r w:rsidRPr="00B578A1">
              <w:t>urgent care visits</w:t>
            </w:r>
          </w:p>
          <w:p w:rsidR="00DD089F" w:rsidRPr="00B578A1" w:rsidRDefault="00DD089F" w:rsidP="00CC0216">
            <w:pPr>
              <w:pStyle w:val="TB1"/>
            </w:pPr>
            <w:r w:rsidRPr="00B578A1">
              <w:t>home visits</w:t>
            </w:r>
          </w:p>
          <w:p w:rsidR="00DD089F" w:rsidRPr="00B578A1" w:rsidRDefault="00DD089F" w:rsidP="00CC0216">
            <w:pPr>
              <w:pStyle w:val="TB1"/>
            </w:pPr>
            <w:r w:rsidRPr="00B578A1">
              <w:t>pre- and postnatal office visits</w:t>
            </w:r>
          </w:p>
          <w:p w:rsidR="00DD089F" w:rsidRPr="00B578A1" w:rsidRDefault="00DD089F" w:rsidP="00CC0216">
            <w:pPr>
              <w:pStyle w:val="TB1"/>
            </w:pPr>
            <w:r w:rsidRPr="00B578A1">
              <w:t>Mental Health Conditions and Substance Use Disorders visits</w:t>
            </w:r>
          </w:p>
          <w:p w:rsidR="00DD089F" w:rsidRDefault="00DD089F" w:rsidP="00CC0216">
            <w:pPr>
              <w:pStyle w:val="TB1"/>
            </w:pPr>
            <w:r w:rsidRPr="00B578A1">
              <w:t>in-office surgery</w:t>
            </w:r>
          </w:p>
          <w:p w:rsidR="00DD089F" w:rsidRPr="00B578A1" w:rsidRDefault="00DD089F" w:rsidP="00CC0216">
            <w:pPr>
              <w:pStyle w:val="TB1"/>
            </w:pPr>
            <w:r w:rsidRPr="00574267">
              <w:t>Early Intervention</w:t>
            </w:r>
            <w:r>
              <w:t xml:space="preserve"> </w:t>
            </w:r>
            <w:r w:rsidRPr="001E5E07">
              <w:t>($5,000 maximum per CY)</w:t>
            </w:r>
          </w:p>
        </w:tc>
        <w:tc>
          <w:tcPr>
            <w:tcW w:w="4064" w:type="dxa"/>
            <w:gridSpan w:val="2"/>
            <w:tcBorders>
              <w:top w:val="single" w:sz="4" w:space="0" w:color="000000"/>
              <w:bottom w:val="single" w:sz="4" w:space="0" w:color="000000"/>
            </w:tcBorders>
            <w:vAlign w:val="center"/>
          </w:tcPr>
          <w:p w:rsidR="00DD089F" w:rsidRPr="00B578A1" w:rsidRDefault="00DD089F" w:rsidP="00CC0216">
            <w:pPr>
              <w:pStyle w:val="TB1"/>
            </w:pPr>
            <w:r w:rsidRPr="00B578A1">
              <w:t>physical and occupational therapy in an office setting</w:t>
            </w:r>
            <w:r>
              <w:t xml:space="preserve"> (combined 30 visit limit per CY)</w:t>
            </w:r>
          </w:p>
          <w:p w:rsidR="00DD089F" w:rsidRPr="00B578A1" w:rsidRDefault="00DD089F" w:rsidP="00CC0216">
            <w:pPr>
              <w:pStyle w:val="TB1"/>
            </w:pPr>
            <w:r w:rsidRPr="00B578A1">
              <w:t>speech therapy visits in an office setting</w:t>
            </w:r>
            <w:r>
              <w:t xml:space="preserve"> (30 visit limit per CY)</w:t>
            </w:r>
          </w:p>
          <w:p w:rsidR="00DD089F" w:rsidRPr="00B578A1" w:rsidRDefault="00DD089F" w:rsidP="00CC0216">
            <w:pPr>
              <w:pStyle w:val="TB1"/>
            </w:pPr>
            <w:r w:rsidRPr="00B578A1">
              <w:t>Spinal Manipulations and other manual medical intervention visits</w:t>
            </w:r>
            <w:r>
              <w:t xml:space="preserve"> (30 visit limit per CY)</w:t>
            </w:r>
          </w:p>
          <w:p w:rsidR="00DD089F" w:rsidRPr="00B578A1" w:rsidRDefault="00DD089F" w:rsidP="00CC0216">
            <w:pPr>
              <w:pStyle w:val="TB1"/>
              <w:numPr>
                <w:ilvl w:val="0"/>
                <w:numId w:val="0"/>
              </w:numPr>
              <w:ind w:left="360"/>
            </w:pPr>
          </w:p>
        </w:tc>
        <w:tc>
          <w:tcPr>
            <w:tcW w:w="1890" w:type="dxa"/>
            <w:gridSpan w:val="2"/>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c>
          <w:tcPr>
            <w:tcW w:w="8280" w:type="dxa"/>
            <w:gridSpan w:val="3"/>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pageBreakBefore/>
              <w:rPr>
                <w:b/>
                <w:sz w:val="20"/>
                <w:szCs w:val="20"/>
              </w:rPr>
            </w:pPr>
            <w:r w:rsidRPr="0064746F">
              <w:rPr>
                <w:b/>
                <w:sz w:val="20"/>
                <w:szCs w:val="20"/>
              </w:rPr>
              <w:t>Maternity Benefits</w:t>
            </w:r>
          </w:p>
        </w:tc>
        <w:tc>
          <w:tcPr>
            <w:tcW w:w="189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c>
          <w:tcPr>
            <w:tcW w:w="8280" w:type="dxa"/>
            <w:gridSpan w:val="3"/>
            <w:tcBorders>
              <w:top w:val="single" w:sz="4" w:space="0" w:color="000000"/>
              <w:left w:val="single" w:sz="4" w:space="0" w:color="auto"/>
              <w:bottom w:val="single" w:sz="4" w:space="0" w:color="000000"/>
            </w:tcBorders>
            <w:vAlign w:val="center"/>
          </w:tcPr>
          <w:p w:rsidR="00DD089F" w:rsidRPr="00B578A1" w:rsidRDefault="00DD089F" w:rsidP="00CC0216">
            <w:pPr>
              <w:pStyle w:val="TB1"/>
            </w:pPr>
            <w:r w:rsidRPr="00B578A1">
              <w:t>all routine pre- and postnatal care (excluding  stays)</w:t>
            </w:r>
          </w:p>
          <w:p w:rsidR="00DD089F" w:rsidRPr="00B578A1" w:rsidRDefault="00DD089F" w:rsidP="00CC0216">
            <w:pPr>
              <w:pStyle w:val="TB1"/>
            </w:pPr>
            <w:r w:rsidRPr="00B578A1">
              <w:t>diagnostic testing (such as ultrasounds, non-stress tests and other fetal monitor procedures)</w:t>
            </w:r>
          </w:p>
        </w:tc>
        <w:tc>
          <w:tcPr>
            <w:tcW w:w="1890" w:type="dxa"/>
            <w:gridSpan w:val="2"/>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spacing w:before="100" w:beforeAutospacing="1"/>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c>
          <w:tcPr>
            <w:tcW w:w="8293" w:type="dxa"/>
            <w:gridSpan w:val="4"/>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Labs, X-rays and Other Outpatient Services</w:t>
            </w:r>
          </w:p>
        </w:tc>
        <w:tc>
          <w:tcPr>
            <w:tcW w:w="1877" w:type="dxa"/>
            <w:tcBorders>
              <w:top w:val="single" w:sz="4" w:space="0" w:color="auto"/>
              <w:left w:val="single" w:sz="4" w:space="0" w:color="auto"/>
              <w:bottom w:val="single" w:sz="4" w:space="0" w:color="000000"/>
              <w:right w:val="single" w:sz="4" w:space="0" w:color="000000"/>
            </w:tcBorders>
            <w:shd w:val="clear" w:color="auto" w:fill="CCCCCC"/>
            <w:vAlign w:val="center"/>
          </w:tcPr>
          <w:p w:rsidR="00DD089F" w:rsidRPr="0064746F" w:rsidRDefault="00DD089F" w:rsidP="00CC0216">
            <w:pPr>
              <w:rPr>
                <w:b/>
                <w:sz w:val="20"/>
                <w:szCs w:val="20"/>
              </w:rPr>
            </w:pPr>
          </w:p>
        </w:tc>
      </w:tr>
      <w:tr w:rsidR="00DD089F" w:rsidRPr="0064746F" w:rsidTr="00CC0216">
        <w:trPr>
          <w:trHeight w:val="2024"/>
        </w:trPr>
        <w:tc>
          <w:tcPr>
            <w:tcW w:w="4277" w:type="dxa"/>
            <w:gridSpan w:val="2"/>
            <w:tcBorders>
              <w:top w:val="single" w:sz="4" w:space="0" w:color="000000"/>
              <w:left w:val="single" w:sz="4" w:space="0" w:color="auto"/>
              <w:bottom w:val="single" w:sz="4" w:space="0" w:color="000000"/>
            </w:tcBorders>
          </w:tcPr>
          <w:p w:rsidR="00DD089F" w:rsidRPr="00B578A1" w:rsidRDefault="00DD089F" w:rsidP="00CC0216">
            <w:pPr>
              <w:pStyle w:val="TB1"/>
            </w:pPr>
            <w:r w:rsidRPr="00B578A1">
              <w:t>diagnostic lab services</w:t>
            </w:r>
          </w:p>
          <w:p w:rsidR="00DD089F" w:rsidRPr="00B578A1" w:rsidRDefault="00DD089F" w:rsidP="00CC0216">
            <w:pPr>
              <w:pStyle w:val="TB1"/>
            </w:pPr>
            <w:r w:rsidRPr="00B578A1">
              <w:t>diagnostic x-rays</w:t>
            </w:r>
          </w:p>
          <w:p w:rsidR="00DD089F" w:rsidRPr="00B578A1" w:rsidRDefault="00DD089F" w:rsidP="00CC0216">
            <w:pPr>
              <w:pStyle w:val="TB1"/>
            </w:pPr>
            <w:r w:rsidRPr="00B578A1">
              <w:t>dialysis</w:t>
            </w:r>
          </w:p>
          <w:p w:rsidR="00DD089F" w:rsidRPr="00B578A1" w:rsidRDefault="00DD089F" w:rsidP="00CC0216">
            <w:pPr>
              <w:pStyle w:val="TB1"/>
            </w:pPr>
            <w:r w:rsidRPr="00B578A1">
              <w:t>chemotherapy (not given orally)</w:t>
            </w:r>
          </w:p>
          <w:p w:rsidR="00DD089F" w:rsidRPr="00B578A1" w:rsidRDefault="00DD089F" w:rsidP="00CC0216">
            <w:pPr>
              <w:pStyle w:val="TB1"/>
            </w:pPr>
            <w:r w:rsidRPr="00B578A1">
              <w:t>radiation therapy</w:t>
            </w:r>
          </w:p>
          <w:p w:rsidR="00DD089F" w:rsidRPr="00B578A1" w:rsidRDefault="00DD089F" w:rsidP="00CC0216">
            <w:pPr>
              <w:pStyle w:val="TB1"/>
            </w:pPr>
            <w:r>
              <w:t>Durable Medical Equipment</w:t>
            </w:r>
          </w:p>
          <w:p w:rsidR="00DD089F" w:rsidRPr="00B578A1" w:rsidRDefault="00DD089F" w:rsidP="00CC0216">
            <w:pPr>
              <w:pStyle w:val="TB1"/>
            </w:pPr>
            <w:r w:rsidRPr="00B578A1">
              <w:t>allergy testing</w:t>
            </w:r>
          </w:p>
        </w:tc>
        <w:tc>
          <w:tcPr>
            <w:tcW w:w="4016" w:type="dxa"/>
            <w:gridSpan w:val="2"/>
            <w:tcBorders>
              <w:top w:val="single" w:sz="4" w:space="0" w:color="000000"/>
              <w:bottom w:val="single" w:sz="4" w:space="0" w:color="000000"/>
            </w:tcBorders>
          </w:tcPr>
          <w:p w:rsidR="00DD089F" w:rsidRPr="00B578A1" w:rsidRDefault="00DD089F" w:rsidP="00CC0216">
            <w:pPr>
              <w:pStyle w:val="TB1"/>
            </w:pPr>
            <w:r w:rsidRPr="00B578A1">
              <w:t>respiratory therapy</w:t>
            </w:r>
          </w:p>
          <w:p w:rsidR="00DD089F" w:rsidRPr="00B578A1" w:rsidRDefault="00DD089F" w:rsidP="00CC0216">
            <w:pPr>
              <w:pStyle w:val="TB1"/>
            </w:pPr>
            <w:r w:rsidRPr="00B578A1">
              <w:t>shots and therapeutic injections</w:t>
            </w:r>
          </w:p>
          <w:p w:rsidR="00DD089F" w:rsidRPr="00B578A1" w:rsidRDefault="00DD089F" w:rsidP="00CC0216">
            <w:pPr>
              <w:pStyle w:val="TB1"/>
            </w:pPr>
            <w:r w:rsidRPr="00B578A1">
              <w:t>medical appliances, supplies and medications, including infusion medications</w:t>
            </w:r>
          </w:p>
          <w:p w:rsidR="00DD089F" w:rsidRPr="00B578A1" w:rsidRDefault="00DD089F" w:rsidP="00CC0216">
            <w:pPr>
              <w:pStyle w:val="TB1"/>
            </w:pPr>
            <w:r w:rsidRPr="00B578A1">
              <w:t>profess</w:t>
            </w:r>
            <w:r>
              <w:t>ional ground ambulance services</w:t>
            </w:r>
          </w:p>
          <w:p w:rsidR="00DD089F" w:rsidRPr="00B578A1" w:rsidRDefault="00DD089F" w:rsidP="00CC0216">
            <w:pPr>
              <w:pStyle w:val="TB1"/>
            </w:pPr>
            <w:r w:rsidRPr="00B578A1">
              <w:t>complex diagnostic imagining (requires pre-authorization)</w:t>
            </w:r>
          </w:p>
        </w:tc>
        <w:tc>
          <w:tcPr>
            <w:tcW w:w="1877" w:type="dxa"/>
            <w:tcBorders>
              <w:top w:val="single" w:sz="4" w:space="0" w:color="000000"/>
              <w:left w:val="single" w:sz="4" w:space="0" w:color="auto"/>
              <w:bottom w:val="single" w:sz="4" w:space="0" w:color="000000"/>
              <w:right w:val="single" w:sz="4" w:space="0" w:color="000000"/>
            </w:tcBorders>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rPr>
          <w:trHeight w:val="215"/>
        </w:trPr>
        <w:tc>
          <w:tcPr>
            <w:tcW w:w="10170" w:type="dxa"/>
            <w:gridSpan w:val="5"/>
            <w:tcBorders>
              <w:top w:val="single" w:sz="4" w:space="0" w:color="000000"/>
              <w:bottom w:val="single" w:sz="4" w:space="0" w:color="000000"/>
            </w:tcBorders>
            <w:vAlign w:val="center"/>
          </w:tcPr>
          <w:p w:rsidR="00DD089F" w:rsidRPr="00690EAD" w:rsidRDefault="00DD089F" w:rsidP="00CC0216">
            <w:pPr>
              <w:rPr>
                <w:b/>
                <w:sz w:val="20"/>
                <w:szCs w:val="20"/>
              </w:rPr>
            </w:pPr>
          </w:p>
        </w:tc>
      </w:tr>
      <w:tr w:rsidR="00DD089F" w:rsidRPr="0064746F" w:rsidTr="00CC0216">
        <w:trPr>
          <w:trHeight w:val="58"/>
        </w:trPr>
        <w:tc>
          <w:tcPr>
            <w:tcW w:w="8293" w:type="dxa"/>
            <w:gridSpan w:val="4"/>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tabs>
                <w:tab w:val="left" w:pos="162"/>
                <w:tab w:val="left" w:pos="3582"/>
                <w:tab w:val="left" w:pos="3762"/>
              </w:tabs>
              <w:autoSpaceDE w:val="0"/>
              <w:autoSpaceDN w:val="0"/>
              <w:adjustRightInd w:val="0"/>
              <w:rPr>
                <w:sz w:val="20"/>
                <w:szCs w:val="20"/>
              </w:rPr>
            </w:pPr>
            <w:r w:rsidRPr="0064746F">
              <w:rPr>
                <w:b/>
                <w:sz w:val="20"/>
                <w:szCs w:val="20"/>
              </w:rPr>
              <w:t>Outpatient Visits in a Hospital or Facility</w:t>
            </w:r>
          </w:p>
        </w:tc>
        <w:tc>
          <w:tcPr>
            <w:tcW w:w="1877" w:type="dxa"/>
            <w:tcBorders>
              <w:top w:val="single" w:sz="4" w:space="0" w:color="000000"/>
              <w:left w:val="single" w:sz="4" w:space="0" w:color="auto"/>
              <w:bottom w:val="single" w:sz="4" w:space="0" w:color="000000"/>
              <w:right w:val="single" w:sz="4" w:space="0" w:color="000000"/>
            </w:tcBorders>
            <w:shd w:val="clear" w:color="auto" w:fill="CCCCCC"/>
            <w:vAlign w:val="center"/>
          </w:tcPr>
          <w:p w:rsidR="00DD089F" w:rsidRPr="00690EAD" w:rsidRDefault="00DD089F" w:rsidP="00CC0216">
            <w:pPr>
              <w:rPr>
                <w:b/>
                <w:sz w:val="20"/>
                <w:szCs w:val="20"/>
              </w:rPr>
            </w:pPr>
          </w:p>
        </w:tc>
      </w:tr>
      <w:tr w:rsidR="00DD089F" w:rsidRPr="0064746F" w:rsidTr="00CC0216">
        <w:trPr>
          <w:trHeight w:val="58"/>
        </w:trPr>
        <w:tc>
          <w:tcPr>
            <w:tcW w:w="4277" w:type="dxa"/>
            <w:gridSpan w:val="2"/>
            <w:tcBorders>
              <w:top w:val="single" w:sz="4" w:space="0" w:color="000000"/>
              <w:left w:val="single" w:sz="4" w:space="0" w:color="auto"/>
              <w:bottom w:val="single" w:sz="4" w:space="0" w:color="auto"/>
            </w:tcBorders>
          </w:tcPr>
          <w:p w:rsidR="00DD089F" w:rsidRPr="00B578A1" w:rsidRDefault="00DD089F" w:rsidP="00CC0216">
            <w:pPr>
              <w:pStyle w:val="TB1"/>
            </w:pPr>
            <w:r w:rsidRPr="00B578A1">
              <w:t>physical therapy and occupational therapy</w:t>
            </w:r>
            <w:r>
              <w:t xml:space="preserve"> (combined 30 visit limit per CY)</w:t>
            </w:r>
          </w:p>
          <w:p w:rsidR="00DD089F" w:rsidRPr="00B578A1" w:rsidRDefault="00DD089F" w:rsidP="00CC0216">
            <w:pPr>
              <w:pStyle w:val="TB1"/>
            </w:pPr>
            <w:r w:rsidRPr="00B578A1">
              <w:t>speech therapy (30 visit limit per CY)</w:t>
            </w:r>
          </w:p>
        </w:tc>
        <w:tc>
          <w:tcPr>
            <w:tcW w:w="4016" w:type="dxa"/>
            <w:gridSpan w:val="2"/>
            <w:tcBorders>
              <w:top w:val="single" w:sz="4" w:space="0" w:color="000000"/>
              <w:left w:val="single" w:sz="4" w:space="0" w:color="auto"/>
              <w:bottom w:val="single" w:sz="4" w:space="0" w:color="auto"/>
            </w:tcBorders>
          </w:tcPr>
          <w:p w:rsidR="00DD089F" w:rsidRPr="00B578A1" w:rsidRDefault="00DD089F" w:rsidP="00CC0216">
            <w:pPr>
              <w:pStyle w:val="TB1"/>
            </w:pPr>
            <w:r w:rsidRPr="00B578A1">
              <w:t>emergency room</w:t>
            </w:r>
          </w:p>
          <w:p w:rsidR="00DD089F" w:rsidRPr="00B578A1" w:rsidRDefault="00DD089F" w:rsidP="00CC0216">
            <w:pPr>
              <w:pStyle w:val="TB1"/>
            </w:pPr>
            <w:r w:rsidRPr="00B578A1">
              <w:t>surgery</w:t>
            </w:r>
          </w:p>
          <w:p w:rsidR="00DD089F" w:rsidRPr="00B578A1" w:rsidRDefault="00DD089F" w:rsidP="00CC0216">
            <w:pPr>
              <w:pStyle w:val="TB1"/>
            </w:pPr>
            <w:r w:rsidRPr="00B578A1">
              <w:t>physician services</w:t>
            </w:r>
          </w:p>
        </w:tc>
        <w:tc>
          <w:tcPr>
            <w:tcW w:w="1877" w:type="dxa"/>
            <w:tcBorders>
              <w:top w:val="single" w:sz="4" w:space="0" w:color="000000"/>
              <w:left w:val="single" w:sz="4" w:space="0" w:color="auto"/>
              <w:bottom w:val="single" w:sz="4" w:space="0" w:color="auto"/>
              <w:right w:val="single" w:sz="4" w:space="0" w:color="000000"/>
            </w:tcBorders>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bl>
    <w:p w:rsidR="00DD089F" w:rsidRDefault="00DD089F" w:rsidP="00DD089F">
      <w:pPr>
        <w:ind w:left="-360" w:right="630"/>
        <w:rPr>
          <w:sz w:val="20"/>
          <w:szCs w:val="20"/>
        </w:rPr>
      </w:pPr>
    </w:p>
    <w:p w:rsidR="00DD089F" w:rsidRDefault="00DD089F" w:rsidP="00DD089F">
      <w:pPr>
        <w:ind w:left="-360" w:right="630"/>
        <w:jc w:val="both"/>
        <w:rPr>
          <w:rFonts w:ascii="Arial Narrow" w:hAnsi="Arial Narrow" w:cs="AGaramond-Regular"/>
          <w:b/>
          <w:i/>
          <w:color w:val="000000"/>
          <w:sz w:val="18"/>
          <w:szCs w:val="18"/>
        </w:rPr>
      </w:pPr>
      <w:r w:rsidRPr="004B1049">
        <w:rPr>
          <w:rFonts w:ascii="Arial Narrow" w:hAnsi="Arial Narrow"/>
          <w:b/>
          <w:i/>
          <w:sz w:val="18"/>
          <w:szCs w:val="18"/>
        </w:rPr>
        <w:t>For benefits listed with specific limits all service</w:t>
      </w:r>
      <w:r>
        <w:rPr>
          <w:rFonts w:ascii="Arial Narrow" w:hAnsi="Arial Narrow"/>
          <w:b/>
          <w:i/>
          <w:sz w:val="18"/>
          <w:szCs w:val="18"/>
        </w:rPr>
        <w:t>s received during the Calendar Y</w:t>
      </w:r>
      <w:r w:rsidRPr="004B1049">
        <w:rPr>
          <w:rFonts w:ascii="Arial Narrow" w:hAnsi="Arial Narrow"/>
          <w:b/>
          <w:i/>
          <w:sz w:val="18"/>
          <w:szCs w:val="18"/>
        </w:rPr>
        <w:t>ear from January 1 and December 31 for that benefit are applied to that limit</w:t>
      </w:r>
      <w:r>
        <w:rPr>
          <w:rFonts w:ascii="Arial Narrow" w:hAnsi="Arial Narrow"/>
          <w:b/>
          <w:i/>
          <w:sz w:val="18"/>
          <w:szCs w:val="18"/>
        </w:rPr>
        <w:t xml:space="preserve"> (whether received in or Out of Network</w:t>
      </w:r>
      <w:r w:rsidRPr="004B1049">
        <w:rPr>
          <w:rFonts w:ascii="Arial Narrow" w:hAnsi="Arial Narrow"/>
          <w:b/>
          <w:i/>
          <w:sz w:val="18"/>
          <w:szCs w:val="18"/>
        </w:rPr>
        <w:t xml:space="preserve">). </w:t>
      </w:r>
      <w:r w:rsidRPr="004B1049">
        <w:rPr>
          <w:rFonts w:ascii="Arial Narrow" w:hAnsi="Arial Narrow" w:cs="AGaramond-Regular"/>
          <w:b/>
          <w:i/>
          <w:color w:val="000000"/>
          <w:sz w:val="18"/>
          <w:szCs w:val="18"/>
        </w:rPr>
        <w:t xml:space="preserve">Your </w:t>
      </w:r>
      <w:r>
        <w:rPr>
          <w:rFonts w:ascii="Arial Narrow" w:hAnsi="Arial Narrow" w:cs="AGaramond-Regular"/>
          <w:b/>
          <w:i/>
          <w:color w:val="000000"/>
          <w:sz w:val="18"/>
          <w:szCs w:val="18"/>
        </w:rPr>
        <w:t>Deductible</w:t>
      </w:r>
      <w:r w:rsidRPr="004B1049">
        <w:rPr>
          <w:rFonts w:ascii="Arial Narrow" w:hAnsi="Arial Narrow" w:cs="AGaramond-Regular"/>
          <w:b/>
          <w:i/>
          <w:color w:val="000000"/>
          <w:sz w:val="18"/>
          <w:szCs w:val="18"/>
        </w:rPr>
        <w:t xml:space="preserve"> amount begins anew on January 1 each year. Any amount </w:t>
      </w:r>
      <w:r>
        <w:rPr>
          <w:rFonts w:ascii="Arial Narrow" w:hAnsi="Arial Narrow" w:cs="AGaramond-Regular"/>
          <w:b/>
          <w:i/>
          <w:color w:val="000000"/>
          <w:sz w:val="18"/>
          <w:szCs w:val="18"/>
        </w:rPr>
        <w:t>You</w:t>
      </w:r>
      <w:r w:rsidRPr="004B1049">
        <w:rPr>
          <w:rFonts w:ascii="Arial Narrow" w:hAnsi="Arial Narrow" w:cs="AGaramond-Regular"/>
          <w:b/>
          <w:i/>
          <w:color w:val="000000"/>
          <w:sz w:val="18"/>
          <w:szCs w:val="18"/>
        </w:rPr>
        <w:t xml:space="preserve"> pay toward </w:t>
      </w:r>
      <w:r>
        <w:rPr>
          <w:rFonts w:ascii="Arial Narrow" w:hAnsi="Arial Narrow" w:cs="AGaramond-Regular"/>
          <w:b/>
          <w:i/>
          <w:color w:val="000000"/>
          <w:sz w:val="18"/>
          <w:szCs w:val="18"/>
        </w:rPr>
        <w:t>Your</w:t>
      </w:r>
      <w:r w:rsidRPr="004B1049">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4B1049">
        <w:rPr>
          <w:rFonts w:ascii="Arial Narrow" w:hAnsi="Arial Narrow" w:cs="AGaramond-Regular"/>
          <w:b/>
          <w:i/>
          <w:color w:val="000000"/>
          <w:sz w:val="18"/>
          <w:szCs w:val="18"/>
        </w:rPr>
        <w:t xml:space="preserve"> during t</w:t>
      </w:r>
      <w:r>
        <w:rPr>
          <w:rFonts w:ascii="Arial Narrow" w:hAnsi="Arial Narrow" w:cs="AGaramond-Regular"/>
          <w:b/>
          <w:i/>
          <w:color w:val="000000"/>
          <w:sz w:val="18"/>
          <w:szCs w:val="18"/>
        </w:rPr>
        <w:t>he 4th quarter of each Calendar Year</w:t>
      </w:r>
      <w:r w:rsidRPr="004B1049">
        <w:rPr>
          <w:rFonts w:ascii="Arial Narrow" w:hAnsi="Arial Narrow" w:cs="AGaramond-Regular"/>
          <w:b/>
          <w:i/>
          <w:color w:val="000000"/>
          <w:sz w:val="18"/>
          <w:szCs w:val="18"/>
        </w:rPr>
        <w:t xml:space="preserve">—October, November, December—will apply not only to </w:t>
      </w:r>
      <w:r>
        <w:rPr>
          <w:rFonts w:ascii="Arial Narrow" w:hAnsi="Arial Narrow" w:cs="AGaramond-Regular"/>
          <w:b/>
          <w:i/>
          <w:color w:val="000000"/>
          <w:sz w:val="18"/>
          <w:szCs w:val="18"/>
        </w:rPr>
        <w:t>Your</w:t>
      </w:r>
      <w:r w:rsidRPr="004B1049">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4B1049">
        <w:rPr>
          <w:rFonts w:ascii="Arial Narrow" w:hAnsi="Arial Narrow" w:cs="AGaramond-Regular"/>
          <w:b/>
          <w:i/>
          <w:color w:val="000000"/>
          <w:sz w:val="18"/>
          <w:szCs w:val="18"/>
        </w:rPr>
        <w:t xml:space="preserve"> for that year but will also apply to </w:t>
      </w:r>
      <w:r>
        <w:rPr>
          <w:rFonts w:ascii="Arial Narrow" w:hAnsi="Arial Narrow" w:cs="AGaramond-Regular"/>
          <w:b/>
          <w:i/>
          <w:color w:val="000000"/>
          <w:sz w:val="18"/>
          <w:szCs w:val="18"/>
        </w:rPr>
        <w:t>Your</w:t>
      </w:r>
      <w:r w:rsidRPr="004B1049">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4B1049">
        <w:rPr>
          <w:rFonts w:ascii="Arial Narrow" w:hAnsi="Arial Narrow" w:cs="AGaramond-Regular"/>
          <w:b/>
          <w:i/>
          <w:color w:val="000000"/>
          <w:sz w:val="18"/>
          <w:szCs w:val="18"/>
        </w:rPr>
        <w:t xml:space="preserve"> for the following year.</w:t>
      </w:r>
    </w:p>
    <w:p w:rsidR="00DD089F" w:rsidRPr="004B1049" w:rsidRDefault="00DD089F" w:rsidP="00DD089F">
      <w:pPr>
        <w:rPr>
          <w:rFonts w:ascii="Arial Narrow" w:hAnsi="Arial Narrow"/>
          <w:sz w:val="18"/>
          <w:szCs w:val="18"/>
        </w:rPr>
      </w:pPr>
    </w:p>
    <w:tbl>
      <w:tblPr>
        <w:tblW w:w="10170" w:type="dxa"/>
        <w:tblInd w:w="-342" w:type="dxa"/>
        <w:tblLayout w:type="fixed"/>
        <w:tblLook w:val="0000" w:firstRow="0" w:lastRow="0" w:firstColumn="0" w:lastColumn="0" w:noHBand="0" w:noVBand="0"/>
      </w:tblPr>
      <w:tblGrid>
        <w:gridCol w:w="7650"/>
        <w:gridCol w:w="2520"/>
      </w:tblGrid>
      <w:tr w:rsidR="00DD089F" w:rsidRPr="0064746F" w:rsidTr="00CC0216">
        <w:tc>
          <w:tcPr>
            <w:tcW w:w="7650" w:type="dxa"/>
            <w:tcBorders>
              <w:top w:val="single" w:sz="4" w:space="0" w:color="auto"/>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In-Network Services</w:t>
            </w:r>
          </w:p>
        </w:tc>
        <w:tc>
          <w:tcPr>
            <w:tcW w:w="2520"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7650" w:type="dxa"/>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Care at Home</w:t>
            </w:r>
          </w:p>
        </w:tc>
        <w:tc>
          <w:tcPr>
            <w:tcW w:w="252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323"/>
        </w:trPr>
        <w:tc>
          <w:tcPr>
            <w:tcW w:w="7650" w:type="dxa"/>
            <w:tcBorders>
              <w:top w:val="single" w:sz="4" w:space="0" w:color="000000"/>
              <w:left w:val="single" w:sz="4" w:space="0" w:color="auto"/>
              <w:bottom w:val="single" w:sz="4" w:space="0" w:color="000000"/>
            </w:tcBorders>
            <w:vAlign w:val="center"/>
          </w:tcPr>
          <w:p w:rsidR="00DD089F" w:rsidRPr="00B578A1" w:rsidRDefault="00DD089F" w:rsidP="00CC0216">
            <w:pPr>
              <w:pStyle w:val="TB1"/>
            </w:pPr>
            <w:r w:rsidRPr="00B578A1">
              <w:t>Home Health Care visits by a nurse or aide (90 visits)</w:t>
            </w:r>
            <w:r w:rsidRPr="00B578A1">
              <w:tab/>
            </w:r>
          </w:p>
          <w:p w:rsidR="00DD089F" w:rsidRPr="00B578A1" w:rsidRDefault="00DD089F" w:rsidP="00CC0216">
            <w:pPr>
              <w:pStyle w:val="TB1"/>
            </w:pPr>
            <w:r w:rsidRPr="00B578A1">
              <w:t>Hospice care</w:t>
            </w:r>
          </w:p>
          <w:p w:rsidR="00DD089F" w:rsidRPr="00B578A1" w:rsidRDefault="00DD089F" w:rsidP="00CC0216">
            <w:pPr>
              <w:pStyle w:val="TB1"/>
            </w:pPr>
            <w:r w:rsidRPr="00B578A1">
              <w:t>private duty nursing ($500 maximum)*</w:t>
            </w:r>
          </w:p>
          <w:p w:rsidR="00DD089F" w:rsidRPr="00B578A1" w:rsidRDefault="00DD089F" w:rsidP="00CC0216">
            <w:pPr>
              <w:widowControl w:val="0"/>
              <w:tabs>
                <w:tab w:val="left" w:pos="172"/>
                <w:tab w:val="left" w:pos="2162"/>
                <w:tab w:val="left" w:pos="2322"/>
                <w:tab w:val="left" w:pos="3592"/>
                <w:tab w:val="left" w:pos="3772"/>
                <w:tab w:val="left" w:pos="5022"/>
                <w:tab w:val="left" w:pos="5232"/>
              </w:tabs>
              <w:suppressAutoHyphens/>
              <w:autoSpaceDE w:val="0"/>
              <w:autoSpaceDN w:val="0"/>
              <w:adjustRightInd w:val="0"/>
              <w:textAlignment w:val="center"/>
              <w:rPr>
                <w:b/>
                <w:bCs/>
                <w:i/>
                <w:iCs/>
              </w:rPr>
            </w:pPr>
            <w:r w:rsidRPr="00B578A1">
              <w:rPr>
                <w:rFonts w:cs="AGaramond-Italic"/>
                <w:b/>
                <w:bCs/>
                <w:i/>
                <w:iCs/>
                <w:szCs w:val="22"/>
              </w:rPr>
              <w:t>*Since there is no Network for this service, You may be billed for the difference between what we pay for this service and the amount the private duty nursing service charged.</w:t>
            </w:r>
          </w:p>
        </w:tc>
        <w:tc>
          <w:tcPr>
            <w:tcW w:w="252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tabs>
                <w:tab w:val="center" w:pos="2835"/>
              </w:tabs>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rPr>
          <w:trHeight w:val="68"/>
        </w:trPr>
        <w:tc>
          <w:tcPr>
            <w:tcW w:w="7650" w:type="dxa"/>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Inpatient Stays in a Network Hospital or Facility</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90EAD" w:rsidRDefault="00DD089F" w:rsidP="00CC0216">
            <w:pPr>
              <w:rPr>
                <w:b/>
                <w:sz w:val="20"/>
                <w:szCs w:val="20"/>
              </w:rPr>
            </w:pPr>
          </w:p>
        </w:tc>
      </w:tr>
      <w:tr w:rsidR="00DD089F" w:rsidRPr="0064746F" w:rsidTr="00CC0216">
        <w:trPr>
          <w:trHeight w:val="1368"/>
        </w:trPr>
        <w:tc>
          <w:tcPr>
            <w:tcW w:w="7650" w:type="dxa"/>
            <w:tcBorders>
              <w:top w:val="single" w:sz="4" w:space="0" w:color="000000"/>
              <w:left w:val="single" w:sz="4" w:space="0" w:color="auto"/>
              <w:bottom w:val="single" w:sz="4" w:space="0" w:color="auto"/>
            </w:tcBorders>
          </w:tcPr>
          <w:p w:rsidR="00DD089F" w:rsidRPr="00B578A1" w:rsidRDefault="00DD089F" w:rsidP="00CC0216">
            <w:pPr>
              <w:pStyle w:val="TB1"/>
            </w:pPr>
            <w:r w:rsidRPr="00B578A1">
              <w:t>semi-private room, intensive care or similar unit (</w:t>
            </w:r>
            <w:r>
              <w:t xml:space="preserve">includes inpatient </w:t>
            </w:r>
            <w:r w:rsidRPr="00B578A1">
              <w:t>Mental Health Conditions/Substance Use Disorders admissions and maternity admissions included; requires pre-authorization)</w:t>
            </w:r>
          </w:p>
          <w:p w:rsidR="00DD089F" w:rsidRPr="00B578A1" w:rsidRDefault="00DD089F" w:rsidP="00CC0216">
            <w:pPr>
              <w:pStyle w:val="TB1"/>
            </w:pPr>
            <w:r w:rsidRPr="00B578A1">
              <w:t>physician, nursing and other Medically Necessary professional services in the Hospital including anesthesia, surgical and maternity delivery services</w:t>
            </w:r>
          </w:p>
          <w:p w:rsidR="00DD089F" w:rsidRPr="00B578A1" w:rsidRDefault="00DD089F" w:rsidP="00CC0216">
            <w:pPr>
              <w:pStyle w:val="TB1"/>
            </w:pPr>
            <w:r w:rsidRPr="00B578A1">
              <w:t>Skilled Nursing Facility care (100 days for each admission and requires pre-authorization)</w:t>
            </w:r>
          </w:p>
          <w:p w:rsidR="00DD089F" w:rsidRPr="00B578A1" w:rsidRDefault="00DD089F" w:rsidP="00CC0216">
            <w:pPr>
              <w:pStyle w:val="TB1"/>
            </w:pPr>
            <w:r w:rsidRPr="00B578A1">
              <w:t>Mental Health Conditions and Substance Use Disorders partial-Day Treatment programs</w:t>
            </w:r>
          </w:p>
        </w:tc>
        <w:tc>
          <w:tcPr>
            <w:tcW w:w="2520" w:type="dxa"/>
            <w:tcBorders>
              <w:top w:val="single" w:sz="4" w:space="0" w:color="000000"/>
              <w:left w:val="single" w:sz="4" w:space="0" w:color="auto"/>
              <w:bottom w:val="single" w:sz="4" w:space="0" w:color="auto"/>
              <w:right w:val="single" w:sz="4" w:space="0" w:color="auto"/>
            </w:tcBorders>
          </w:tcPr>
          <w:p w:rsidR="00DD089F" w:rsidRPr="00690EAD" w:rsidRDefault="00DD089F" w:rsidP="00CC0216">
            <w:pPr>
              <w:tabs>
                <w:tab w:val="center" w:pos="2835"/>
              </w:tabs>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bl>
    <w:p w:rsidR="00DD089F" w:rsidRDefault="00DD089F" w:rsidP="00DD089F">
      <w:r>
        <w:br w:type="page"/>
      </w:r>
    </w:p>
    <w:tbl>
      <w:tblPr>
        <w:tblW w:w="10170" w:type="dxa"/>
        <w:tblInd w:w="-342" w:type="dxa"/>
        <w:tblLayout w:type="fixed"/>
        <w:tblLook w:val="0000" w:firstRow="0" w:lastRow="0" w:firstColumn="0" w:lastColumn="0" w:noHBand="0" w:noVBand="0"/>
      </w:tblPr>
      <w:tblGrid>
        <w:gridCol w:w="7650"/>
        <w:gridCol w:w="2520"/>
      </w:tblGrid>
      <w:tr w:rsidR="00DD089F" w:rsidRPr="00690EAD" w:rsidTr="00CC0216">
        <w:trPr>
          <w:trHeight w:val="170"/>
        </w:trPr>
        <w:tc>
          <w:tcPr>
            <w:tcW w:w="7650" w:type="dxa"/>
            <w:tcBorders>
              <w:top w:val="single" w:sz="4" w:space="0" w:color="000000"/>
              <w:left w:val="single" w:sz="4" w:space="0" w:color="auto"/>
              <w:bottom w:val="single" w:sz="4" w:space="0" w:color="auto"/>
            </w:tcBorders>
            <w:shd w:val="clear" w:color="auto" w:fill="BFBFBF"/>
          </w:tcPr>
          <w:p w:rsidR="00DD089F" w:rsidRPr="00FE5CC5" w:rsidRDefault="00DD089F" w:rsidP="00CC0216">
            <w:pPr>
              <w:pStyle w:val="TB1"/>
              <w:numPr>
                <w:ilvl w:val="0"/>
                <w:numId w:val="0"/>
              </w:numPr>
              <w:ind w:left="360" w:hanging="360"/>
              <w:rPr>
                <w:b/>
              </w:rPr>
            </w:pPr>
            <w:r w:rsidRPr="00FE5CC5">
              <w:rPr>
                <w:b/>
              </w:rPr>
              <w:t>Autism Spectrum Disorder (ASD) – For children from age 2 through 6</w:t>
            </w:r>
          </w:p>
        </w:tc>
        <w:tc>
          <w:tcPr>
            <w:tcW w:w="252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D90062" w:rsidTr="00CC0216">
        <w:trPr>
          <w:trHeight w:val="1368"/>
        </w:trPr>
        <w:tc>
          <w:tcPr>
            <w:tcW w:w="7650"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2520" w:type="dxa"/>
            <w:tcBorders>
              <w:top w:val="single" w:sz="4" w:space="0" w:color="000000"/>
              <w:left w:val="single" w:sz="4" w:space="0" w:color="auto"/>
              <w:bottom w:val="single" w:sz="4" w:space="0" w:color="auto"/>
              <w:right w:val="single" w:sz="4" w:space="0" w:color="auto"/>
            </w:tcBorders>
          </w:tcPr>
          <w:p w:rsidR="00DD089F" w:rsidRPr="00FE5CC5"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r w:rsidR="00DD089F" w:rsidRPr="00FE5CC5" w:rsidTr="00CC0216">
        <w:trPr>
          <w:trHeight w:val="791"/>
        </w:trPr>
        <w:tc>
          <w:tcPr>
            <w:tcW w:w="7650"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2520" w:type="dxa"/>
            <w:tcBorders>
              <w:top w:val="single" w:sz="4" w:space="0" w:color="000000"/>
              <w:left w:val="single" w:sz="4" w:space="0" w:color="auto"/>
              <w:bottom w:val="single" w:sz="4" w:space="0" w:color="auto"/>
              <w:right w:val="single" w:sz="4" w:space="0" w:color="auto"/>
            </w:tcBorders>
          </w:tcPr>
          <w:p w:rsidR="00DD089F" w:rsidRPr="00FE5CC5" w:rsidRDefault="00DD089F" w:rsidP="00CC0216">
            <w:pPr>
              <w:tabs>
                <w:tab w:val="center" w:pos="2835"/>
              </w:tabs>
              <w:rPr>
                <w:sz w:val="20"/>
                <w:szCs w:val="20"/>
              </w:rPr>
            </w:pPr>
            <w:r w:rsidRPr="00EA73C1">
              <w:rPr>
                <w:szCs w:val="20"/>
              </w:rPr>
              <w:t>20% after deductible of the amount the health care professionals in our Network have agreed to accept for their services</w:t>
            </w:r>
          </w:p>
        </w:tc>
      </w:tr>
      <w:tr w:rsidR="00DD089F" w:rsidRPr="00CA3990" w:rsidTr="00CC0216">
        <w:trPr>
          <w:trHeight w:val="242"/>
        </w:trPr>
        <w:tc>
          <w:tcPr>
            <w:tcW w:w="7650"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2520" w:type="dxa"/>
            <w:tcBorders>
              <w:top w:val="single" w:sz="4" w:space="0" w:color="000000"/>
              <w:left w:val="single" w:sz="4" w:space="0" w:color="auto"/>
              <w:bottom w:val="single" w:sz="4" w:space="0" w:color="auto"/>
              <w:right w:val="single" w:sz="4" w:space="0" w:color="auto"/>
            </w:tcBorders>
            <w:shd w:val="clear" w:color="auto" w:fill="BFBFBF"/>
          </w:tcPr>
          <w:p w:rsidR="00DD089F" w:rsidRPr="00CA3990" w:rsidRDefault="00DD089F" w:rsidP="00CC0216">
            <w:pPr>
              <w:tabs>
                <w:tab w:val="center" w:pos="2835"/>
              </w:tabs>
              <w:rPr>
                <w:b/>
                <w:sz w:val="20"/>
                <w:szCs w:val="20"/>
              </w:rPr>
            </w:pPr>
          </w:p>
        </w:tc>
      </w:tr>
      <w:tr w:rsidR="00DD089F" w:rsidRPr="00D90062" w:rsidTr="00CC0216">
        <w:trPr>
          <w:trHeight w:val="980"/>
        </w:trPr>
        <w:tc>
          <w:tcPr>
            <w:tcW w:w="7650"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2520" w:type="dxa"/>
            <w:tcBorders>
              <w:top w:val="single" w:sz="4" w:space="0" w:color="000000"/>
              <w:left w:val="single" w:sz="4" w:space="0" w:color="auto"/>
              <w:bottom w:val="single" w:sz="4" w:space="0" w:color="auto"/>
              <w:right w:val="single" w:sz="4" w:space="0" w:color="auto"/>
            </w:tcBorders>
          </w:tcPr>
          <w:p w:rsidR="00DD089F" w:rsidRPr="00FE5CC5"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bl>
    <w:p w:rsidR="00DD089F" w:rsidRDefault="00DD089F" w:rsidP="00DD089F"/>
    <w:tbl>
      <w:tblPr>
        <w:tblW w:w="10170" w:type="dxa"/>
        <w:tblInd w:w="-342" w:type="dxa"/>
        <w:tblLayout w:type="fixed"/>
        <w:tblLook w:val="0000" w:firstRow="0" w:lastRow="0" w:firstColumn="0" w:lastColumn="0" w:noHBand="0" w:noVBand="0"/>
      </w:tblPr>
      <w:tblGrid>
        <w:gridCol w:w="10170"/>
      </w:tblGrid>
      <w:tr w:rsidR="00DD089F" w:rsidRPr="0064746F"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64746F" w:rsidRDefault="00DD089F" w:rsidP="00CC0216">
            <w:pPr>
              <w:jc w:val="center"/>
              <w:rPr>
                <w:b/>
                <w:sz w:val="20"/>
                <w:szCs w:val="20"/>
              </w:rPr>
            </w:pPr>
            <w:r>
              <w:rPr>
                <w:b/>
                <w:sz w:val="20"/>
                <w:szCs w:val="20"/>
              </w:rPr>
              <w:t xml:space="preserve">Out of </w:t>
            </w:r>
            <w:r w:rsidRPr="0064746F">
              <w:rPr>
                <w:b/>
                <w:sz w:val="20"/>
                <w:szCs w:val="20"/>
              </w:rPr>
              <w:t>Network Services</w:t>
            </w:r>
          </w:p>
        </w:tc>
      </w:tr>
      <w:tr w:rsidR="00DD089F" w:rsidRPr="0064746F"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 xml:space="preserve">Using Doctors, Hospitals and Other Health Care Professionals not Contracted to Provide Benefits </w:t>
            </w:r>
          </w:p>
        </w:tc>
      </w:tr>
      <w:tr w:rsidR="00DD089F" w:rsidRPr="0064746F" w:rsidTr="00CC0216">
        <w:trPr>
          <w:cantSplit/>
          <w:trHeight w:val="3051"/>
        </w:trPr>
        <w:tc>
          <w:tcPr>
            <w:tcW w:w="10170" w:type="dxa"/>
            <w:tcBorders>
              <w:top w:val="single" w:sz="4" w:space="0" w:color="000000"/>
              <w:left w:val="single" w:sz="4" w:space="0" w:color="auto"/>
              <w:bottom w:val="single" w:sz="4" w:space="0" w:color="000000"/>
              <w:right w:val="single" w:sz="4" w:space="0" w:color="auto"/>
            </w:tcBorders>
            <w:vAlign w:val="center"/>
          </w:tcPr>
          <w:p w:rsidR="00DD089F" w:rsidRPr="00B578A1" w:rsidRDefault="00DD089F" w:rsidP="00CC0216">
            <w:pPr>
              <w:jc w:val="both"/>
            </w:pPr>
            <w:r w:rsidRPr="00B578A1">
              <w:rPr>
                <w:szCs w:val="22"/>
              </w:rPr>
              <w:t>It</w:t>
            </w:r>
            <w:r>
              <w:rPr>
                <w:szCs w:val="22"/>
              </w:rPr>
              <w:t>’</w:t>
            </w:r>
            <w:r w:rsidRPr="00B578A1">
              <w:rPr>
                <w:szCs w:val="22"/>
              </w:rPr>
              <w:t>s important to remember that health care professionals not in our Network can charge whatever they want for their services. If what they charge is more</w:t>
            </w:r>
            <w:r>
              <w:rPr>
                <w:szCs w:val="22"/>
              </w:rPr>
              <w:t xml:space="preserve"> </w:t>
            </w:r>
            <w:r w:rsidRPr="00B578A1">
              <w:rPr>
                <w:szCs w:val="22"/>
              </w:rPr>
              <w:t>than the fee our Network health care professionals have agreed to accept for the same service, they may bill You for the difference between the two amounts. You will pay all the costs associated with the services outlined in this insert until You have paid $500 in one Calendar Year. This is called Your Out of Network Deductible.</w:t>
            </w:r>
          </w:p>
          <w:p w:rsidR="00DD089F" w:rsidRPr="00B578A1" w:rsidRDefault="00DD089F" w:rsidP="00CC0216">
            <w:pPr>
              <w:jc w:val="both"/>
            </w:pPr>
          </w:p>
          <w:p w:rsidR="00DD089F" w:rsidRPr="00B578A1" w:rsidRDefault="00DD089F" w:rsidP="00CC0216">
            <w:pPr>
              <w:pStyle w:val="TB1"/>
              <w:jc w:val="both"/>
            </w:pPr>
            <w:r w:rsidRPr="00B578A1">
              <w:t>If two people are covered under Your plan, each of You will pay the first $500 of the cost of Your care ($1,000 total).</w:t>
            </w:r>
          </w:p>
          <w:p w:rsidR="00DD089F" w:rsidRPr="00B578A1" w:rsidRDefault="00DD089F" w:rsidP="00CC0216">
            <w:pPr>
              <w:pStyle w:val="TB1"/>
              <w:jc w:val="both"/>
            </w:pPr>
            <w:r w:rsidRPr="00B578A1">
              <w:t>If three or more people are covered under Your plan, together You will pay the first $1,000 of the cost of Your</w:t>
            </w:r>
            <w:r>
              <w:t xml:space="preserve"> care.  </w:t>
            </w:r>
            <w:r w:rsidRPr="00B578A1">
              <w:t>However, the most one Family member will pay is $500.</w:t>
            </w:r>
          </w:p>
          <w:p w:rsidR="00DD089F" w:rsidRPr="00B578A1" w:rsidRDefault="00DD089F" w:rsidP="00CC0216">
            <w:pPr>
              <w:pStyle w:val="TB1"/>
              <w:jc w:val="both"/>
            </w:pPr>
            <w:r w:rsidRPr="00B578A1">
              <w:t>The Out of Network Deductible is not combined with the In Network Deductible.</w:t>
            </w:r>
          </w:p>
          <w:p w:rsidR="00DD089F" w:rsidRPr="00B578A1" w:rsidRDefault="00DD089F" w:rsidP="00CC0216">
            <w:pPr>
              <w:jc w:val="both"/>
            </w:pPr>
          </w:p>
          <w:p w:rsidR="00DD089F" w:rsidRPr="0064746F" w:rsidRDefault="00DD089F" w:rsidP="00CC0216">
            <w:pPr>
              <w:jc w:val="both"/>
              <w:rPr>
                <w:sz w:val="20"/>
                <w:szCs w:val="20"/>
              </w:rPr>
            </w:pPr>
            <w:r w:rsidRPr="00B578A1">
              <w:rPr>
                <w:szCs w:val="22"/>
              </w:rPr>
              <w:t>Once You have reached this amount, when You receive services we will pay 70% of the fee our Network health care professionals have agreed to accept for the same service. You will pay the rest, including any difference between the fee our Network health care professionals have agreed to accept for the same service and the amount the health care professional not in our Network charges. If You go to an eye care professional not in our Network for Your routine eye examination, we will pay $30 (whether or not You have reached the $500 Out of Network Deductible) and You will pay the rest of what the professional charges.</w:t>
            </w:r>
          </w:p>
        </w:tc>
      </w:tr>
    </w:tbl>
    <w:p w:rsidR="00DD089F" w:rsidRDefault="00DD089F" w:rsidP="00DD089F">
      <w:pPr>
        <w:rPr>
          <w:sz w:val="20"/>
          <w:szCs w:val="20"/>
        </w:rPr>
      </w:pPr>
    </w:p>
    <w:tbl>
      <w:tblPr>
        <w:tblW w:w="10170" w:type="dxa"/>
        <w:tblInd w:w="-342" w:type="dxa"/>
        <w:tblLayout w:type="fixed"/>
        <w:tblLook w:val="0000" w:firstRow="0" w:lastRow="0" w:firstColumn="0" w:lastColumn="0" w:noHBand="0" w:noVBand="0"/>
      </w:tblPr>
      <w:tblGrid>
        <w:gridCol w:w="10170"/>
      </w:tblGrid>
      <w:tr w:rsidR="00DD089F" w:rsidRPr="0064746F"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64746F" w:rsidRDefault="00DD089F" w:rsidP="00CC0216">
            <w:pPr>
              <w:pageBreakBefore/>
              <w:jc w:val="center"/>
              <w:rPr>
                <w:b/>
                <w:sz w:val="20"/>
                <w:szCs w:val="20"/>
              </w:rPr>
            </w:pPr>
            <w:r>
              <w:rPr>
                <w:b/>
                <w:sz w:val="20"/>
                <w:szCs w:val="20"/>
              </w:rPr>
              <w:t xml:space="preserve">Out of </w:t>
            </w:r>
            <w:r w:rsidRPr="0064746F">
              <w:rPr>
                <w:b/>
                <w:sz w:val="20"/>
                <w:szCs w:val="20"/>
              </w:rPr>
              <w:t>Pocket Maximums</w:t>
            </w:r>
          </w:p>
        </w:tc>
      </w:tr>
      <w:tr w:rsidR="00DD089F" w:rsidRPr="0064746F" w:rsidTr="00CC0216">
        <w:trPr>
          <w:cantSplit/>
          <w:trHeight w:val="413"/>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 xml:space="preserve">What You Will Pay for </w:t>
            </w:r>
            <w:r>
              <w:rPr>
                <w:b/>
                <w:sz w:val="20"/>
                <w:szCs w:val="20"/>
              </w:rPr>
              <w:t>Services</w:t>
            </w:r>
            <w:r w:rsidRPr="0064746F">
              <w:rPr>
                <w:b/>
                <w:sz w:val="20"/>
                <w:szCs w:val="20"/>
              </w:rPr>
              <w:t xml:space="preserve"> in One Calendar Year (January 1 - December 31)</w:t>
            </w:r>
          </w:p>
        </w:tc>
      </w:tr>
      <w:tr w:rsidR="00DD089F" w:rsidRPr="0064746F" w:rsidTr="00CC0216">
        <w:trPr>
          <w:cantSplit/>
          <w:trHeight w:val="4121"/>
        </w:trPr>
        <w:tc>
          <w:tcPr>
            <w:tcW w:w="10170" w:type="dxa"/>
            <w:tcBorders>
              <w:top w:val="single" w:sz="4" w:space="0" w:color="000000"/>
              <w:left w:val="single" w:sz="4" w:space="0" w:color="auto"/>
              <w:bottom w:val="single" w:sz="4" w:space="0" w:color="auto"/>
              <w:right w:val="single" w:sz="4" w:space="0" w:color="auto"/>
            </w:tcBorders>
            <w:vAlign w:val="center"/>
          </w:tcPr>
          <w:p w:rsidR="00DD089F" w:rsidRPr="00B578A1" w:rsidRDefault="00DD089F" w:rsidP="00CC0216">
            <w:pPr>
              <w:jc w:val="both"/>
              <w:rPr>
                <w:b/>
              </w:rPr>
            </w:pPr>
            <w:r w:rsidRPr="00B578A1">
              <w:rPr>
                <w:b/>
                <w:szCs w:val="22"/>
              </w:rPr>
              <w:t>When using Network professionals</w:t>
            </w:r>
          </w:p>
          <w:p w:rsidR="00DD089F" w:rsidRPr="00B578A1" w:rsidRDefault="00DD089F" w:rsidP="00CC0216">
            <w:pPr>
              <w:jc w:val="both"/>
            </w:pPr>
            <w:r w:rsidRPr="00B578A1">
              <w:rPr>
                <w:szCs w:val="22"/>
              </w:rPr>
              <w:t>If You are the only one covered by Your plan, You will pay $2,000 for services outlined in this insert. Once You have reached this amount, Your payment for services is $0, except for those services listed below that do not count toward the annual Out of Pocket Maximum.*</w:t>
            </w:r>
          </w:p>
          <w:p w:rsidR="00DD089F" w:rsidRPr="00B578A1" w:rsidRDefault="00DD089F" w:rsidP="00CC0216">
            <w:pPr>
              <w:jc w:val="both"/>
            </w:pPr>
          </w:p>
          <w:p w:rsidR="00DD089F" w:rsidRPr="00B578A1" w:rsidRDefault="00DD089F" w:rsidP="00CC0216">
            <w:pPr>
              <w:pStyle w:val="TB1"/>
              <w:jc w:val="both"/>
            </w:pPr>
            <w:r w:rsidRPr="00B578A1">
              <w:t>If two people are covered under Your plan, each of You will pay $2,000 ($4,000 total).</w:t>
            </w:r>
          </w:p>
          <w:p w:rsidR="00DD089F" w:rsidRPr="00B578A1" w:rsidRDefault="00DD089F" w:rsidP="00CC0216">
            <w:pPr>
              <w:pStyle w:val="TB1"/>
              <w:jc w:val="both"/>
            </w:pPr>
            <w:r w:rsidRPr="00B578A1">
              <w:t>If three or more people are covered under Your plan, together You</w:t>
            </w:r>
            <w:r>
              <w:t xml:space="preserve"> will pay $4,000. </w:t>
            </w:r>
          </w:p>
          <w:p w:rsidR="00DD089F" w:rsidRPr="00B578A1" w:rsidRDefault="00DD089F" w:rsidP="00CC0216">
            <w:pPr>
              <w:pStyle w:val="TB1"/>
              <w:jc w:val="both"/>
            </w:pPr>
            <w:r w:rsidRPr="00B578A1">
              <w:t>However, no Family member will pay more than $2,000 toward the limit.</w:t>
            </w:r>
          </w:p>
          <w:p w:rsidR="00DD089F" w:rsidRPr="00B578A1" w:rsidRDefault="00DD089F" w:rsidP="00CC0216">
            <w:pPr>
              <w:jc w:val="both"/>
            </w:pPr>
          </w:p>
          <w:p w:rsidR="00DD089F" w:rsidRPr="00B578A1" w:rsidRDefault="00DD089F" w:rsidP="00CC0216">
            <w:pPr>
              <w:jc w:val="both"/>
              <w:rPr>
                <w:b/>
              </w:rPr>
            </w:pPr>
            <w:r w:rsidRPr="00B578A1">
              <w:rPr>
                <w:b/>
                <w:szCs w:val="22"/>
              </w:rPr>
              <w:t>When not using Network professionals</w:t>
            </w:r>
          </w:p>
          <w:p w:rsidR="00DD089F" w:rsidRPr="00B578A1" w:rsidRDefault="00DD089F" w:rsidP="00CC0216">
            <w:pPr>
              <w:jc w:val="both"/>
            </w:pPr>
            <w:r w:rsidRPr="00B578A1">
              <w:rPr>
                <w:szCs w:val="22"/>
              </w:rPr>
              <w:t>If You are the only one covered by Your plan, You will pay $4,000 for services outlined in this insert. Once You have reached this amount, Your payment for services is $0, except for those services listed below that do not count toward the annual Out of Pocket Maximum.*</w:t>
            </w:r>
          </w:p>
          <w:p w:rsidR="00DD089F" w:rsidRPr="00B578A1" w:rsidRDefault="00DD089F" w:rsidP="00CC0216">
            <w:pPr>
              <w:jc w:val="both"/>
            </w:pPr>
          </w:p>
          <w:p w:rsidR="00DD089F" w:rsidRPr="00B578A1" w:rsidRDefault="00DD089F" w:rsidP="00CC0216">
            <w:pPr>
              <w:pStyle w:val="TB1"/>
              <w:jc w:val="both"/>
            </w:pPr>
            <w:r w:rsidRPr="00B578A1">
              <w:t>If two people are covered under Your plan, each of You will pay $4,000 ($8,000 total).</w:t>
            </w:r>
          </w:p>
          <w:p w:rsidR="00DD089F" w:rsidRPr="00B578A1" w:rsidRDefault="00DD089F" w:rsidP="00CC0216">
            <w:pPr>
              <w:pStyle w:val="TB1"/>
              <w:jc w:val="both"/>
            </w:pPr>
            <w:r w:rsidRPr="00B578A1">
              <w:t xml:space="preserve">If three or more people are covered under Your plan, together You will pay $8,000. </w:t>
            </w:r>
          </w:p>
          <w:p w:rsidR="00DD089F" w:rsidRPr="00B578A1" w:rsidRDefault="00DD089F" w:rsidP="00CC0216">
            <w:pPr>
              <w:pStyle w:val="TB1"/>
              <w:jc w:val="both"/>
            </w:pPr>
            <w:r w:rsidRPr="00B578A1">
              <w:t>However, no Family member will pay more than $4,000 toward the limit.</w:t>
            </w:r>
          </w:p>
          <w:p w:rsidR="00DD089F" w:rsidRPr="00B578A1" w:rsidRDefault="00DD089F" w:rsidP="00CC0216">
            <w:pPr>
              <w:pStyle w:val="TB1"/>
              <w:jc w:val="both"/>
            </w:pPr>
            <w:r w:rsidRPr="00B578A1">
              <w:t>The Out of Network Out of Pocket Maximum is not combined with the In Network Out of Pocket Maximum.</w:t>
            </w:r>
          </w:p>
          <w:p w:rsidR="00DD089F" w:rsidRPr="00B578A1" w:rsidRDefault="00DD089F" w:rsidP="00CC0216">
            <w:pPr>
              <w:jc w:val="both"/>
            </w:pPr>
          </w:p>
          <w:p w:rsidR="00DD089F" w:rsidRPr="00B578A1" w:rsidRDefault="00DD089F" w:rsidP="00CC0216">
            <w:pPr>
              <w:jc w:val="both"/>
              <w:rPr>
                <w:b/>
              </w:rPr>
            </w:pPr>
            <w:r w:rsidRPr="00B578A1">
              <w:rPr>
                <w:b/>
                <w:szCs w:val="22"/>
              </w:rPr>
              <w:t>*The following do not count toward the Calendar Year Out of Pocket Maximum:</w:t>
            </w:r>
          </w:p>
          <w:p w:rsidR="00DD089F" w:rsidRPr="00B578A1" w:rsidRDefault="00DD089F" w:rsidP="00CC0216">
            <w:pPr>
              <w:pStyle w:val="TB1"/>
              <w:jc w:val="both"/>
            </w:pPr>
            <w:r w:rsidRPr="00B578A1">
              <w:t>Your share of the cost of Prescription Drugs and routine vision care</w:t>
            </w:r>
          </w:p>
          <w:p w:rsidR="00DD089F" w:rsidRPr="00B578A1" w:rsidRDefault="00DD089F" w:rsidP="00CC0216">
            <w:pPr>
              <w:pStyle w:val="TB1"/>
              <w:jc w:val="both"/>
            </w:pPr>
            <w:r w:rsidRPr="00B578A1">
              <w:t>the cost of care received when the benefit limits have been reached</w:t>
            </w:r>
          </w:p>
          <w:p w:rsidR="00DD089F" w:rsidRPr="00B578A1" w:rsidRDefault="00DD089F" w:rsidP="00CC0216">
            <w:pPr>
              <w:pStyle w:val="TB1"/>
              <w:jc w:val="both"/>
            </w:pPr>
            <w:r w:rsidRPr="00B578A1">
              <w:t>the cost of services and supplies not covered under Your PPO plan</w:t>
            </w:r>
          </w:p>
          <w:p w:rsidR="00DD089F" w:rsidRPr="008E0C1E" w:rsidRDefault="00DD089F" w:rsidP="00CC0216">
            <w:pPr>
              <w:pStyle w:val="TB1"/>
              <w:jc w:val="both"/>
            </w:pPr>
            <w:r w:rsidRPr="00B578A1">
              <w:t>the additional amount health care professionals not in our Network may bill You when their charge is more than what we pay</w:t>
            </w:r>
            <w:r>
              <w:t>.</w:t>
            </w:r>
          </w:p>
        </w:tc>
      </w:tr>
    </w:tbl>
    <w:p w:rsidR="001B6216" w:rsidRDefault="001B6216" w:rsidP="00DD089F">
      <w:pPr>
        <w:rPr>
          <w:szCs w:val="22"/>
        </w:rPr>
      </w:pPr>
    </w:p>
    <w:p w:rsidR="001B6216" w:rsidRDefault="001B6216">
      <w:pPr>
        <w:spacing w:after="200" w:line="276" w:lineRule="auto"/>
        <w:rPr>
          <w:szCs w:val="22"/>
        </w:rPr>
      </w:pPr>
      <w:r>
        <w:rPr>
          <w:szCs w:val="22"/>
        </w:rPr>
        <w:br w:type="page"/>
      </w:r>
    </w:p>
    <w:p w:rsidR="001B6216" w:rsidRPr="00AE1535" w:rsidRDefault="001B6216" w:rsidP="001B6216">
      <w:pPr>
        <w:pStyle w:val="Schedule1"/>
        <w:ind w:left="-360" w:right="724"/>
      </w:pPr>
      <w:r>
        <w:br/>
      </w:r>
      <w:bookmarkStart w:id="150" w:name="_Toc353866780"/>
      <w:r>
        <w:t>Plan 3 Prescription Drug Plan</w:t>
      </w:r>
      <w:bookmarkEnd w:id="150"/>
    </w:p>
    <w:tbl>
      <w:tblPr>
        <w:tblW w:w="10170" w:type="dxa"/>
        <w:tblInd w:w="-342" w:type="dxa"/>
        <w:tblLayout w:type="fixed"/>
        <w:tblLook w:val="0000" w:firstRow="0" w:lastRow="0" w:firstColumn="0" w:lastColumn="0" w:noHBand="0" w:noVBand="0"/>
      </w:tblPr>
      <w:tblGrid>
        <w:gridCol w:w="10170"/>
      </w:tblGrid>
      <w:tr w:rsidR="001B6216" w:rsidRPr="0064746F" w:rsidTr="00350F12">
        <w:tc>
          <w:tcPr>
            <w:tcW w:w="10170" w:type="dxa"/>
          </w:tcPr>
          <w:p w:rsidR="001B6216" w:rsidRDefault="001B6216" w:rsidP="00350F12">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1B6216" w:rsidRDefault="001B6216" w:rsidP="00350F12">
            <w:pPr>
              <w:jc w:val="both"/>
            </w:pPr>
          </w:p>
          <w:p w:rsidR="001B6216" w:rsidRDefault="001B6216" w:rsidP="00350F12">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1B6216" w:rsidRPr="009E0586" w:rsidRDefault="001B6216" w:rsidP="00350F12"/>
        </w:tc>
      </w:tr>
      <w:tr w:rsidR="001B6216" w:rsidRPr="00AE1535" w:rsidTr="00350F12">
        <w:trPr>
          <w:trHeight w:val="332"/>
        </w:trPr>
        <w:tc>
          <w:tcPr>
            <w:tcW w:w="10170" w:type="dxa"/>
            <w:tcBorders>
              <w:top w:val="single" w:sz="4" w:space="0" w:color="auto"/>
              <w:left w:val="single" w:sz="4" w:space="0" w:color="auto"/>
              <w:bottom w:val="single" w:sz="4" w:space="0" w:color="auto"/>
              <w:right w:val="single" w:sz="4" w:space="0" w:color="auto"/>
            </w:tcBorders>
            <w:shd w:val="solid" w:color="auto" w:fill="auto"/>
            <w:vAlign w:val="center"/>
          </w:tcPr>
          <w:p w:rsidR="001B6216" w:rsidRPr="00AE1535" w:rsidRDefault="001B6216" w:rsidP="00350F12">
            <w:pPr>
              <w:keepNext/>
              <w:jc w:val="center"/>
              <w:outlineLvl w:val="0"/>
              <w:rPr>
                <w:b/>
                <w:position w:val="-4"/>
                <w:sz w:val="20"/>
                <w:szCs w:val="20"/>
              </w:rPr>
            </w:pPr>
            <w:r w:rsidRPr="00AE1535">
              <w:rPr>
                <w:b/>
                <w:position w:val="-4"/>
                <w:sz w:val="20"/>
                <w:szCs w:val="20"/>
              </w:rPr>
              <w:t>Your Prescription Drug Benefits</w:t>
            </w:r>
          </w:p>
        </w:tc>
      </w:tr>
      <w:tr w:rsidR="001B6216" w:rsidRPr="00AE1535" w:rsidTr="00350F12">
        <w:trPr>
          <w:trHeight w:val="4490"/>
        </w:trPr>
        <w:tc>
          <w:tcPr>
            <w:tcW w:w="1017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Prescription coverage that</w:t>
            </w:r>
            <w:r>
              <w:rPr>
                <w:szCs w:val="22"/>
              </w:rPr>
              <w:t>’</w:t>
            </w:r>
            <w:r w:rsidRPr="00C915CA">
              <w:rPr>
                <w:szCs w:val="22"/>
              </w:rPr>
              <w:t>s easy to understand. And, how about reducing how much You pay for Your prescriptions? These are important to You—and—we</w:t>
            </w:r>
            <w:r>
              <w:rPr>
                <w:szCs w:val="22"/>
              </w:rPr>
              <w:t>’</w:t>
            </w:r>
            <w:r w:rsidRPr="00C915CA">
              <w:rPr>
                <w:szCs w:val="22"/>
              </w:rPr>
              <w:t>re helping to make things better. But talk is cheap. Prescriptions aren</w:t>
            </w:r>
            <w:r>
              <w:rPr>
                <w:szCs w:val="22"/>
              </w:rPr>
              <w:t>’</w:t>
            </w:r>
            <w:r w:rsidRPr="00C915CA">
              <w:rPr>
                <w:szCs w:val="22"/>
              </w:rPr>
              <w:t>t. Just look at how easy Your plan is to use and the ways we</w:t>
            </w:r>
            <w:r>
              <w:rPr>
                <w:szCs w:val="22"/>
              </w:rPr>
              <w:t>’</w:t>
            </w:r>
            <w:r w:rsidRPr="00C915CA">
              <w:rPr>
                <w:szCs w:val="22"/>
              </w:rPr>
              <w:t>re helping You save.</w:t>
            </w:r>
          </w:p>
          <w:p w:rsidR="001B6216" w:rsidRPr="00C915CA" w:rsidRDefault="001B6216" w:rsidP="00350F12">
            <w:pPr>
              <w:jc w:val="both"/>
            </w:pPr>
          </w:p>
          <w:p w:rsidR="001B6216" w:rsidRPr="00C915CA" w:rsidRDefault="001B6216" w:rsidP="00350F12">
            <w:pPr>
              <w:jc w:val="both"/>
              <w:rPr>
                <w:b/>
                <w:bCs/>
              </w:rPr>
            </w:pPr>
            <w:r w:rsidRPr="00C915CA">
              <w:rPr>
                <w:b/>
                <w:bCs/>
                <w:szCs w:val="22"/>
              </w:rPr>
              <w:t>Your three-tier plan design</w:t>
            </w:r>
          </w:p>
          <w:p w:rsidR="001B6216" w:rsidRPr="00C915CA" w:rsidRDefault="001B6216" w:rsidP="00350F12">
            <w:pPr>
              <w:jc w:val="both"/>
            </w:pPr>
            <w:r w:rsidRPr="00C915CA">
              <w:rPr>
                <w:szCs w:val="22"/>
              </w:rPr>
              <w:t>You</w:t>
            </w:r>
            <w:r>
              <w:rPr>
                <w:szCs w:val="22"/>
              </w:rPr>
              <w:t>’</w:t>
            </w:r>
            <w:r w:rsidRPr="00C915CA">
              <w:rPr>
                <w:szCs w:val="22"/>
              </w:rPr>
              <w:t>ve seen that Prescription Drugs come in all shapes and sizes. You probably also know they vary in cost. Prescription Drugs are divided into three categories called tiers. Depending on which tier a prescribed drug falls into—that affects how much You pay.</w:t>
            </w:r>
          </w:p>
          <w:p w:rsidR="001B6216" w:rsidRPr="00C915CA" w:rsidRDefault="001B6216" w:rsidP="00350F12">
            <w:pPr>
              <w:jc w:val="both"/>
            </w:pPr>
          </w:p>
          <w:p w:rsidR="001B6216" w:rsidRPr="00C915CA" w:rsidRDefault="001B6216" w:rsidP="00350F12">
            <w:pPr>
              <w:jc w:val="both"/>
            </w:pPr>
            <w:r w:rsidRPr="00C915CA">
              <w:rPr>
                <w:b/>
                <w:bCs/>
                <w:szCs w:val="22"/>
              </w:rPr>
              <w:t xml:space="preserve">First-tier drugs </w:t>
            </w:r>
            <w:r w:rsidRPr="00C915CA">
              <w:rPr>
                <w:szCs w:val="22"/>
              </w:rPr>
              <w:t>have the lowest Copayment. This tier will contain low-cost or preferred medications and may include generic and single-source or multi-source brand drugs*.</w:t>
            </w:r>
          </w:p>
          <w:p w:rsidR="001B6216" w:rsidRPr="00C915CA" w:rsidRDefault="001B6216" w:rsidP="00350F12">
            <w:pPr>
              <w:jc w:val="both"/>
            </w:pPr>
          </w:p>
          <w:p w:rsidR="001B6216" w:rsidRPr="00C915CA" w:rsidRDefault="001B6216" w:rsidP="00350F12">
            <w:pPr>
              <w:jc w:val="both"/>
            </w:pPr>
            <w:r w:rsidRPr="00C915CA">
              <w:rPr>
                <w:b/>
                <w:bCs/>
                <w:szCs w:val="22"/>
              </w:rPr>
              <w:t xml:space="preserve">Second-tier drugs </w:t>
            </w:r>
            <w:r w:rsidRPr="00C915CA">
              <w:rPr>
                <w:szCs w:val="22"/>
              </w:rPr>
              <w:t>have a higher Copayment than those on the first tier. This tier contains preferred medications that generally are moderate in cost and may include generic and single-source and multi-source brand drugs*.</w:t>
            </w:r>
          </w:p>
          <w:p w:rsidR="001B6216" w:rsidRPr="00C915CA" w:rsidRDefault="001B6216" w:rsidP="00350F12">
            <w:pPr>
              <w:jc w:val="both"/>
              <w:rPr>
                <w:b/>
                <w:bCs/>
              </w:rPr>
            </w:pPr>
          </w:p>
          <w:p w:rsidR="001B6216" w:rsidRPr="00C915CA" w:rsidRDefault="001B6216" w:rsidP="00350F12">
            <w:pPr>
              <w:jc w:val="both"/>
            </w:pPr>
            <w:r w:rsidRPr="00C915CA">
              <w:rPr>
                <w:b/>
                <w:bCs/>
                <w:szCs w:val="22"/>
              </w:rPr>
              <w:t xml:space="preserve">Third-tier drugs </w:t>
            </w:r>
            <w:r w:rsidRPr="00C915CA">
              <w:rPr>
                <w:szCs w:val="22"/>
              </w:rPr>
              <w:t xml:space="preserve">have a higher Copayment than those on the second tier. This tier contains non-preferred or high-cost medications and may include generic and single-source or multi-source brand drugs*. </w:t>
            </w:r>
          </w:p>
          <w:p w:rsidR="001B6216" w:rsidRPr="00C915CA" w:rsidRDefault="001B6216" w:rsidP="00350F12">
            <w:pPr>
              <w:jc w:val="both"/>
            </w:pPr>
          </w:p>
          <w:p w:rsidR="001B6216" w:rsidRPr="00C915CA" w:rsidRDefault="001B6216" w:rsidP="00350F12">
            <w:pPr>
              <w:jc w:val="both"/>
              <w:rPr>
                <w:i/>
                <w:iCs/>
              </w:rPr>
            </w:pPr>
            <w:r w:rsidRPr="00C915CA">
              <w:rPr>
                <w:i/>
                <w:iCs/>
                <w:szCs w:val="22"/>
              </w:rPr>
              <w:t>Drugs are assigned to tiers based upon clinical decisions made by Your Anthem plan</w:t>
            </w:r>
            <w:r>
              <w:rPr>
                <w:i/>
                <w:iCs/>
                <w:szCs w:val="22"/>
              </w:rPr>
              <w:t>’</w:t>
            </w:r>
            <w:r w:rsidRPr="00C915CA">
              <w:rPr>
                <w:i/>
                <w:iCs/>
                <w:szCs w:val="22"/>
              </w:rPr>
              <w:t>s National Pharmacy and Therapeutics Committee whose members include nurses, pharmacists, and physicians. The plan has sole discretion in assigning drugs to tiers and also reserves the right within its sole discretion to move any prescription drug from one tier to another.</w:t>
            </w:r>
          </w:p>
          <w:p w:rsidR="001B6216" w:rsidRPr="00AE1535" w:rsidRDefault="001B6216" w:rsidP="00350F12">
            <w:pPr>
              <w:spacing w:before="20" w:after="20" w:line="200" w:lineRule="exact"/>
              <w:rPr>
                <w:sz w:val="20"/>
                <w:szCs w:val="20"/>
              </w:rPr>
            </w:pPr>
          </w:p>
        </w:tc>
      </w:tr>
      <w:tr w:rsidR="001B6216" w:rsidRPr="00AE1535" w:rsidTr="00350F12">
        <w:trPr>
          <w:trHeight w:val="360"/>
        </w:trPr>
        <w:tc>
          <w:tcPr>
            <w:tcW w:w="1017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spacing w:before="20" w:after="20" w:line="200" w:lineRule="exact"/>
              <w:rPr>
                <w:b/>
                <w:sz w:val="20"/>
                <w:szCs w:val="20"/>
              </w:rPr>
            </w:pPr>
            <w:r w:rsidRPr="00AE1535">
              <w:rPr>
                <w:b/>
                <w:bCs/>
                <w:sz w:val="20"/>
                <w:szCs w:val="20"/>
              </w:rPr>
              <w:t xml:space="preserve">Ways to get </w:t>
            </w:r>
            <w:r>
              <w:rPr>
                <w:b/>
                <w:bCs/>
                <w:sz w:val="20"/>
                <w:szCs w:val="20"/>
              </w:rPr>
              <w:t>Your</w:t>
            </w:r>
            <w:r w:rsidRPr="00AE1535">
              <w:rPr>
                <w:b/>
                <w:bCs/>
                <w:sz w:val="20"/>
                <w:szCs w:val="20"/>
              </w:rPr>
              <w:t xml:space="preserve"> prescriptions. It</w:t>
            </w:r>
            <w:r>
              <w:rPr>
                <w:b/>
                <w:bCs/>
                <w:sz w:val="20"/>
                <w:szCs w:val="20"/>
              </w:rPr>
              <w:t>’</w:t>
            </w:r>
            <w:r w:rsidRPr="00AE1535">
              <w:rPr>
                <w:b/>
                <w:bCs/>
                <w:sz w:val="20"/>
                <w:szCs w:val="20"/>
              </w:rPr>
              <w:t xml:space="preserve">s simply up to </w:t>
            </w:r>
            <w:r>
              <w:rPr>
                <w:b/>
                <w:bCs/>
                <w:sz w:val="20"/>
                <w:szCs w:val="20"/>
              </w:rPr>
              <w:t>You</w:t>
            </w:r>
            <w:r w:rsidRPr="00AE1535">
              <w:rPr>
                <w:b/>
                <w:bCs/>
                <w:sz w:val="20"/>
                <w:szCs w:val="20"/>
              </w:rPr>
              <w:t>!</w:t>
            </w:r>
          </w:p>
        </w:tc>
      </w:tr>
      <w:tr w:rsidR="001B6216" w:rsidRPr="00AE1535" w:rsidTr="00350F12">
        <w:trPr>
          <w:trHeight w:val="5463"/>
        </w:trPr>
        <w:tc>
          <w:tcPr>
            <w:tcW w:w="1017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You can receive prescriptions in one of the following ways.</w:t>
            </w:r>
          </w:p>
          <w:p w:rsidR="001B6216" w:rsidRPr="00C915CA" w:rsidRDefault="001B6216" w:rsidP="00350F12">
            <w:pPr>
              <w:jc w:val="both"/>
            </w:pPr>
          </w:p>
          <w:p w:rsidR="001B6216" w:rsidRPr="00C915CA" w:rsidRDefault="001B6216" w:rsidP="00350F12">
            <w:pPr>
              <w:jc w:val="both"/>
              <w:rPr>
                <w:b/>
                <w:bCs/>
              </w:rPr>
            </w:pPr>
            <w:r w:rsidRPr="00C915CA">
              <w:rPr>
                <w:b/>
                <w:bCs/>
                <w:szCs w:val="22"/>
              </w:rPr>
              <w:t>Visit a pharmacy</w:t>
            </w:r>
          </w:p>
          <w:p w:rsidR="001B6216" w:rsidRPr="00C915CA" w:rsidRDefault="001B6216" w:rsidP="00350F12">
            <w:pPr>
              <w:jc w:val="both"/>
            </w:pPr>
            <w:r w:rsidRPr="00C915CA">
              <w:rPr>
                <w:szCs w:val="22"/>
              </w:rPr>
              <w:t>Visit a participating pharmacy and Your Anthem identification card is all You need to access Your benefits for Your Prescription Drugs. With Your card You can receive up to a 30-day supply of covered medication from any participating retail pharmacy. Thousands of pharmacies participate in Virginia, including most major chains. To find participating pharmacies near You:</w:t>
            </w:r>
          </w:p>
          <w:p w:rsidR="001B6216" w:rsidRPr="00C915CA" w:rsidRDefault="001B6216" w:rsidP="00350F12">
            <w:pPr>
              <w:jc w:val="both"/>
            </w:pPr>
          </w:p>
          <w:p w:rsidR="001B6216" w:rsidRPr="00C915CA" w:rsidRDefault="001B6216" w:rsidP="00350F12">
            <w:pPr>
              <w:numPr>
                <w:ilvl w:val="0"/>
                <w:numId w:val="20"/>
              </w:numPr>
              <w:jc w:val="both"/>
            </w:pPr>
            <w:r w:rsidRPr="00C915CA">
              <w:rPr>
                <w:szCs w:val="22"/>
              </w:rPr>
              <w:t xml:space="preserve">Go to anthem.com, click on Find a Doctor and then select Find a pharmacy near You. </w:t>
            </w:r>
          </w:p>
          <w:p w:rsidR="001B6216" w:rsidRPr="00C915CA" w:rsidRDefault="001B6216" w:rsidP="00350F12">
            <w:pPr>
              <w:numPr>
                <w:ilvl w:val="0"/>
                <w:numId w:val="20"/>
              </w:numPr>
              <w:jc w:val="both"/>
            </w:pPr>
            <w:r w:rsidRPr="00C915CA">
              <w:rPr>
                <w:szCs w:val="22"/>
              </w:rPr>
              <w:t>Call Anthem Member Services (as listed on Your ID card).</w:t>
            </w:r>
          </w:p>
          <w:p w:rsidR="001B6216" w:rsidRPr="00C915CA" w:rsidRDefault="001B6216" w:rsidP="00350F12">
            <w:pPr>
              <w:jc w:val="both"/>
            </w:pPr>
          </w:p>
          <w:p w:rsidR="001B6216" w:rsidRPr="00C915CA" w:rsidRDefault="001B6216" w:rsidP="00350F12">
            <w:pPr>
              <w:jc w:val="both"/>
              <w:rPr>
                <w:b/>
                <w:bCs/>
              </w:rPr>
            </w:pPr>
            <w:r w:rsidRPr="00C915CA">
              <w:rPr>
                <w:b/>
                <w:bCs/>
                <w:szCs w:val="22"/>
              </w:rPr>
              <w:t>Get home delivery</w:t>
            </w:r>
          </w:p>
          <w:p w:rsidR="001B6216" w:rsidRPr="00C915CA" w:rsidRDefault="001B6216" w:rsidP="00350F12">
            <w:pPr>
              <w:jc w:val="both"/>
            </w:pPr>
            <w:r w:rsidRPr="00C915CA">
              <w:rPr>
                <w:szCs w:val="22"/>
              </w:rPr>
              <w:t xml:space="preserve">With </w:t>
            </w:r>
            <w:r>
              <w:rPr>
                <w:szCs w:val="22"/>
              </w:rPr>
              <w:t>Express Scripts</w:t>
            </w:r>
            <w:r w:rsidRPr="00C915CA">
              <w:rPr>
                <w:szCs w:val="22"/>
              </w:rPr>
              <w:t xml:space="preserve">, our mail order pharmacy, You can receive up to a 90-day supply of Your covered maintenance medications (such as a medication for high blood pressure or high cholesterol), and Your prescription is delivered directly to Your home. </w:t>
            </w:r>
            <w:r>
              <w:rPr>
                <w:szCs w:val="22"/>
              </w:rPr>
              <w:t>Express Scripts</w:t>
            </w:r>
            <w:r w:rsidRPr="00C915CA">
              <w:rPr>
                <w:szCs w:val="22"/>
              </w:rPr>
              <w:t xml:space="preserve"> mail order is easy to use and You</w:t>
            </w:r>
            <w:r>
              <w:rPr>
                <w:szCs w:val="22"/>
              </w:rPr>
              <w:t>’</w:t>
            </w:r>
            <w:r w:rsidRPr="00C915CA">
              <w:rPr>
                <w:szCs w:val="22"/>
              </w:rPr>
              <w:t>ll receive simple, step-by-step instructions once You are enrolled.</w:t>
            </w:r>
          </w:p>
          <w:p w:rsidR="001B6216" w:rsidRPr="00C915CA" w:rsidRDefault="001B6216" w:rsidP="00350F12">
            <w:pPr>
              <w:jc w:val="both"/>
            </w:pPr>
          </w:p>
          <w:p w:rsidR="001B6216" w:rsidRPr="00C915CA" w:rsidRDefault="001B6216" w:rsidP="00350F12">
            <w:pPr>
              <w:jc w:val="both"/>
              <w:rPr>
                <w:b/>
                <w:bCs/>
              </w:rPr>
            </w:pPr>
            <w:r w:rsidRPr="00C915CA">
              <w:rPr>
                <w:b/>
                <w:bCs/>
                <w:szCs w:val="22"/>
              </w:rPr>
              <w:t>Your source for specialty drugs</w:t>
            </w:r>
          </w:p>
          <w:p w:rsidR="001B6216" w:rsidRPr="00AE1535" w:rsidRDefault="001B6216" w:rsidP="00350F12">
            <w:pPr>
              <w:jc w:val="both"/>
              <w:rPr>
                <w:sz w:val="20"/>
                <w:szCs w:val="20"/>
              </w:rPr>
            </w:pPr>
            <w:r w:rsidRPr="00C915CA">
              <w:rPr>
                <w:rFonts w:cs="Arial"/>
                <w:szCs w:val="22"/>
              </w:rPr>
              <w:t>Specialty drugs are high-cost, injected, infused, oral or inhaled medications (including therapeutic biological products) that are used to treat chronic or complex Illnesses or conditions.</w:t>
            </w:r>
            <w:r w:rsidRPr="00C915CA">
              <w:rPr>
                <w:rFonts w:cs="Arial"/>
                <w:color w:val="0000FF"/>
                <w:szCs w:val="22"/>
              </w:rPr>
              <w:t xml:space="preserve"> </w:t>
            </w:r>
            <w:r w:rsidRPr="00C915CA">
              <w:rPr>
                <w:rFonts w:cs="Arial"/>
                <w:szCs w:val="22"/>
              </w:rPr>
              <w:t xml:space="preserve">Often, these drugs require special handling such as temperature-controlled packaging and overnight delivery. </w:t>
            </w:r>
            <w:r w:rsidRPr="00C915CA">
              <w:rPr>
                <w:szCs w:val="22"/>
              </w:rPr>
              <w:t xml:space="preserve">Your </w:t>
            </w:r>
            <w:r>
              <w:rPr>
                <w:rFonts w:cs="Arial"/>
                <w:bCs/>
                <w:szCs w:val="22"/>
              </w:rPr>
              <w:t>CuraScripts</w:t>
            </w:r>
            <w:r w:rsidRPr="00C915CA">
              <w:rPr>
                <w:rFonts w:cs="Arial"/>
                <w:szCs w:val="22"/>
              </w:rPr>
              <w:t xml:space="preserve"> </w:t>
            </w:r>
            <w:r w:rsidRPr="00C915CA">
              <w:rPr>
                <w:szCs w:val="22"/>
              </w:rPr>
              <w:t xml:space="preserve">pharmacy will fill both mail order and retail (when available) prescriptions. With </w:t>
            </w:r>
            <w:r>
              <w:rPr>
                <w:rFonts w:cs="Arial"/>
                <w:bCs/>
                <w:szCs w:val="22"/>
              </w:rPr>
              <w:t>CuraScripts</w:t>
            </w:r>
            <w:r w:rsidRPr="00C915CA">
              <w:rPr>
                <w:szCs w:val="22"/>
              </w:rPr>
              <w:t>, You get the convenience of a full-service pharmacy dedicated to improving healthy outcomes.</w:t>
            </w:r>
          </w:p>
        </w:tc>
      </w:tr>
    </w:tbl>
    <w:p w:rsidR="001B6216" w:rsidRPr="00AE1535" w:rsidRDefault="001B6216" w:rsidP="001B6216">
      <w:pPr>
        <w:ind w:right="634"/>
        <w:rPr>
          <w:sz w:val="20"/>
          <w:szCs w:val="20"/>
        </w:rPr>
      </w:pPr>
      <w:r w:rsidRPr="00AE1535">
        <w:rPr>
          <w:sz w:val="20"/>
          <w:szCs w:val="20"/>
        </w:rPr>
        <w:t>* Single-source drugs are manufactured by only one manufacturer while multi-source drugs are manufactured by several.</w:t>
      </w:r>
    </w:p>
    <w:p w:rsidR="001B6216" w:rsidRPr="00AE1535" w:rsidRDefault="001B6216" w:rsidP="001B6216">
      <w:pPr>
        <w:rPr>
          <w:sz w:val="20"/>
          <w:szCs w:val="20"/>
        </w:rPr>
      </w:pPr>
    </w:p>
    <w:tbl>
      <w:tblPr>
        <w:tblW w:w="10170" w:type="dxa"/>
        <w:tblInd w:w="-342" w:type="dxa"/>
        <w:tblLayout w:type="fixed"/>
        <w:tblLook w:val="0000" w:firstRow="0" w:lastRow="0" w:firstColumn="0" w:lastColumn="0" w:noHBand="0" w:noVBand="0"/>
      </w:tblPr>
      <w:tblGrid>
        <w:gridCol w:w="4770"/>
        <w:gridCol w:w="1620"/>
        <w:gridCol w:w="2070"/>
        <w:gridCol w:w="1710"/>
      </w:tblGrid>
      <w:tr w:rsidR="001B6216" w:rsidRPr="00AE1535" w:rsidTr="00350F12">
        <w:trPr>
          <w:trHeight w:val="440"/>
        </w:trPr>
        <w:tc>
          <w:tcPr>
            <w:tcW w:w="10170" w:type="dxa"/>
            <w:gridSpan w:val="4"/>
            <w:tcBorders>
              <w:top w:val="single" w:sz="4" w:space="0" w:color="auto"/>
              <w:left w:val="single" w:sz="4" w:space="0" w:color="auto"/>
              <w:bottom w:val="single" w:sz="4" w:space="0" w:color="auto"/>
              <w:right w:val="single" w:sz="4" w:space="0" w:color="auto"/>
            </w:tcBorders>
            <w:shd w:val="solid" w:color="auto" w:fill="auto"/>
          </w:tcPr>
          <w:p w:rsidR="001B6216" w:rsidRPr="00AE1535" w:rsidRDefault="001B6216" w:rsidP="00350F12">
            <w:pPr>
              <w:keepNext/>
              <w:outlineLvl w:val="0"/>
              <w:rPr>
                <w:b/>
                <w:position w:val="-4"/>
                <w:sz w:val="20"/>
                <w:szCs w:val="20"/>
              </w:rPr>
            </w:pPr>
            <w:r w:rsidRPr="00AE1535">
              <w:rPr>
                <w:b/>
                <w:position w:val="-4"/>
                <w:sz w:val="20"/>
                <w:szCs w:val="20"/>
              </w:rPr>
              <w:t xml:space="preserve">See the chart below for how much </w:t>
            </w:r>
            <w:r>
              <w:rPr>
                <w:b/>
                <w:position w:val="-4"/>
                <w:sz w:val="20"/>
                <w:szCs w:val="20"/>
              </w:rPr>
              <w:t>You’</w:t>
            </w:r>
            <w:r w:rsidRPr="00AE1535">
              <w:rPr>
                <w:b/>
                <w:position w:val="-4"/>
                <w:sz w:val="20"/>
                <w:szCs w:val="20"/>
              </w:rPr>
              <w:t>ll pay by drug tier category</w:t>
            </w:r>
          </w:p>
        </w:tc>
      </w:tr>
      <w:tr w:rsidR="001B6216" w:rsidRPr="00AE1535" w:rsidTr="00350F12">
        <w:trPr>
          <w:trHeight w:val="575"/>
        </w:trPr>
        <w:tc>
          <w:tcPr>
            <w:tcW w:w="4770"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outlineLvl w:val="0"/>
              <w:rPr>
                <w:b/>
                <w:sz w:val="20"/>
                <w:szCs w:val="20"/>
              </w:rPr>
            </w:pPr>
            <w:r w:rsidRPr="00AE1535">
              <w:rPr>
                <w:b/>
                <w:bCs/>
                <w:sz w:val="20"/>
                <w:szCs w:val="20"/>
              </w:rPr>
              <w:t xml:space="preserve">For medications </w:t>
            </w:r>
            <w:r>
              <w:rPr>
                <w:b/>
                <w:bCs/>
                <w:sz w:val="20"/>
                <w:szCs w:val="20"/>
              </w:rPr>
              <w:t>You</w:t>
            </w:r>
            <w:r w:rsidRPr="00AE1535">
              <w:rPr>
                <w:b/>
                <w:bCs/>
                <w:sz w:val="20"/>
                <w:szCs w:val="20"/>
              </w:rPr>
              <w:t xml:space="preserve"> need when </w:t>
            </w:r>
            <w:r>
              <w:rPr>
                <w:b/>
                <w:bCs/>
                <w:sz w:val="20"/>
                <w:szCs w:val="20"/>
              </w:rPr>
              <w:t>You</w:t>
            </w:r>
            <w:r w:rsidRPr="00AE1535">
              <w:rPr>
                <w:b/>
                <w:bCs/>
                <w:sz w:val="20"/>
                <w:szCs w:val="20"/>
              </w:rPr>
              <w:t xml:space="preserve"> are not in the </w:t>
            </w:r>
            <w:r>
              <w:rPr>
                <w:b/>
                <w:bCs/>
                <w:sz w:val="20"/>
                <w:szCs w:val="20"/>
              </w:rPr>
              <w:t>Hospital</w:t>
            </w:r>
            <w:r w:rsidRPr="00AE1535">
              <w:rPr>
                <w:b/>
                <w:bCs/>
                <w:sz w:val="20"/>
                <w:szCs w:val="20"/>
              </w:rPr>
              <w:t xml:space="preserve">, </w:t>
            </w:r>
            <w:r>
              <w:rPr>
                <w:b/>
                <w:bCs/>
                <w:sz w:val="20"/>
                <w:szCs w:val="20"/>
              </w:rPr>
              <w:t>You</w:t>
            </w:r>
            <w:r w:rsidRPr="00AE1535">
              <w:rPr>
                <w:b/>
                <w:bCs/>
                <w:sz w:val="20"/>
                <w:szCs w:val="20"/>
              </w:rPr>
              <w:t xml:space="preserve"> can receive…</w:t>
            </w:r>
          </w:p>
        </w:tc>
        <w:tc>
          <w:tcPr>
            <w:tcW w:w="1620" w:type="dxa"/>
            <w:tcBorders>
              <w:top w:val="single" w:sz="4" w:space="0" w:color="auto"/>
              <w:left w:val="single" w:sz="4" w:space="0" w:color="auto"/>
            </w:tcBorders>
            <w:shd w:val="clear" w:color="auto" w:fill="CCCCCC"/>
            <w:vAlign w:val="center"/>
          </w:tcPr>
          <w:p w:rsidR="001B6216" w:rsidRPr="00AE1535" w:rsidRDefault="001B6216" w:rsidP="00350F12">
            <w:pPr>
              <w:keepNext/>
              <w:tabs>
                <w:tab w:val="left" w:pos="252"/>
              </w:tabs>
              <w:spacing w:before="20" w:after="20" w:line="200" w:lineRule="exact"/>
              <w:jc w:val="center"/>
              <w:outlineLvl w:val="0"/>
              <w:rPr>
                <w:b/>
                <w:bCs/>
                <w:sz w:val="20"/>
                <w:szCs w:val="20"/>
              </w:rPr>
            </w:pPr>
            <w:r w:rsidRPr="00AE1535">
              <w:rPr>
                <w:b/>
                <w:bCs/>
                <w:sz w:val="20"/>
                <w:szCs w:val="20"/>
              </w:rPr>
              <w:t>First-tier</w:t>
            </w:r>
          </w:p>
          <w:p w:rsidR="001B6216" w:rsidRPr="00AE1535" w:rsidRDefault="001B6216" w:rsidP="00350F12">
            <w:pPr>
              <w:keepNext/>
              <w:tabs>
                <w:tab w:val="left" w:pos="252"/>
              </w:tabs>
              <w:spacing w:before="20" w:after="20" w:line="200" w:lineRule="exact"/>
              <w:jc w:val="center"/>
              <w:outlineLvl w:val="0"/>
              <w:rPr>
                <w:b/>
                <w:sz w:val="20"/>
                <w:szCs w:val="20"/>
              </w:rPr>
            </w:pPr>
            <w:r w:rsidRPr="00AE1535">
              <w:rPr>
                <w:b/>
                <w:bCs/>
                <w:sz w:val="20"/>
                <w:szCs w:val="20"/>
              </w:rPr>
              <w:t>Your Copayment</w:t>
            </w:r>
          </w:p>
        </w:tc>
        <w:tc>
          <w:tcPr>
            <w:tcW w:w="207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Second-tier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c>
          <w:tcPr>
            <w:tcW w:w="1710" w:type="dxa"/>
            <w:tcBorders>
              <w:top w:val="single" w:sz="4" w:space="0" w:color="auto"/>
              <w:left w:val="single" w:sz="4" w:space="0" w:color="auto"/>
              <w:right w:val="single" w:sz="4" w:space="0" w:color="auto"/>
            </w:tcBorders>
            <w:shd w:val="clear" w:color="auto" w:fill="CCCCCC"/>
            <w:vAlign w:val="center"/>
          </w:tcPr>
          <w:p w:rsidR="001B6216" w:rsidRPr="00AE1535" w:rsidRDefault="001B6216" w:rsidP="00350F12">
            <w:pPr>
              <w:keepNext/>
              <w:tabs>
                <w:tab w:val="left" w:pos="252"/>
              </w:tabs>
              <w:spacing w:before="60" w:line="180" w:lineRule="exact"/>
              <w:jc w:val="center"/>
              <w:outlineLvl w:val="0"/>
              <w:rPr>
                <w:b/>
                <w:bCs/>
                <w:sz w:val="20"/>
                <w:szCs w:val="20"/>
              </w:rPr>
            </w:pPr>
            <w:r w:rsidRPr="00AE1535">
              <w:rPr>
                <w:b/>
                <w:bCs/>
                <w:sz w:val="20"/>
                <w:szCs w:val="20"/>
              </w:rPr>
              <w:t>Third-tier</w:t>
            </w:r>
          </w:p>
          <w:p w:rsidR="001B6216" w:rsidRPr="00AE1535" w:rsidRDefault="001B6216" w:rsidP="00350F12">
            <w:pPr>
              <w:keepNext/>
              <w:tabs>
                <w:tab w:val="left" w:pos="252"/>
              </w:tabs>
              <w:spacing w:before="60" w:line="180" w:lineRule="exact"/>
              <w:jc w:val="center"/>
              <w:outlineLvl w:val="0"/>
              <w:rPr>
                <w:b/>
                <w:sz w:val="20"/>
                <w:szCs w:val="20"/>
              </w:rPr>
            </w:pPr>
            <w:r w:rsidRPr="00AE1535">
              <w:rPr>
                <w:b/>
                <w:bCs/>
                <w:sz w:val="20"/>
                <w:szCs w:val="20"/>
              </w:rPr>
              <w:t>Your Copayment</w:t>
            </w:r>
          </w:p>
        </w:tc>
      </w:tr>
      <w:tr w:rsidR="001B6216" w:rsidRPr="00AE1535" w:rsidTr="00350F12">
        <w:trPr>
          <w:trHeight w:val="587"/>
        </w:trPr>
        <w:tc>
          <w:tcPr>
            <w:tcW w:w="4770" w:type="dxa"/>
            <w:tcBorders>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30-day medication supply from participating retail pharmacies</w:t>
            </w:r>
          </w:p>
        </w:tc>
        <w:tc>
          <w:tcPr>
            <w:tcW w:w="1620" w:type="dxa"/>
            <w:tcBorders>
              <w:left w:val="single" w:sz="4" w:space="0" w:color="auto"/>
              <w:bottom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$10</w:t>
            </w:r>
          </w:p>
        </w:tc>
        <w:tc>
          <w:tcPr>
            <w:tcW w:w="2070" w:type="dxa"/>
            <w:tcBorders>
              <w:left w:val="single" w:sz="4" w:space="0" w:color="auto"/>
              <w:bottom w:val="single" w:sz="4" w:space="0" w:color="auto"/>
              <w:right w:val="single" w:sz="4" w:space="0" w:color="auto"/>
            </w:tcBorders>
            <w:vAlign w:val="center"/>
          </w:tcPr>
          <w:p w:rsidR="001B6216" w:rsidRPr="00C915CA" w:rsidRDefault="001B6216" w:rsidP="00350F12">
            <w:pPr>
              <w:jc w:val="center"/>
              <w:rPr>
                <w:rFonts w:cs="AGaramond-Regular"/>
              </w:rPr>
            </w:pPr>
            <w:r w:rsidRPr="00C915CA">
              <w:rPr>
                <w:rFonts w:cs="AGaramond-Regular"/>
                <w:szCs w:val="22"/>
              </w:rPr>
              <w:t>$3</w:t>
            </w:r>
            <w:r>
              <w:rPr>
                <w:rFonts w:cs="AGaramond-Regular"/>
                <w:szCs w:val="22"/>
              </w:rPr>
              <w:t>5</w:t>
            </w:r>
          </w:p>
        </w:tc>
        <w:tc>
          <w:tcPr>
            <w:tcW w:w="1710" w:type="dxa"/>
            <w:tcBorders>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rFonts w:cs="AGaramond-Regular"/>
                <w:szCs w:val="22"/>
              </w:rPr>
              <w:t>$5</w:t>
            </w:r>
            <w:r>
              <w:rPr>
                <w:rFonts w:cs="AGaramond-Regular"/>
                <w:szCs w:val="22"/>
              </w:rPr>
              <w:t>5</w:t>
            </w:r>
          </w:p>
        </w:tc>
      </w:tr>
      <w:tr w:rsidR="001B6216" w:rsidRPr="00AE1535" w:rsidTr="00350F12">
        <w:trPr>
          <w:trHeight w:val="588"/>
        </w:trPr>
        <w:tc>
          <w:tcPr>
            <w:tcW w:w="4770" w:type="dxa"/>
            <w:tcBorders>
              <w:top w:val="single" w:sz="4" w:space="0" w:color="auto"/>
              <w:left w:val="single" w:sz="4" w:space="0" w:color="auto"/>
              <w:bottom w:val="single" w:sz="4" w:space="0" w:color="auto"/>
            </w:tcBorders>
            <w:vAlign w:val="center"/>
          </w:tcPr>
          <w:p w:rsidR="001B6216" w:rsidRPr="00C915CA" w:rsidRDefault="001B6216" w:rsidP="00350F12">
            <w:pPr>
              <w:tabs>
                <w:tab w:val="left" w:pos="162"/>
              </w:tabs>
            </w:pPr>
            <w:r w:rsidRPr="00C915CA">
              <w:rPr>
                <w:szCs w:val="22"/>
              </w:rPr>
              <w:t>Up to a 90-day medication supply delivered to Your home</w:t>
            </w:r>
          </w:p>
        </w:tc>
        <w:tc>
          <w:tcPr>
            <w:tcW w:w="1620" w:type="dxa"/>
            <w:tcBorders>
              <w:top w:val="single" w:sz="4" w:space="0" w:color="auto"/>
              <w:left w:val="single" w:sz="4" w:space="0" w:color="auto"/>
              <w:bottom w:val="single" w:sz="4" w:space="0" w:color="auto"/>
            </w:tcBorders>
            <w:vAlign w:val="center"/>
          </w:tcPr>
          <w:p w:rsidR="001B6216" w:rsidRPr="00C915CA" w:rsidRDefault="001B6216" w:rsidP="00350F12">
            <w:pPr>
              <w:jc w:val="center"/>
            </w:pPr>
            <w:r w:rsidRPr="00C915CA">
              <w:rPr>
                <w:szCs w:val="22"/>
              </w:rPr>
              <w:t>$10</w:t>
            </w:r>
          </w:p>
        </w:tc>
        <w:tc>
          <w:tcPr>
            <w:tcW w:w="207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w:t>
            </w:r>
            <w:r>
              <w:rPr>
                <w:szCs w:val="22"/>
              </w:rPr>
              <w:t>7</w:t>
            </w:r>
            <w:r w:rsidRPr="00C915CA">
              <w:rPr>
                <w:szCs w:val="22"/>
              </w:rPr>
              <w:t>0</w:t>
            </w:r>
          </w:p>
        </w:tc>
        <w:tc>
          <w:tcPr>
            <w:tcW w:w="171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pPr>
            <w:r w:rsidRPr="00C915CA">
              <w:rPr>
                <w:szCs w:val="22"/>
              </w:rPr>
              <w:t>$1</w:t>
            </w:r>
            <w:r>
              <w:rPr>
                <w:szCs w:val="22"/>
              </w:rPr>
              <w:t>1</w:t>
            </w:r>
            <w:r w:rsidRPr="00C915CA">
              <w:rPr>
                <w:szCs w:val="22"/>
              </w:rPr>
              <w:t>0</w:t>
            </w:r>
          </w:p>
        </w:tc>
      </w:tr>
    </w:tbl>
    <w:p w:rsidR="001B6216" w:rsidRPr="00AE1535" w:rsidRDefault="001B6216" w:rsidP="001B6216">
      <w:pPr>
        <w:rPr>
          <w:sz w:val="20"/>
          <w:szCs w:val="20"/>
        </w:rPr>
      </w:pPr>
    </w:p>
    <w:p w:rsidR="001B6216" w:rsidRPr="00C915CA" w:rsidRDefault="001B6216" w:rsidP="001B6216">
      <w:pPr>
        <w:ind w:left="-360" w:right="634"/>
        <w:jc w:val="both"/>
        <w:rPr>
          <w:szCs w:val="22"/>
        </w:rPr>
      </w:pPr>
      <w:r w:rsidRPr="00C915CA">
        <w:rPr>
          <w:szCs w:val="22"/>
        </w:rPr>
        <w:t>Preparing to talk to Your Doctor is important, and You may want to have a list of the most commonly used drugs by tier to bring with You to Your appointment. Simply visit anthem.com to download our list of the most commonly used Prescription Drugs.</w:t>
      </w:r>
    </w:p>
    <w:p w:rsidR="001B6216" w:rsidRPr="00C915CA" w:rsidRDefault="001B6216" w:rsidP="001B6216">
      <w:pPr>
        <w:ind w:left="-360" w:right="634"/>
        <w:jc w:val="both"/>
        <w:rPr>
          <w:szCs w:val="22"/>
        </w:rPr>
      </w:pPr>
    </w:p>
    <w:p w:rsidR="001B6216" w:rsidRPr="00C915CA" w:rsidRDefault="001B6216" w:rsidP="001B6216">
      <w:pPr>
        <w:pStyle w:val="Subtbl"/>
        <w:ind w:left="-360" w:right="634"/>
        <w:jc w:val="both"/>
      </w:pPr>
      <w:r w:rsidRPr="00C915CA">
        <w:t>Get a little extra care from our participating pharmacies</w:t>
      </w:r>
    </w:p>
    <w:p w:rsidR="001B6216" w:rsidRPr="00C915CA" w:rsidRDefault="001B6216" w:rsidP="001B6216">
      <w:pPr>
        <w:ind w:left="-360" w:right="634"/>
        <w:jc w:val="both"/>
        <w:rPr>
          <w:szCs w:val="22"/>
        </w:rPr>
      </w:pPr>
      <w:r w:rsidRPr="00C915CA">
        <w:rPr>
          <w:szCs w:val="22"/>
        </w:rPr>
        <w:t>Every time You have a prescription filled at a participating pharmacy, Your pharmacist helps safeguard Your health with an automatic drug-to-drug interaction check. This confidential comparison between the prescription You</w:t>
      </w:r>
      <w:r>
        <w:rPr>
          <w:szCs w:val="22"/>
        </w:rPr>
        <w:t>’</w:t>
      </w:r>
      <w:r w:rsidRPr="00C915CA">
        <w:rPr>
          <w:szCs w:val="22"/>
        </w:rPr>
        <w:t>ve requested and prescriptions You</w:t>
      </w:r>
      <w:r>
        <w:rPr>
          <w:szCs w:val="22"/>
        </w:rPr>
        <w:t>’</w:t>
      </w:r>
      <w:r w:rsidRPr="00C915CA">
        <w:rPr>
          <w:szCs w:val="22"/>
        </w:rPr>
        <w:t>ve had filled at other participating pharmacies can help avoid unsafe interactions. It</w:t>
      </w:r>
      <w:r>
        <w:rPr>
          <w:szCs w:val="22"/>
        </w:rPr>
        <w:t>’</w:t>
      </w:r>
      <w:r w:rsidRPr="00C915CA">
        <w:rPr>
          <w:szCs w:val="22"/>
        </w:rPr>
        <w:t>s a special feature available only when You visit participating pharmacies.</w:t>
      </w:r>
    </w:p>
    <w:p w:rsidR="001B6216" w:rsidRPr="00C915CA" w:rsidRDefault="001B6216" w:rsidP="001B6216">
      <w:pPr>
        <w:ind w:right="994"/>
        <w:rPr>
          <w:szCs w:val="22"/>
        </w:rPr>
      </w:pPr>
    </w:p>
    <w:p w:rsidR="001B6216" w:rsidRPr="00C915CA" w:rsidRDefault="001B6216" w:rsidP="001B6216">
      <w:pPr>
        <w:pStyle w:val="Subtbl"/>
        <w:ind w:left="-360" w:right="634"/>
        <w:jc w:val="both"/>
      </w:pPr>
      <w:r w:rsidRPr="00C915CA">
        <w:t>Trust Your generics</w:t>
      </w:r>
    </w:p>
    <w:p w:rsidR="001B6216" w:rsidRPr="00C915CA" w:rsidRDefault="001B6216" w:rsidP="001B6216">
      <w:pPr>
        <w:ind w:left="-360" w:right="634"/>
        <w:jc w:val="both"/>
        <w:rPr>
          <w:szCs w:val="22"/>
        </w:rPr>
      </w:pPr>
      <w:r w:rsidRPr="00C915CA">
        <w:rPr>
          <w:szCs w:val="22"/>
        </w:rPr>
        <w:t>If You</w:t>
      </w:r>
      <w:r>
        <w:rPr>
          <w:szCs w:val="22"/>
        </w:rPr>
        <w:t>’</w:t>
      </w:r>
      <w:r w:rsidRPr="00C915CA">
        <w:rPr>
          <w:szCs w:val="22"/>
        </w:rPr>
        <w:t>ve ever wondered if generic drugs are just as good as brands, rest assured—they are. The standards set by the U.S. Food and Drug Administration (FDA) require that the active ingredients in generic drugs be chemically identical to their brand-name counterparts and equal in safety, strength, and effectiveness.</w:t>
      </w:r>
    </w:p>
    <w:p w:rsidR="001B6216" w:rsidRPr="00C915CA" w:rsidRDefault="001B6216" w:rsidP="001B6216">
      <w:pPr>
        <w:ind w:left="-360" w:right="634"/>
        <w:jc w:val="both"/>
        <w:rPr>
          <w:szCs w:val="22"/>
        </w:rPr>
      </w:pPr>
    </w:p>
    <w:p w:rsidR="001B6216" w:rsidRPr="00C915CA" w:rsidRDefault="001B6216" w:rsidP="001B6216">
      <w:pPr>
        <w:ind w:left="-360" w:right="634"/>
        <w:jc w:val="both"/>
        <w:rPr>
          <w:szCs w:val="22"/>
        </w:rPr>
      </w:pPr>
      <w:r w:rsidRPr="00C915CA">
        <w:rPr>
          <w:szCs w:val="22"/>
        </w:rPr>
        <w:t>The FDA also requires the same review and approval process as for existing brand name drugs.</w:t>
      </w:r>
    </w:p>
    <w:p w:rsidR="001B6216" w:rsidRPr="00C915CA" w:rsidRDefault="001B6216" w:rsidP="001B6216">
      <w:pPr>
        <w:ind w:left="-360" w:right="634"/>
        <w:jc w:val="both"/>
        <w:rPr>
          <w:szCs w:val="22"/>
        </w:rPr>
      </w:pPr>
    </w:p>
    <w:p w:rsidR="001B6216" w:rsidRPr="00C915CA" w:rsidRDefault="001B6216" w:rsidP="001B6216">
      <w:pPr>
        <w:pStyle w:val="Subtbl"/>
        <w:ind w:left="-360" w:right="634"/>
        <w:jc w:val="both"/>
      </w:pPr>
      <w:r w:rsidRPr="00C915CA">
        <w:t>Why are generics often cheaper?</w:t>
      </w:r>
    </w:p>
    <w:p w:rsidR="001B6216" w:rsidRPr="00C915CA" w:rsidRDefault="001B6216" w:rsidP="001B6216">
      <w:pPr>
        <w:ind w:left="-360" w:right="634"/>
        <w:jc w:val="both"/>
        <w:rPr>
          <w:szCs w:val="22"/>
        </w:rPr>
      </w:pPr>
      <w:r w:rsidRPr="00C915CA">
        <w:rPr>
          <w:szCs w:val="22"/>
        </w:rPr>
        <w:t>Generics are often cheaper because they</w:t>
      </w:r>
      <w:r>
        <w:rPr>
          <w:szCs w:val="22"/>
        </w:rPr>
        <w:t>’</w:t>
      </w:r>
      <w:r w:rsidRPr="00C915CA">
        <w:rPr>
          <w:szCs w:val="22"/>
        </w:rPr>
        <w:t>re based on existing FDA-approved brand-name drugs, and manufacturers don</w:t>
      </w:r>
      <w:r>
        <w:rPr>
          <w:szCs w:val="22"/>
        </w:rPr>
        <w:t>’</w:t>
      </w:r>
      <w:r w:rsidRPr="00C915CA">
        <w:rPr>
          <w:szCs w:val="22"/>
        </w:rPr>
        <w:t>t have to pay as much for research, development, or advertising. Your prescription drug Copayments are designed so that You</w:t>
      </w:r>
      <w:r>
        <w:rPr>
          <w:szCs w:val="22"/>
        </w:rPr>
        <w:t>’</w:t>
      </w:r>
      <w:r w:rsidRPr="00C915CA">
        <w:rPr>
          <w:szCs w:val="22"/>
        </w:rPr>
        <w:t>ll pay less out of pocket when Your prescriptions are filled with generic drugs. So for less money, You get an equally effective medication. Participating pharmacies will always dispense a generic drug if a generic drug is available unless You or Your Doctor requests a brand-name drug.  If Your Doctor requests a brand name when a generic is available, You will pay only the brand name Copayment.  If generic is available and You request a brand name, You will pay Your usual Copayment for the generic drug plus the difference in the Allowable Charge between the generic and brand name drug.</w:t>
      </w:r>
    </w:p>
    <w:p w:rsidR="001B6216" w:rsidRPr="00C915CA" w:rsidRDefault="001B6216" w:rsidP="001B6216">
      <w:pPr>
        <w:ind w:left="-360" w:right="994"/>
        <w:jc w:val="both"/>
        <w:rPr>
          <w:szCs w:val="22"/>
        </w:rPr>
      </w:pPr>
    </w:p>
    <w:p w:rsidR="001B6216" w:rsidRPr="00C915CA" w:rsidRDefault="001B6216" w:rsidP="001B6216">
      <w:pPr>
        <w:pStyle w:val="Subtbl"/>
        <w:ind w:left="-360" w:right="634"/>
        <w:jc w:val="both"/>
      </w:pPr>
      <w:r w:rsidRPr="00C915CA">
        <w:t>About Your costs</w:t>
      </w:r>
    </w:p>
    <w:p w:rsidR="001B6216" w:rsidRPr="00C915CA" w:rsidRDefault="001B6216" w:rsidP="001B6216">
      <w:pPr>
        <w:tabs>
          <w:tab w:val="left" w:pos="172"/>
        </w:tabs>
        <w:ind w:left="-360" w:right="634"/>
        <w:jc w:val="both"/>
        <w:rPr>
          <w:szCs w:val="22"/>
        </w:rPr>
      </w:pPr>
      <w:r w:rsidRPr="00C915CA">
        <w:rPr>
          <w:szCs w:val="22"/>
        </w:rPr>
        <w:t>The Plan includes a feature that limits the amount You have to pay each year in Copayments. The expenses You pay for Prescription Drugs do not count toward that limit. Your per-prescription costs—including Copayments and any additional costs You pay if You request a brand-name drug—cannot be waived even if You meet Your annual Copayment maximum.</w:t>
      </w:r>
    </w:p>
    <w:p w:rsidR="001B6216" w:rsidRPr="00C915CA" w:rsidRDefault="001B6216" w:rsidP="001B6216">
      <w:pPr>
        <w:tabs>
          <w:tab w:val="left" w:pos="172"/>
        </w:tabs>
        <w:ind w:left="-360" w:right="634"/>
        <w:jc w:val="both"/>
        <w:rPr>
          <w:szCs w:val="22"/>
        </w:rPr>
      </w:pPr>
    </w:p>
    <w:p w:rsidR="001B6216" w:rsidRPr="00C915CA" w:rsidRDefault="001B6216" w:rsidP="001B6216">
      <w:pPr>
        <w:pStyle w:val="Subtbl"/>
        <w:ind w:left="-360" w:right="634"/>
        <w:jc w:val="both"/>
      </w:pPr>
      <w:r w:rsidRPr="00C915CA">
        <w:t>Note on Prior Authorization</w:t>
      </w:r>
    </w:p>
    <w:p w:rsidR="001B6216" w:rsidRPr="00045A86" w:rsidRDefault="001B6216" w:rsidP="001B6216">
      <w:pPr>
        <w:tabs>
          <w:tab w:val="left" w:pos="172"/>
        </w:tabs>
        <w:ind w:left="-360" w:right="634"/>
        <w:jc w:val="both"/>
      </w:pPr>
      <w:r w:rsidRPr="00045A86">
        <w:t xml:space="preserve">If your doctor prescribes a drug that requires prior authorization, </w:t>
      </w:r>
      <w:r>
        <w:t>Anthem will</w:t>
      </w:r>
      <w:r w:rsidRPr="00045A86">
        <w:t xml:space="preserve"> send an electronic notice to your pharmacy. This lets the pharmacist know that additional health information is needed for review. </w:t>
      </w:r>
    </w:p>
    <w:p w:rsidR="001B6216" w:rsidRPr="00045A86" w:rsidRDefault="001B6216" w:rsidP="001B6216">
      <w:pPr>
        <w:pStyle w:val="Bodycopy"/>
        <w:ind w:left="-360" w:right="634"/>
        <w:jc w:val="both"/>
      </w:pPr>
    </w:p>
    <w:p w:rsidR="001B6216" w:rsidRPr="00045A86" w:rsidRDefault="001B6216" w:rsidP="001B6216">
      <w:pPr>
        <w:tabs>
          <w:tab w:val="left" w:pos="172"/>
        </w:tabs>
        <w:ind w:left="-360" w:right="634"/>
        <w:jc w:val="both"/>
      </w:pPr>
      <w:r w:rsidRPr="00045A86">
        <w:t xml:space="preserve">By monitoring the use of certain drugs, prior authorization helps keep you safe and make your medications affordable. To check if your medication requires prior authorization, visit </w:t>
      </w:r>
      <w:hyperlink r:id="rId20" w:history="1">
        <w:r w:rsidRPr="00062DD0">
          <w:rPr>
            <w:rStyle w:val="Hyperlink"/>
          </w:rPr>
          <w:t>www.anthem.com</w:t>
        </w:r>
      </w:hyperlink>
      <w:r>
        <w:t xml:space="preserve"> </w:t>
      </w:r>
      <w:r w:rsidRPr="00045A86">
        <w:t xml:space="preserve">or call the number on your member ID card.  </w:t>
      </w:r>
    </w:p>
    <w:p w:rsidR="00DD089F" w:rsidRDefault="00DD089F" w:rsidP="00DD089F">
      <w:pPr>
        <w:rPr>
          <w:szCs w:val="22"/>
        </w:rPr>
      </w:pPr>
    </w:p>
    <w:p w:rsidR="00DD089F" w:rsidRPr="0064746F" w:rsidRDefault="00DD089F" w:rsidP="00DD089F">
      <w:pPr>
        <w:pStyle w:val="Schedule1"/>
        <w:ind w:left="-450" w:right="724"/>
        <w:rPr>
          <w:sz w:val="20"/>
          <w:szCs w:val="20"/>
        </w:rPr>
      </w:pPr>
      <w:r w:rsidRPr="00B5120A">
        <w:br/>
      </w:r>
      <w:bookmarkStart w:id="151" w:name="_Toc353866781"/>
      <w:r w:rsidRPr="0064746F">
        <w:t>Plan 4 PPO</w:t>
      </w:r>
      <w:bookmarkEnd w:id="151"/>
    </w:p>
    <w:tbl>
      <w:tblPr>
        <w:tblW w:w="10260" w:type="dxa"/>
        <w:tblInd w:w="-432" w:type="dxa"/>
        <w:tblLayout w:type="fixed"/>
        <w:tblLook w:val="0000" w:firstRow="0" w:lastRow="0" w:firstColumn="0" w:lastColumn="0" w:noHBand="0" w:noVBand="0"/>
      </w:tblPr>
      <w:tblGrid>
        <w:gridCol w:w="4212"/>
        <w:gridCol w:w="3618"/>
        <w:gridCol w:w="2430"/>
      </w:tblGrid>
      <w:tr w:rsidR="00DD089F" w:rsidRPr="0064746F" w:rsidTr="00CC0216">
        <w:tc>
          <w:tcPr>
            <w:tcW w:w="10260" w:type="dxa"/>
            <w:gridSpan w:val="3"/>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9E0586" w:rsidRDefault="00DD089F" w:rsidP="00CC0216">
            <w:pPr>
              <w:jc w:val="both"/>
            </w:pPr>
          </w:p>
        </w:tc>
      </w:tr>
      <w:tr w:rsidR="00DD089F" w:rsidRPr="0064746F" w:rsidTr="00CC0216">
        <w:tc>
          <w:tcPr>
            <w:tcW w:w="7830" w:type="dxa"/>
            <w:gridSpan w:val="2"/>
            <w:tcBorders>
              <w:top w:val="single" w:sz="4" w:space="0" w:color="auto"/>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In-Network Ser</w:t>
            </w:r>
            <w:r>
              <w:rPr>
                <w:b/>
                <w:sz w:val="20"/>
                <w:szCs w:val="20"/>
              </w:rPr>
              <w:t>vices (Not subject to Calendar Year D</w:t>
            </w:r>
            <w:r w:rsidRPr="0064746F">
              <w:rPr>
                <w:b/>
                <w:sz w:val="20"/>
                <w:szCs w:val="20"/>
              </w:rPr>
              <w:t>eductible)</w:t>
            </w:r>
          </w:p>
        </w:tc>
        <w:tc>
          <w:tcPr>
            <w:tcW w:w="2430"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7830" w:type="dxa"/>
            <w:gridSpan w:val="2"/>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Preventive Care Services</w:t>
            </w:r>
          </w:p>
        </w:tc>
        <w:tc>
          <w:tcPr>
            <w:tcW w:w="243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990"/>
        </w:trPr>
        <w:tc>
          <w:tcPr>
            <w:tcW w:w="4212" w:type="dxa"/>
            <w:tcBorders>
              <w:top w:val="single" w:sz="4" w:space="0" w:color="000000"/>
              <w:left w:val="single" w:sz="4" w:space="0" w:color="auto"/>
            </w:tcBorders>
          </w:tcPr>
          <w:p w:rsidR="00DD089F" w:rsidRPr="00B578A1" w:rsidRDefault="00DD089F" w:rsidP="00CC0216">
            <w:pPr>
              <w:pStyle w:val="TB1"/>
            </w:pPr>
            <w:r w:rsidRPr="00B578A1">
              <w:t xml:space="preserve">well-baby visits </w:t>
            </w:r>
          </w:p>
          <w:p w:rsidR="00DD089F" w:rsidRPr="00B578A1" w:rsidRDefault="00DD089F" w:rsidP="00CC0216">
            <w:pPr>
              <w:pStyle w:val="TB1"/>
            </w:pPr>
            <w:r w:rsidRPr="00B578A1">
              <w:t xml:space="preserve">immunizations </w:t>
            </w:r>
          </w:p>
          <w:p w:rsidR="00DD089F" w:rsidRPr="00B578A1" w:rsidRDefault="00DD089F" w:rsidP="00CC0216">
            <w:pPr>
              <w:pStyle w:val="TB1"/>
            </w:pPr>
            <w:r w:rsidRPr="00B578A1">
              <w:t xml:space="preserve">checkups </w:t>
            </w:r>
          </w:p>
          <w:p w:rsidR="00DD089F" w:rsidRPr="00B578A1" w:rsidRDefault="00DD089F" w:rsidP="00CC0216">
            <w:pPr>
              <w:pStyle w:val="TB1"/>
            </w:pPr>
            <w:r w:rsidRPr="00B578A1">
              <w:t xml:space="preserve">pap tests </w:t>
            </w:r>
          </w:p>
          <w:p w:rsidR="00DD089F" w:rsidRPr="00B578A1" w:rsidRDefault="00DD089F" w:rsidP="00CC0216">
            <w:pPr>
              <w:pStyle w:val="TB1"/>
            </w:pPr>
            <w:r w:rsidRPr="00B578A1">
              <w:t>mammograms (annually age 35 and older)</w:t>
            </w:r>
          </w:p>
        </w:tc>
        <w:tc>
          <w:tcPr>
            <w:tcW w:w="3618" w:type="dxa"/>
            <w:tcBorders>
              <w:top w:val="single" w:sz="4" w:space="0" w:color="000000"/>
            </w:tcBorders>
          </w:tcPr>
          <w:p w:rsidR="00DD089F" w:rsidRPr="00B578A1" w:rsidRDefault="00DD089F" w:rsidP="00CC0216">
            <w:pPr>
              <w:pStyle w:val="TB1"/>
            </w:pPr>
            <w:r w:rsidRPr="00B578A1">
              <w:t xml:space="preserve">prostate exams </w:t>
            </w:r>
          </w:p>
          <w:p w:rsidR="00DD089F" w:rsidRPr="00B578A1" w:rsidRDefault="00DD089F" w:rsidP="00CC0216">
            <w:pPr>
              <w:pStyle w:val="TB1"/>
            </w:pPr>
            <w:r w:rsidRPr="00B578A1">
              <w:t xml:space="preserve">screening tests </w:t>
            </w:r>
          </w:p>
          <w:p w:rsidR="00DD089F" w:rsidRPr="00B578A1" w:rsidRDefault="00DD089F" w:rsidP="00CC0216">
            <w:pPr>
              <w:pStyle w:val="TB1"/>
            </w:pPr>
            <w:r w:rsidRPr="00B578A1">
              <w:t xml:space="preserve">gynecological exams </w:t>
            </w:r>
          </w:p>
          <w:p w:rsidR="00DD089F" w:rsidRDefault="00DD089F" w:rsidP="00CC0216">
            <w:pPr>
              <w:pStyle w:val="TB1"/>
            </w:pPr>
            <w:r w:rsidRPr="00B578A1">
              <w:t>Prostate Specific Antigen (PSA) tests</w:t>
            </w:r>
          </w:p>
          <w:p w:rsidR="00DD089F" w:rsidRPr="00B578A1" w:rsidRDefault="00DD089F" w:rsidP="00CC0216">
            <w:pPr>
              <w:pStyle w:val="TB1"/>
              <w:numPr>
                <w:ilvl w:val="0"/>
                <w:numId w:val="0"/>
              </w:numPr>
            </w:pPr>
          </w:p>
        </w:tc>
        <w:tc>
          <w:tcPr>
            <w:tcW w:w="2430" w:type="dxa"/>
            <w:tcBorders>
              <w:top w:val="single" w:sz="4" w:space="0" w:color="000000"/>
              <w:left w:val="single" w:sz="4" w:space="0" w:color="auto"/>
              <w:right w:val="single" w:sz="4" w:space="0" w:color="auto"/>
            </w:tcBorders>
          </w:tcPr>
          <w:p w:rsidR="00DD089F" w:rsidRPr="00690EAD" w:rsidRDefault="00DD089F" w:rsidP="00CC0216">
            <w:pPr>
              <w:spacing w:before="20" w:after="20" w:line="200" w:lineRule="exact"/>
              <w:rPr>
                <w:sz w:val="20"/>
                <w:szCs w:val="20"/>
              </w:rPr>
            </w:pPr>
            <w:r w:rsidRPr="00690EAD">
              <w:rPr>
                <w:b/>
                <w:sz w:val="20"/>
                <w:szCs w:val="20"/>
              </w:rPr>
              <w:t>No charge</w:t>
            </w:r>
          </w:p>
        </w:tc>
      </w:tr>
      <w:tr w:rsidR="00DD089F" w:rsidRPr="0064746F" w:rsidTr="00CC0216">
        <w:trPr>
          <w:trHeight w:val="68"/>
        </w:trPr>
        <w:tc>
          <w:tcPr>
            <w:tcW w:w="7830" w:type="dxa"/>
            <w:gridSpan w:val="2"/>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widowControl w:val="0"/>
              <w:tabs>
                <w:tab w:val="left" w:pos="172"/>
                <w:tab w:val="left" w:pos="1962"/>
                <w:tab w:val="left" w:pos="2162"/>
                <w:tab w:val="left" w:pos="3592"/>
                <w:tab w:val="left" w:pos="3772"/>
                <w:tab w:val="left" w:pos="5022"/>
                <w:tab w:val="left" w:pos="5232"/>
              </w:tabs>
              <w:suppressAutoHyphens/>
              <w:autoSpaceDE w:val="0"/>
              <w:autoSpaceDN w:val="0"/>
              <w:adjustRightInd w:val="0"/>
              <w:textAlignment w:val="center"/>
              <w:rPr>
                <w:b/>
                <w:position w:val="-2"/>
                <w:sz w:val="20"/>
                <w:szCs w:val="20"/>
              </w:rPr>
            </w:pPr>
            <w:r w:rsidRPr="0064746F">
              <w:rPr>
                <w:b/>
                <w:position w:val="-2"/>
                <w:sz w:val="20"/>
                <w:szCs w:val="20"/>
              </w:rPr>
              <w:t>Doctor Visits</w:t>
            </w:r>
          </w:p>
        </w:tc>
        <w:tc>
          <w:tcPr>
            <w:tcW w:w="243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724"/>
        </w:trPr>
        <w:tc>
          <w:tcPr>
            <w:tcW w:w="4212" w:type="dxa"/>
            <w:tcBorders>
              <w:top w:val="single" w:sz="4" w:space="0" w:color="000000"/>
              <w:left w:val="single" w:sz="4" w:space="0" w:color="auto"/>
              <w:bottom w:val="single" w:sz="4" w:space="0" w:color="000000"/>
            </w:tcBorders>
          </w:tcPr>
          <w:p w:rsidR="00DD089F" w:rsidRPr="00B578A1" w:rsidRDefault="00DD089F" w:rsidP="00CC0216">
            <w:pPr>
              <w:pStyle w:val="TB1"/>
            </w:pPr>
            <w:r w:rsidRPr="00B578A1">
              <w:t>office visits</w:t>
            </w:r>
          </w:p>
          <w:p w:rsidR="00DD089F" w:rsidRPr="00B578A1" w:rsidRDefault="00DD089F" w:rsidP="00CC0216">
            <w:pPr>
              <w:pStyle w:val="TB1"/>
            </w:pPr>
            <w:r w:rsidRPr="00B578A1">
              <w:t>urgent care visits</w:t>
            </w:r>
          </w:p>
          <w:p w:rsidR="00DD089F" w:rsidRPr="00B578A1" w:rsidRDefault="00DD089F" w:rsidP="00CC0216">
            <w:pPr>
              <w:pStyle w:val="TB1"/>
            </w:pPr>
            <w:r w:rsidRPr="00B578A1">
              <w:t>home visits</w:t>
            </w:r>
          </w:p>
          <w:p w:rsidR="00DD089F" w:rsidRPr="00B578A1" w:rsidRDefault="00DD089F" w:rsidP="00CC0216">
            <w:pPr>
              <w:pStyle w:val="TB1"/>
            </w:pPr>
            <w:r w:rsidRPr="00B578A1">
              <w:t xml:space="preserve">pre- and postnatal office visits </w:t>
            </w:r>
          </w:p>
          <w:p w:rsidR="00DD089F" w:rsidRPr="00B578A1" w:rsidRDefault="00DD089F" w:rsidP="00CC0216">
            <w:pPr>
              <w:pStyle w:val="TB1"/>
            </w:pPr>
            <w:r w:rsidRPr="00B578A1">
              <w:t>in-office surgery</w:t>
            </w:r>
          </w:p>
          <w:p w:rsidR="00DD089F" w:rsidRPr="001E4CF8" w:rsidRDefault="00DD089F" w:rsidP="00CC0216">
            <w:pPr>
              <w:pStyle w:val="TB1"/>
              <w:rPr>
                <w:position w:val="-2"/>
              </w:rPr>
            </w:pPr>
            <w:r w:rsidRPr="00B578A1">
              <w:t>allergy testing</w:t>
            </w:r>
          </w:p>
          <w:p w:rsidR="00DD089F" w:rsidRPr="00B578A1" w:rsidRDefault="00DD089F" w:rsidP="00CC0216">
            <w:pPr>
              <w:pStyle w:val="TB1"/>
              <w:rPr>
                <w:position w:val="-2"/>
              </w:rPr>
            </w:pPr>
            <w:r w:rsidRPr="00574267">
              <w:t>Early Intervention</w:t>
            </w:r>
            <w:r>
              <w:t xml:space="preserve"> </w:t>
            </w:r>
            <w:r w:rsidRPr="001E5E07">
              <w:t>($5,000 maximum per CY)</w:t>
            </w:r>
          </w:p>
        </w:tc>
        <w:tc>
          <w:tcPr>
            <w:tcW w:w="3618" w:type="dxa"/>
            <w:tcBorders>
              <w:top w:val="single" w:sz="4" w:space="0" w:color="000000"/>
              <w:bottom w:val="single" w:sz="4" w:space="0" w:color="000000"/>
            </w:tcBorders>
          </w:tcPr>
          <w:p w:rsidR="00DD089F" w:rsidRPr="00B578A1" w:rsidRDefault="00DD089F" w:rsidP="00CC0216">
            <w:pPr>
              <w:pStyle w:val="TB1"/>
            </w:pPr>
            <w:r w:rsidRPr="00B578A1">
              <w:t xml:space="preserve">physical and occupational therapy in an office setting </w:t>
            </w:r>
            <w:r>
              <w:t>(combined 30 visit limit per CY)</w:t>
            </w:r>
          </w:p>
          <w:p w:rsidR="00DD089F" w:rsidRPr="00B578A1" w:rsidRDefault="00DD089F" w:rsidP="00CC0216">
            <w:pPr>
              <w:pStyle w:val="TB1"/>
            </w:pPr>
            <w:r w:rsidRPr="00B578A1">
              <w:t>speech therapy visits in an office setting (30 visit limit per CY)</w:t>
            </w:r>
          </w:p>
          <w:p w:rsidR="00DD089F" w:rsidRPr="00B578A1" w:rsidRDefault="00DD089F" w:rsidP="00CC0216">
            <w:pPr>
              <w:pStyle w:val="TB1"/>
            </w:pPr>
            <w:r w:rsidRPr="00B578A1">
              <w:t>Spinal Manipulations and other manual medical intervention visits (30 visit limit per CY)</w:t>
            </w:r>
          </w:p>
          <w:p w:rsidR="00DD089F" w:rsidRPr="00B578A1" w:rsidRDefault="00DD089F" w:rsidP="00CC0216">
            <w:pPr>
              <w:pStyle w:val="TB1"/>
              <w:rPr>
                <w:color w:val="FF0000"/>
              </w:rPr>
            </w:pPr>
            <w:r w:rsidRPr="00B578A1">
              <w:t>diagnostic lab and x-ray services performed in a physician</w:t>
            </w:r>
            <w:r>
              <w:t>’</w:t>
            </w:r>
            <w:r w:rsidRPr="00B578A1">
              <w:t>s office</w:t>
            </w:r>
          </w:p>
        </w:tc>
        <w:tc>
          <w:tcPr>
            <w:tcW w:w="243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b/>
                <w:sz w:val="20"/>
                <w:szCs w:val="20"/>
              </w:rPr>
            </w:pPr>
            <w:r w:rsidRPr="00690EAD">
              <w:rPr>
                <w:b/>
                <w:sz w:val="20"/>
                <w:szCs w:val="20"/>
              </w:rPr>
              <w:t xml:space="preserve">$20 </w:t>
            </w:r>
            <w:r w:rsidRPr="00690EAD">
              <w:rPr>
                <w:sz w:val="20"/>
                <w:szCs w:val="20"/>
              </w:rPr>
              <w:t>for each visit to a Family or general practitioner, internist or pediatrician</w:t>
            </w:r>
          </w:p>
          <w:p w:rsidR="00DD089F" w:rsidRPr="00690EAD" w:rsidRDefault="00DD089F" w:rsidP="00CC0216">
            <w:pPr>
              <w:rPr>
                <w:b/>
                <w:sz w:val="20"/>
                <w:szCs w:val="20"/>
              </w:rPr>
            </w:pPr>
          </w:p>
          <w:p w:rsidR="00DD089F" w:rsidRPr="00690EAD" w:rsidRDefault="00DD089F" w:rsidP="00CC0216">
            <w:pPr>
              <w:rPr>
                <w:b/>
                <w:sz w:val="20"/>
                <w:szCs w:val="20"/>
              </w:rPr>
            </w:pPr>
            <w:r w:rsidRPr="00690EAD">
              <w:rPr>
                <w:b/>
                <w:sz w:val="20"/>
                <w:szCs w:val="20"/>
              </w:rPr>
              <w:t xml:space="preserve">$40 </w:t>
            </w:r>
            <w:r w:rsidRPr="00690EAD">
              <w:rPr>
                <w:sz w:val="20"/>
                <w:szCs w:val="20"/>
              </w:rPr>
              <w:t>for each visit to a Specialist</w:t>
            </w:r>
          </w:p>
          <w:p w:rsidR="00DD089F" w:rsidRPr="00B578A1" w:rsidRDefault="00DD089F" w:rsidP="00CC0216">
            <w:pPr>
              <w:rPr>
                <w:b/>
              </w:rPr>
            </w:pPr>
          </w:p>
        </w:tc>
      </w:tr>
      <w:tr w:rsidR="00DD089F" w:rsidRPr="0064746F" w:rsidTr="00CC0216">
        <w:trPr>
          <w:trHeight w:val="68"/>
        </w:trPr>
        <w:tc>
          <w:tcPr>
            <w:tcW w:w="7830" w:type="dxa"/>
            <w:gridSpan w:val="2"/>
            <w:tcBorders>
              <w:top w:val="single" w:sz="4" w:space="0" w:color="000000"/>
              <w:left w:val="single" w:sz="4" w:space="0" w:color="auto"/>
              <w:bottom w:val="single" w:sz="4" w:space="0" w:color="000000"/>
            </w:tcBorders>
            <w:vAlign w:val="center"/>
          </w:tcPr>
          <w:p w:rsidR="00DD089F" w:rsidRDefault="00DD089F" w:rsidP="00CC0216">
            <w:pPr>
              <w:pStyle w:val="TB1"/>
            </w:pPr>
            <w:r>
              <w:t>m</w:t>
            </w:r>
            <w:r w:rsidRPr="00B578A1">
              <w:t xml:space="preserve">ental </w:t>
            </w:r>
            <w:r>
              <w:t>h</w:t>
            </w:r>
            <w:r w:rsidRPr="00B578A1">
              <w:t xml:space="preserve">ealth </w:t>
            </w:r>
            <w:r>
              <w:t>c</w:t>
            </w:r>
            <w:r w:rsidRPr="00B578A1">
              <w:t xml:space="preserve">onditions and </w:t>
            </w:r>
            <w:r>
              <w:t>s</w:t>
            </w:r>
            <w:r w:rsidRPr="00B578A1">
              <w:t xml:space="preserve">ubstance </w:t>
            </w:r>
            <w:r>
              <w:t>u</w:t>
            </w:r>
            <w:r w:rsidRPr="00B578A1">
              <w:t xml:space="preserve">se </w:t>
            </w:r>
            <w:r>
              <w:t>d</w:t>
            </w:r>
            <w:r w:rsidRPr="00B578A1">
              <w:t>isorder visits</w:t>
            </w:r>
          </w:p>
        </w:tc>
        <w:tc>
          <w:tcPr>
            <w:tcW w:w="2430" w:type="dxa"/>
            <w:tcBorders>
              <w:top w:val="single" w:sz="4" w:space="0" w:color="000000"/>
              <w:left w:val="single" w:sz="4" w:space="0" w:color="auto"/>
              <w:bottom w:val="single" w:sz="4" w:space="0" w:color="000000"/>
              <w:right w:val="single" w:sz="4" w:space="0" w:color="auto"/>
            </w:tcBorders>
          </w:tcPr>
          <w:p w:rsidR="00DD089F" w:rsidRDefault="00DD089F" w:rsidP="00CC0216">
            <w:pPr>
              <w:rPr>
                <w:b/>
                <w:sz w:val="20"/>
                <w:szCs w:val="20"/>
              </w:rPr>
            </w:pPr>
            <w:r>
              <w:rPr>
                <w:b/>
                <w:sz w:val="20"/>
                <w:szCs w:val="20"/>
              </w:rPr>
              <w:t xml:space="preserve">$20 </w:t>
            </w:r>
            <w:r w:rsidRPr="00215051">
              <w:rPr>
                <w:sz w:val="20"/>
                <w:szCs w:val="20"/>
              </w:rPr>
              <w:t>for each visit</w:t>
            </w:r>
          </w:p>
        </w:tc>
      </w:tr>
      <w:tr w:rsidR="00DD089F" w:rsidRPr="0064746F" w:rsidTr="00CC0216">
        <w:trPr>
          <w:trHeight w:val="68"/>
        </w:trPr>
        <w:tc>
          <w:tcPr>
            <w:tcW w:w="7830" w:type="dxa"/>
            <w:gridSpan w:val="2"/>
            <w:tcBorders>
              <w:top w:val="single" w:sz="4" w:space="0" w:color="000000"/>
              <w:left w:val="single" w:sz="4" w:space="0" w:color="auto"/>
              <w:bottom w:val="single" w:sz="4" w:space="0" w:color="000000"/>
            </w:tcBorders>
            <w:vAlign w:val="center"/>
          </w:tcPr>
          <w:p w:rsidR="00DD089F" w:rsidRPr="00367FBA" w:rsidRDefault="00DD089F" w:rsidP="00DD089F">
            <w:pPr>
              <w:numPr>
                <w:ilvl w:val="0"/>
                <w:numId w:val="24"/>
              </w:numPr>
              <w:rPr>
                <w:b/>
                <w:sz w:val="20"/>
                <w:szCs w:val="20"/>
              </w:rPr>
            </w:pPr>
            <w:r>
              <w:t>allergy shots/serum</w:t>
            </w:r>
          </w:p>
          <w:p w:rsidR="00DD089F" w:rsidRPr="00367FBA" w:rsidRDefault="00DD089F" w:rsidP="00CC0216">
            <w:pPr>
              <w:ind w:left="360"/>
              <w:rPr>
                <w:b/>
                <w:sz w:val="20"/>
                <w:szCs w:val="20"/>
              </w:rPr>
            </w:pPr>
            <w:r w:rsidRPr="00367FBA">
              <w:rPr>
                <w:sz w:val="20"/>
                <w:szCs w:val="20"/>
              </w:rPr>
              <w:t>*</w:t>
            </w:r>
            <w:r w:rsidRPr="005C4892">
              <w:rPr>
                <w:b/>
                <w:i/>
                <w:sz w:val="20"/>
                <w:szCs w:val="20"/>
              </w:rPr>
              <w:t xml:space="preserve"> If services are billed with an office visit charge, the office visit copay will apply.</w:t>
            </w:r>
          </w:p>
        </w:tc>
        <w:tc>
          <w:tcPr>
            <w:tcW w:w="2430" w:type="dxa"/>
            <w:tcBorders>
              <w:top w:val="single" w:sz="4" w:space="0" w:color="000000"/>
              <w:left w:val="single" w:sz="4" w:space="0" w:color="auto"/>
              <w:bottom w:val="single" w:sz="4" w:space="0" w:color="000000"/>
              <w:right w:val="single" w:sz="4" w:space="0" w:color="auto"/>
            </w:tcBorders>
          </w:tcPr>
          <w:p w:rsidR="00DD089F" w:rsidRPr="0064746F" w:rsidRDefault="00DD089F" w:rsidP="00CC0216">
            <w:pPr>
              <w:rPr>
                <w:b/>
                <w:sz w:val="20"/>
                <w:szCs w:val="20"/>
              </w:rPr>
            </w:pPr>
            <w:r>
              <w:rPr>
                <w:b/>
                <w:sz w:val="20"/>
                <w:szCs w:val="20"/>
              </w:rPr>
              <w:t>No charge*</w:t>
            </w:r>
          </w:p>
        </w:tc>
      </w:tr>
      <w:tr w:rsidR="00DD089F" w:rsidRPr="0064746F" w:rsidTr="00CC0216">
        <w:trPr>
          <w:trHeight w:val="68"/>
        </w:trPr>
        <w:tc>
          <w:tcPr>
            <w:tcW w:w="7830" w:type="dxa"/>
            <w:gridSpan w:val="2"/>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Routine Vision</w:t>
            </w:r>
          </w:p>
        </w:tc>
        <w:tc>
          <w:tcPr>
            <w:tcW w:w="243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504"/>
        </w:trPr>
        <w:tc>
          <w:tcPr>
            <w:tcW w:w="7830" w:type="dxa"/>
            <w:gridSpan w:val="2"/>
            <w:tcBorders>
              <w:top w:val="single" w:sz="4" w:space="0" w:color="000000"/>
              <w:left w:val="single" w:sz="4" w:space="0" w:color="auto"/>
              <w:bottom w:val="single" w:sz="4" w:space="0" w:color="000000"/>
            </w:tcBorders>
          </w:tcPr>
          <w:p w:rsidR="00DD089F" w:rsidRPr="00215051" w:rsidRDefault="00DD089F" w:rsidP="00CC0216">
            <w:pPr>
              <w:pStyle w:val="TB1"/>
              <w:tabs>
                <w:tab w:val="clear" w:pos="342"/>
                <w:tab w:val="left" w:pos="360"/>
              </w:tabs>
              <w:rPr>
                <w:b/>
                <w:i/>
              </w:rPr>
            </w:pPr>
            <w:r w:rsidRPr="00B578A1">
              <w:t>annual routine eye exam</w:t>
            </w:r>
          </w:p>
          <w:p w:rsidR="00DD089F" w:rsidRPr="00B578A1" w:rsidRDefault="00DD089F" w:rsidP="00CC0216">
            <w:pPr>
              <w:tabs>
                <w:tab w:val="left" w:pos="172"/>
                <w:tab w:val="left" w:pos="2162"/>
              </w:tabs>
              <w:rPr>
                <w:b/>
                <w:i/>
              </w:rPr>
            </w:pPr>
            <w:r w:rsidRPr="00B578A1">
              <w:rPr>
                <w:b/>
                <w:i/>
                <w:szCs w:val="22"/>
              </w:rPr>
              <w:t xml:space="preserve">Plus </w:t>
            </w:r>
            <w:r w:rsidRPr="00B578A1">
              <w:rPr>
                <w:rFonts w:cs="AGaramond-Bold"/>
                <w:b/>
                <w:bCs/>
                <w:szCs w:val="22"/>
              </w:rPr>
              <w:t xml:space="preserve">– </w:t>
            </w:r>
            <w:r w:rsidRPr="00B578A1">
              <w:rPr>
                <w:b/>
                <w:i/>
                <w:szCs w:val="22"/>
              </w:rPr>
              <w:t>valuable discounts on eyewear</w:t>
            </w:r>
          </w:p>
        </w:tc>
        <w:tc>
          <w:tcPr>
            <w:tcW w:w="243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sz w:val="20"/>
                <w:szCs w:val="20"/>
              </w:rPr>
            </w:pPr>
            <w:r w:rsidRPr="00690EAD">
              <w:rPr>
                <w:b/>
                <w:sz w:val="20"/>
                <w:szCs w:val="20"/>
              </w:rPr>
              <w:t>$15</w:t>
            </w:r>
            <w:r w:rsidRPr="00690EAD">
              <w:rPr>
                <w:sz w:val="20"/>
                <w:szCs w:val="20"/>
              </w:rPr>
              <w:t xml:space="preserve"> for each visit</w:t>
            </w:r>
          </w:p>
        </w:tc>
      </w:tr>
    </w:tbl>
    <w:p w:rsidR="00DD089F" w:rsidRDefault="00DD089F" w:rsidP="00DD089F">
      <w:pPr>
        <w:rPr>
          <w:sz w:val="20"/>
          <w:szCs w:val="20"/>
        </w:rPr>
      </w:pPr>
    </w:p>
    <w:p w:rsidR="00DD089F" w:rsidRDefault="00DD089F" w:rsidP="00DD089F">
      <w:r>
        <w:br w:type="page"/>
      </w:r>
    </w:p>
    <w:tbl>
      <w:tblPr>
        <w:tblW w:w="10260" w:type="dxa"/>
        <w:tblInd w:w="-432" w:type="dxa"/>
        <w:tblLayout w:type="fixed"/>
        <w:tblLook w:val="0000" w:firstRow="0" w:lastRow="0" w:firstColumn="0" w:lastColumn="0" w:noHBand="0" w:noVBand="0"/>
      </w:tblPr>
      <w:tblGrid>
        <w:gridCol w:w="7650"/>
        <w:gridCol w:w="180"/>
        <w:gridCol w:w="2430"/>
      </w:tblGrid>
      <w:tr w:rsidR="00DD089F" w:rsidRPr="0064746F" w:rsidTr="00CC0216">
        <w:tc>
          <w:tcPr>
            <w:tcW w:w="7830" w:type="dxa"/>
            <w:gridSpan w:val="2"/>
            <w:tcBorders>
              <w:top w:val="single" w:sz="4" w:space="0" w:color="000000"/>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All Other In-Network Services</w:t>
            </w:r>
          </w:p>
        </w:tc>
        <w:tc>
          <w:tcPr>
            <w:tcW w:w="2430" w:type="dxa"/>
            <w:tcBorders>
              <w:top w:val="single" w:sz="4" w:space="0" w:color="000000"/>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1538"/>
        </w:trPr>
        <w:tc>
          <w:tcPr>
            <w:tcW w:w="10260" w:type="dxa"/>
            <w:gridSpan w:val="3"/>
            <w:tcBorders>
              <w:top w:val="single" w:sz="4" w:space="0" w:color="auto"/>
              <w:left w:val="single" w:sz="4" w:space="0" w:color="auto"/>
              <w:bottom w:val="single" w:sz="4" w:space="0" w:color="000000"/>
              <w:right w:val="single" w:sz="4" w:space="0" w:color="auto"/>
            </w:tcBorders>
            <w:vAlign w:val="center"/>
          </w:tcPr>
          <w:p w:rsidR="00DD089F" w:rsidRPr="00B578A1" w:rsidRDefault="00DD089F" w:rsidP="00CC0216">
            <w:pPr>
              <w:jc w:val="both"/>
            </w:pPr>
            <w:r w:rsidRPr="00B578A1">
              <w:rPr>
                <w:szCs w:val="22"/>
              </w:rPr>
              <w:t>You will pay all the costs associated with Your care until You have paid $500 in one Calendar Year. This is known as Your Deductible.</w:t>
            </w:r>
          </w:p>
          <w:p w:rsidR="00DD089F" w:rsidRPr="00B578A1" w:rsidRDefault="00DD089F" w:rsidP="00CC0216">
            <w:pPr>
              <w:jc w:val="both"/>
            </w:pPr>
          </w:p>
          <w:p w:rsidR="00DD089F" w:rsidRPr="00B578A1" w:rsidRDefault="00DD089F" w:rsidP="00CC0216">
            <w:pPr>
              <w:pStyle w:val="TB1"/>
              <w:jc w:val="both"/>
            </w:pPr>
            <w:r w:rsidRPr="00B578A1">
              <w:t>If two people are covered under Your plan, each of You will pay the first $500 of the cost of Your care ($1,000 total).</w:t>
            </w:r>
          </w:p>
          <w:p w:rsidR="00DD089F" w:rsidRPr="00B578A1" w:rsidRDefault="00DD089F" w:rsidP="00CC0216">
            <w:pPr>
              <w:pStyle w:val="TB1"/>
              <w:jc w:val="both"/>
            </w:pPr>
            <w:r w:rsidRPr="00B578A1">
              <w:t>If three or more people are covered under Your plan, together You will pay the first $1,000 of the cost of Your</w:t>
            </w:r>
            <w:r>
              <w:t xml:space="preserve"> care.  </w:t>
            </w:r>
            <w:r w:rsidRPr="00B578A1">
              <w:t>However, the most one Family member will pay is $500.</w:t>
            </w:r>
          </w:p>
          <w:p w:rsidR="00DD089F" w:rsidRPr="00B578A1" w:rsidRDefault="00DD089F" w:rsidP="00CC0216">
            <w:pPr>
              <w:pStyle w:val="TB1"/>
              <w:jc w:val="both"/>
            </w:pPr>
            <w:r w:rsidRPr="00B578A1">
              <w:t>The Deductible is included in the Out of Pocket Maximum.</w:t>
            </w:r>
          </w:p>
          <w:p w:rsidR="00DD089F" w:rsidRPr="0064746F" w:rsidRDefault="00DD089F" w:rsidP="00CC0216">
            <w:pPr>
              <w:jc w:val="both"/>
              <w:rPr>
                <w:sz w:val="20"/>
                <w:szCs w:val="20"/>
              </w:rPr>
            </w:pPr>
          </w:p>
          <w:p w:rsidR="00DD089F" w:rsidRPr="0064746F" w:rsidRDefault="00DD089F" w:rsidP="00CC0216">
            <w:pPr>
              <w:jc w:val="both"/>
              <w:rPr>
                <w:b/>
                <w:position w:val="-4"/>
                <w:sz w:val="20"/>
                <w:szCs w:val="20"/>
              </w:rPr>
            </w:pPr>
            <w:r w:rsidRPr="0064746F">
              <w:rPr>
                <w:b/>
                <w:sz w:val="20"/>
                <w:szCs w:val="20"/>
              </w:rPr>
              <w:t xml:space="preserve">Once </w:t>
            </w:r>
            <w:r>
              <w:rPr>
                <w:b/>
                <w:sz w:val="20"/>
                <w:szCs w:val="20"/>
              </w:rPr>
              <w:t>You</w:t>
            </w:r>
            <w:r w:rsidRPr="0064746F">
              <w:rPr>
                <w:b/>
                <w:sz w:val="20"/>
                <w:szCs w:val="20"/>
              </w:rPr>
              <w:t xml:space="preserve"> reach </w:t>
            </w:r>
            <w:r>
              <w:rPr>
                <w:b/>
                <w:sz w:val="20"/>
                <w:szCs w:val="20"/>
              </w:rPr>
              <w:t>Your</w:t>
            </w:r>
            <w:r w:rsidRPr="0064746F">
              <w:rPr>
                <w:b/>
                <w:sz w:val="20"/>
                <w:szCs w:val="20"/>
              </w:rPr>
              <w:t xml:space="preserve"> </w:t>
            </w:r>
            <w:r>
              <w:rPr>
                <w:b/>
                <w:sz w:val="20"/>
                <w:szCs w:val="20"/>
              </w:rPr>
              <w:t>Deductible</w:t>
            </w:r>
            <w:r w:rsidRPr="0064746F">
              <w:rPr>
                <w:b/>
                <w:sz w:val="20"/>
                <w:szCs w:val="20"/>
              </w:rPr>
              <w:t xml:space="preserve"> </w:t>
            </w:r>
            <w:r>
              <w:rPr>
                <w:b/>
                <w:sz w:val="20"/>
                <w:szCs w:val="20"/>
              </w:rPr>
              <w:t>You</w:t>
            </w:r>
            <w:r w:rsidRPr="0064746F">
              <w:rPr>
                <w:b/>
                <w:sz w:val="20"/>
                <w:szCs w:val="20"/>
              </w:rPr>
              <w:t xml:space="preserve"> pay:</w:t>
            </w:r>
          </w:p>
        </w:tc>
      </w:tr>
      <w:tr w:rsidR="00DD089F" w:rsidRPr="0064746F" w:rsidTr="00CC0216">
        <w:tc>
          <w:tcPr>
            <w:tcW w:w="7650" w:type="dxa"/>
            <w:shd w:val="clear" w:color="auto" w:fill="FFFFFF"/>
            <w:vAlign w:val="center"/>
          </w:tcPr>
          <w:p w:rsidR="00DD089F" w:rsidRDefault="00DD089F" w:rsidP="00CC0216">
            <w:pPr>
              <w:rPr>
                <w:b/>
                <w:sz w:val="20"/>
                <w:szCs w:val="20"/>
              </w:rPr>
            </w:pPr>
          </w:p>
        </w:tc>
        <w:tc>
          <w:tcPr>
            <w:tcW w:w="2610" w:type="dxa"/>
            <w:gridSpan w:val="2"/>
            <w:shd w:val="clear" w:color="auto" w:fill="FFFFFF"/>
            <w:vAlign w:val="center"/>
          </w:tcPr>
          <w:p w:rsidR="00DD089F" w:rsidRPr="0064746F" w:rsidRDefault="00DD089F" w:rsidP="00CC0216">
            <w:pPr>
              <w:rPr>
                <w:b/>
                <w:sz w:val="20"/>
                <w:szCs w:val="20"/>
              </w:rPr>
            </w:pPr>
          </w:p>
        </w:tc>
      </w:tr>
      <w:tr w:rsidR="00DD089F" w:rsidRPr="0064746F" w:rsidTr="00CC0216">
        <w:tc>
          <w:tcPr>
            <w:tcW w:w="7650" w:type="dxa"/>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br w:type="page"/>
            </w:r>
            <w:r w:rsidRPr="0064746F">
              <w:rPr>
                <w:b/>
                <w:sz w:val="20"/>
                <w:szCs w:val="20"/>
              </w:rPr>
              <w:t>Maternity Services</w:t>
            </w:r>
          </w:p>
        </w:tc>
        <w:tc>
          <w:tcPr>
            <w:tcW w:w="261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508"/>
        </w:trPr>
        <w:tc>
          <w:tcPr>
            <w:tcW w:w="7650" w:type="dxa"/>
            <w:tcBorders>
              <w:top w:val="single" w:sz="4" w:space="0" w:color="000000"/>
              <w:left w:val="single" w:sz="4" w:space="0" w:color="auto"/>
              <w:bottom w:val="single" w:sz="4" w:space="0" w:color="000000"/>
            </w:tcBorders>
          </w:tcPr>
          <w:p w:rsidR="00DD089F" w:rsidRPr="00B578A1" w:rsidRDefault="00DD089F" w:rsidP="00CC0216">
            <w:pPr>
              <w:pStyle w:val="TB1"/>
              <w:rPr>
                <w:b/>
              </w:rPr>
            </w:pPr>
            <w:r w:rsidRPr="00B578A1">
              <w:t>initial visit to confirm pregnancy and all routine pre- and postnatal office visits (excluding  stays)</w:t>
            </w:r>
          </w:p>
        </w:tc>
        <w:tc>
          <w:tcPr>
            <w:tcW w:w="2610" w:type="dxa"/>
            <w:gridSpan w:val="2"/>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rPr>
                <w:b/>
                <w:sz w:val="20"/>
                <w:szCs w:val="20"/>
              </w:rPr>
            </w:pPr>
            <w:r w:rsidRPr="00690EAD">
              <w:rPr>
                <w:sz w:val="20"/>
                <w:szCs w:val="20"/>
              </w:rPr>
              <w:t>One time copay of</w:t>
            </w:r>
            <w:r w:rsidRPr="00690EAD">
              <w:rPr>
                <w:b/>
                <w:sz w:val="20"/>
                <w:szCs w:val="20"/>
              </w:rPr>
              <w:t xml:space="preserve"> $20 </w:t>
            </w:r>
            <w:r w:rsidRPr="00690EAD">
              <w:rPr>
                <w:sz w:val="20"/>
                <w:szCs w:val="20"/>
              </w:rPr>
              <w:t xml:space="preserve">to PCP or </w:t>
            </w:r>
            <w:r w:rsidRPr="00690EAD">
              <w:rPr>
                <w:b/>
                <w:sz w:val="20"/>
                <w:szCs w:val="20"/>
              </w:rPr>
              <w:t xml:space="preserve">$40 </w:t>
            </w:r>
            <w:r w:rsidRPr="00690EAD">
              <w:rPr>
                <w:sz w:val="20"/>
                <w:szCs w:val="20"/>
              </w:rPr>
              <w:t>to a Specialist  (Deductible does not apply)</w:t>
            </w:r>
          </w:p>
        </w:tc>
      </w:tr>
      <w:tr w:rsidR="00DD089F" w:rsidRPr="0064746F" w:rsidTr="00CC0216">
        <w:trPr>
          <w:trHeight w:val="742"/>
        </w:trPr>
        <w:tc>
          <w:tcPr>
            <w:tcW w:w="7650" w:type="dxa"/>
            <w:tcBorders>
              <w:top w:val="single" w:sz="4" w:space="0" w:color="000000"/>
              <w:left w:val="single" w:sz="4" w:space="0" w:color="auto"/>
              <w:bottom w:val="single" w:sz="4" w:space="0" w:color="auto"/>
            </w:tcBorders>
          </w:tcPr>
          <w:p w:rsidR="00DD089F" w:rsidRPr="00B578A1" w:rsidRDefault="00DD089F" w:rsidP="00CC0216">
            <w:pPr>
              <w:pStyle w:val="TB1"/>
              <w:rPr>
                <w:position w:val="-2"/>
              </w:rPr>
            </w:pPr>
            <w:r w:rsidRPr="00B578A1">
              <w:t>diagnostic testing (such as ultrasounds, non-stress tests and other fetal monitor procedures)</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bl>
    <w:p w:rsidR="00DD089F" w:rsidRDefault="00DD089F" w:rsidP="00DD089F"/>
    <w:tbl>
      <w:tblPr>
        <w:tblW w:w="10170" w:type="dxa"/>
        <w:tblInd w:w="-432" w:type="dxa"/>
        <w:tblLayout w:type="fixed"/>
        <w:tblLook w:val="0000" w:firstRow="0" w:lastRow="0" w:firstColumn="0" w:lastColumn="0" w:noHBand="0" w:noVBand="0"/>
      </w:tblPr>
      <w:tblGrid>
        <w:gridCol w:w="4212"/>
        <w:gridCol w:w="3438"/>
        <w:gridCol w:w="2520"/>
      </w:tblGrid>
      <w:tr w:rsidR="00DD089F" w:rsidRPr="0064746F" w:rsidTr="00CC0216">
        <w:tc>
          <w:tcPr>
            <w:tcW w:w="7650" w:type="dxa"/>
            <w:gridSpan w:val="2"/>
            <w:tcBorders>
              <w:top w:val="single" w:sz="4" w:space="0" w:color="auto"/>
              <w:left w:val="single" w:sz="4" w:space="0" w:color="auto"/>
              <w:bottom w:val="single" w:sz="4" w:space="0" w:color="auto"/>
            </w:tcBorders>
            <w:shd w:val="clear" w:color="auto" w:fill="CCCCCC"/>
            <w:vAlign w:val="center"/>
          </w:tcPr>
          <w:p w:rsidR="00DD089F" w:rsidRPr="0064746F" w:rsidRDefault="00DD089F" w:rsidP="00CC0216">
            <w:pPr>
              <w:rPr>
                <w:b/>
                <w:sz w:val="20"/>
                <w:szCs w:val="20"/>
              </w:rPr>
            </w:pPr>
            <w:r w:rsidRPr="0064746F">
              <w:rPr>
                <w:b/>
                <w:sz w:val="20"/>
                <w:szCs w:val="20"/>
              </w:rPr>
              <w:t>Labs, X-rays and Other Outpatient Services</w:t>
            </w:r>
          </w:p>
        </w:tc>
        <w:tc>
          <w:tcPr>
            <w:tcW w:w="252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403"/>
        </w:trPr>
        <w:tc>
          <w:tcPr>
            <w:tcW w:w="4212" w:type="dxa"/>
            <w:tcBorders>
              <w:top w:val="single" w:sz="4" w:space="0" w:color="auto"/>
              <w:left w:val="single" w:sz="4" w:space="0" w:color="auto"/>
              <w:bottom w:val="single" w:sz="4" w:space="0" w:color="000000"/>
            </w:tcBorders>
          </w:tcPr>
          <w:p w:rsidR="00DD089F" w:rsidRPr="00B578A1" w:rsidRDefault="00DD089F" w:rsidP="00CC0216">
            <w:pPr>
              <w:pStyle w:val="TB1"/>
            </w:pPr>
            <w:r w:rsidRPr="00B578A1">
              <w:t>respiratory therapy</w:t>
            </w:r>
          </w:p>
          <w:p w:rsidR="00DD089F" w:rsidRPr="00B578A1" w:rsidRDefault="00DD089F" w:rsidP="00CC0216">
            <w:pPr>
              <w:pStyle w:val="TB1"/>
            </w:pPr>
            <w:r w:rsidRPr="00B578A1">
              <w:t>shots and therapeutic injections</w:t>
            </w:r>
            <w:r>
              <w:t xml:space="preserve"> (other than allergy shots)</w:t>
            </w:r>
          </w:p>
          <w:p w:rsidR="00DD089F" w:rsidRPr="00B578A1" w:rsidRDefault="00DD089F" w:rsidP="00CC0216">
            <w:pPr>
              <w:pStyle w:val="TB1"/>
            </w:pPr>
            <w:r w:rsidRPr="00B578A1">
              <w:t>dialysis</w:t>
            </w:r>
          </w:p>
          <w:p w:rsidR="00DD089F" w:rsidRPr="00B578A1" w:rsidRDefault="00DD089F" w:rsidP="00CC0216">
            <w:pPr>
              <w:pStyle w:val="TB1"/>
            </w:pPr>
            <w:r w:rsidRPr="00B578A1">
              <w:t>chemotherapy (not given orally)</w:t>
            </w:r>
          </w:p>
          <w:p w:rsidR="00DD089F" w:rsidRPr="00B578A1" w:rsidRDefault="00DD089F" w:rsidP="00CC0216">
            <w:pPr>
              <w:pStyle w:val="TB1"/>
            </w:pPr>
            <w:r w:rsidRPr="00B578A1">
              <w:t>radiation therapy</w:t>
            </w:r>
          </w:p>
          <w:p w:rsidR="00DD089F" w:rsidRPr="00B578A1" w:rsidRDefault="00DD089F" w:rsidP="00CC0216">
            <w:pPr>
              <w:pStyle w:val="TB1"/>
            </w:pPr>
            <w:r w:rsidRPr="00B578A1">
              <w:t>diagnostic lab and x-ray services performed outside a physician</w:t>
            </w:r>
            <w:r>
              <w:t>’</w:t>
            </w:r>
            <w:r w:rsidRPr="00B578A1">
              <w:t>s office</w:t>
            </w:r>
          </w:p>
        </w:tc>
        <w:tc>
          <w:tcPr>
            <w:tcW w:w="3438" w:type="dxa"/>
            <w:tcBorders>
              <w:top w:val="single" w:sz="4" w:space="0" w:color="auto"/>
              <w:bottom w:val="single" w:sz="4" w:space="0" w:color="000000"/>
            </w:tcBorders>
          </w:tcPr>
          <w:p w:rsidR="00DD089F" w:rsidRPr="00B578A1" w:rsidRDefault="00DD089F" w:rsidP="00CC0216">
            <w:pPr>
              <w:pStyle w:val="TB1"/>
            </w:pPr>
            <w:r w:rsidRPr="00B578A1">
              <w:t>medical appliances, supplies and medications, including infusion medications</w:t>
            </w:r>
          </w:p>
          <w:p w:rsidR="00DD089F" w:rsidRPr="00B578A1" w:rsidRDefault="00DD089F" w:rsidP="00CC0216">
            <w:pPr>
              <w:pStyle w:val="TB1"/>
            </w:pPr>
            <w:r w:rsidRPr="00B578A1">
              <w:t>professional ground ambulance services</w:t>
            </w:r>
          </w:p>
          <w:p w:rsidR="00DD089F" w:rsidRPr="00B578A1" w:rsidRDefault="00DD089F" w:rsidP="00CC0216">
            <w:pPr>
              <w:pStyle w:val="TB1"/>
            </w:pPr>
            <w:r w:rsidRPr="00B578A1">
              <w:t>Durable Medical Equipment</w:t>
            </w:r>
          </w:p>
          <w:p w:rsidR="00DD089F" w:rsidRPr="00B578A1" w:rsidRDefault="00DD089F" w:rsidP="00CC0216">
            <w:pPr>
              <w:pStyle w:val="TB1"/>
            </w:pPr>
            <w:r w:rsidRPr="00B578A1">
              <w:t>complex diagnostic imaging (requires pre-authorization)</w:t>
            </w:r>
          </w:p>
        </w:tc>
        <w:tc>
          <w:tcPr>
            <w:tcW w:w="252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rPr>
          <w:trHeight w:val="292"/>
        </w:trPr>
        <w:tc>
          <w:tcPr>
            <w:tcW w:w="7650" w:type="dxa"/>
            <w:gridSpan w:val="2"/>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tabs>
                <w:tab w:val="left" w:pos="162"/>
                <w:tab w:val="left" w:pos="3582"/>
                <w:tab w:val="left" w:pos="3762"/>
              </w:tabs>
              <w:autoSpaceDE w:val="0"/>
              <w:autoSpaceDN w:val="0"/>
              <w:adjustRightInd w:val="0"/>
              <w:rPr>
                <w:sz w:val="20"/>
                <w:szCs w:val="20"/>
              </w:rPr>
            </w:pPr>
            <w:r w:rsidRPr="0064746F">
              <w:rPr>
                <w:b/>
                <w:sz w:val="20"/>
                <w:szCs w:val="20"/>
              </w:rPr>
              <w:t>Outpatient Visits in a Hospital or Facility</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58"/>
        </w:trPr>
        <w:tc>
          <w:tcPr>
            <w:tcW w:w="7650" w:type="dxa"/>
            <w:gridSpan w:val="2"/>
            <w:tcBorders>
              <w:top w:val="single" w:sz="4" w:space="0" w:color="000000"/>
              <w:left w:val="single" w:sz="4" w:space="0" w:color="auto"/>
              <w:bottom w:val="single" w:sz="4" w:space="0" w:color="000000"/>
            </w:tcBorders>
          </w:tcPr>
          <w:p w:rsidR="00DD089F" w:rsidRDefault="00DD089F" w:rsidP="00CC0216">
            <w:pPr>
              <w:pStyle w:val="TB1"/>
            </w:pPr>
            <w:r w:rsidRPr="00B578A1">
              <w:t>emergency room</w:t>
            </w:r>
          </w:p>
          <w:p w:rsidR="00DD089F" w:rsidRPr="00B578A1" w:rsidRDefault="00DD089F" w:rsidP="00CC0216">
            <w:pPr>
              <w:pStyle w:val="TB1"/>
            </w:pPr>
            <w:r>
              <w:t>surgery</w:t>
            </w:r>
          </w:p>
          <w:p w:rsidR="00DD089F" w:rsidRPr="00B578A1" w:rsidRDefault="00DD089F" w:rsidP="00CC0216">
            <w:pPr>
              <w:pStyle w:val="TB1"/>
              <w:rPr>
                <w:b/>
              </w:rPr>
            </w:pPr>
            <w:r w:rsidRPr="00B578A1">
              <w:t>physician services</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4746F" w:rsidTr="00CC0216">
        <w:trPr>
          <w:trHeight w:val="58"/>
        </w:trPr>
        <w:tc>
          <w:tcPr>
            <w:tcW w:w="7650" w:type="dxa"/>
            <w:gridSpan w:val="2"/>
            <w:tcBorders>
              <w:top w:val="single" w:sz="4" w:space="0" w:color="000000"/>
              <w:left w:val="single" w:sz="4" w:space="0" w:color="auto"/>
              <w:bottom w:val="single" w:sz="4" w:space="0" w:color="000000"/>
            </w:tcBorders>
          </w:tcPr>
          <w:p w:rsidR="00DD089F" w:rsidRPr="00B578A1" w:rsidRDefault="00DD089F" w:rsidP="00CC0216">
            <w:pPr>
              <w:pStyle w:val="TB1"/>
            </w:pPr>
            <w:r w:rsidRPr="00B578A1">
              <w:t>physical therapy and occupational therapy (combined 30 visit limit per CY)</w:t>
            </w:r>
          </w:p>
          <w:p w:rsidR="00DD089F" w:rsidRPr="00B578A1" w:rsidRDefault="00DD089F" w:rsidP="00CC0216">
            <w:pPr>
              <w:pStyle w:val="TB1"/>
            </w:pPr>
            <w:r w:rsidRPr="00B578A1">
              <w:t>speech therapy (30 visit limit per CY)</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690EAD" w:rsidRDefault="00DD089F" w:rsidP="00CC0216">
            <w:pPr>
              <w:rPr>
                <w:sz w:val="20"/>
                <w:szCs w:val="20"/>
              </w:rPr>
            </w:pPr>
            <w:r w:rsidRPr="00690EAD">
              <w:rPr>
                <w:b/>
                <w:sz w:val="20"/>
                <w:szCs w:val="20"/>
              </w:rPr>
              <w:t xml:space="preserve">$20 </w:t>
            </w:r>
            <w:r w:rsidRPr="00690EAD">
              <w:rPr>
                <w:sz w:val="20"/>
                <w:szCs w:val="20"/>
              </w:rPr>
              <w:t>per visit to Your PCP</w:t>
            </w:r>
          </w:p>
          <w:p w:rsidR="00DD089F" w:rsidRPr="00690EAD" w:rsidRDefault="00DD089F" w:rsidP="00CC0216">
            <w:pPr>
              <w:rPr>
                <w:sz w:val="20"/>
                <w:szCs w:val="20"/>
              </w:rPr>
            </w:pPr>
            <w:r w:rsidRPr="00690EAD">
              <w:rPr>
                <w:b/>
                <w:sz w:val="20"/>
                <w:szCs w:val="20"/>
              </w:rPr>
              <w:t xml:space="preserve">$40 </w:t>
            </w:r>
            <w:r w:rsidRPr="00690EAD">
              <w:rPr>
                <w:sz w:val="20"/>
                <w:szCs w:val="20"/>
              </w:rPr>
              <w:t>per visit to a Specialist</w:t>
            </w:r>
          </w:p>
          <w:p w:rsidR="00DD089F" w:rsidRPr="00690EAD" w:rsidRDefault="00DD089F" w:rsidP="00CC0216">
            <w:pPr>
              <w:rPr>
                <w:b/>
                <w:sz w:val="20"/>
                <w:szCs w:val="20"/>
              </w:rPr>
            </w:pPr>
            <w:r w:rsidRPr="00690EAD">
              <w:rPr>
                <w:sz w:val="20"/>
                <w:szCs w:val="20"/>
              </w:rPr>
              <w:t>(Deductible does not apply)</w:t>
            </w:r>
          </w:p>
        </w:tc>
      </w:tr>
      <w:tr w:rsidR="00DD089F" w:rsidRPr="0064746F" w:rsidTr="00CC0216">
        <w:trPr>
          <w:trHeight w:val="58"/>
        </w:trPr>
        <w:tc>
          <w:tcPr>
            <w:tcW w:w="7650" w:type="dxa"/>
            <w:gridSpan w:val="2"/>
            <w:tcBorders>
              <w:top w:val="single" w:sz="4" w:space="0" w:color="000000"/>
              <w:left w:val="single" w:sz="4" w:space="0" w:color="auto"/>
              <w:bottom w:val="single" w:sz="4" w:space="0" w:color="auto"/>
            </w:tcBorders>
          </w:tcPr>
          <w:p w:rsidR="00DD089F" w:rsidRPr="00B578A1" w:rsidRDefault="00DD089F" w:rsidP="00CC0216">
            <w:pPr>
              <w:pStyle w:val="TB1"/>
            </w:pPr>
            <w:r>
              <w:t>mental health conditions and substance use disorders</w:t>
            </w:r>
          </w:p>
        </w:tc>
        <w:tc>
          <w:tcPr>
            <w:tcW w:w="2520" w:type="dxa"/>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rPr>
                <w:b/>
                <w:sz w:val="20"/>
                <w:szCs w:val="20"/>
              </w:rPr>
            </w:pPr>
            <w:r>
              <w:rPr>
                <w:b/>
                <w:sz w:val="20"/>
                <w:szCs w:val="20"/>
              </w:rPr>
              <w:t xml:space="preserve">0% </w:t>
            </w:r>
            <w:r w:rsidRPr="00215051">
              <w:rPr>
                <w:sz w:val="20"/>
                <w:szCs w:val="20"/>
              </w:rPr>
              <w:t>of the amount the health care professionals in our network have agreed to accept for their services</w:t>
            </w:r>
          </w:p>
        </w:tc>
      </w:tr>
    </w:tbl>
    <w:p w:rsidR="00DD089F" w:rsidRPr="0064746F" w:rsidRDefault="00DD089F" w:rsidP="00DD089F">
      <w:pPr>
        <w:rPr>
          <w:sz w:val="20"/>
          <w:szCs w:val="20"/>
        </w:rPr>
      </w:pPr>
    </w:p>
    <w:p w:rsidR="00DD089F" w:rsidRDefault="00DD089F" w:rsidP="00DD089F">
      <w:pPr>
        <w:ind w:left="-360" w:right="994"/>
        <w:jc w:val="both"/>
        <w:rPr>
          <w:rFonts w:ascii="Arial Narrow" w:hAnsi="Arial Narrow" w:cs="AGaramond-Regular"/>
          <w:b/>
          <w:i/>
          <w:color w:val="000000"/>
          <w:sz w:val="18"/>
          <w:szCs w:val="18"/>
        </w:rPr>
      </w:pPr>
      <w:r w:rsidRPr="00F12BDF">
        <w:rPr>
          <w:rFonts w:ascii="Arial Narrow" w:hAnsi="Arial Narrow"/>
          <w:b/>
          <w:i/>
          <w:sz w:val="18"/>
          <w:szCs w:val="18"/>
        </w:rPr>
        <w:t>For benefits listed with specific limits all service</w:t>
      </w:r>
      <w:r>
        <w:rPr>
          <w:rFonts w:ascii="Arial Narrow" w:hAnsi="Arial Narrow"/>
          <w:b/>
          <w:i/>
          <w:sz w:val="18"/>
          <w:szCs w:val="18"/>
        </w:rPr>
        <w:t>s received during the Calendar Y</w:t>
      </w:r>
      <w:r w:rsidRPr="00F12BDF">
        <w:rPr>
          <w:rFonts w:ascii="Arial Narrow" w:hAnsi="Arial Narrow"/>
          <w:b/>
          <w:i/>
          <w:sz w:val="18"/>
          <w:szCs w:val="18"/>
        </w:rPr>
        <w:t xml:space="preserve">ear from January 1 to December 31 for that benefit are applied to that limit </w:t>
      </w:r>
      <w:r>
        <w:rPr>
          <w:rFonts w:ascii="Arial Narrow" w:hAnsi="Arial Narrow"/>
          <w:b/>
          <w:i/>
          <w:sz w:val="18"/>
          <w:szCs w:val="18"/>
        </w:rPr>
        <w:t>(whether received in or Out of N</w:t>
      </w:r>
      <w:r w:rsidRPr="00F12BDF">
        <w:rPr>
          <w:rFonts w:ascii="Arial Narrow" w:hAnsi="Arial Narrow"/>
          <w:b/>
          <w:i/>
          <w:sz w:val="18"/>
          <w:szCs w:val="18"/>
        </w:rPr>
        <w:t xml:space="preserve">etwork). </w:t>
      </w:r>
      <w:r w:rsidRPr="00F12BDF">
        <w:rPr>
          <w:rFonts w:ascii="Arial Narrow" w:hAnsi="Arial Narrow" w:cs="AGaramond-Regular"/>
          <w:b/>
          <w:i/>
          <w:color w:val="000000"/>
          <w:sz w:val="18"/>
          <w:szCs w:val="18"/>
        </w:rPr>
        <w:t xml:space="preserve">Your </w:t>
      </w:r>
      <w:r>
        <w:rPr>
          <w:rFonts w:ascii="Arial Narrow" w:hAnsi="Arial Narrow" w:cs="AGaramond-Regular"/>
          <w:b/>
          <w:i/>
          <w:color w:val="000000"/>
          <w:sz w:val="18"/>
          <w:szCs w:val="18"/>
        </w:rPr>
        <w:t>Deductible</w:t>
      </w:r>
      <w:r w:rsidRPr="00F12BDF">
        <w:rPr>
          <w:rFonts w:ascii="Arial Narrow" w:hAnsi="Arial Narrow" w:cs="AGaramond-Regular"/>
          <w:b/>
          <w:i/>
          <w:color w:val="000000"/>
          <w:sz w:val="18"/>
          <w:szCs w:val="18"/>
        </w:rPr>
        <w:t xml:space="preserve"> amount begins anew on January 1 each year. Any amount </w:t>
      </w:r>
      <w:r>
        <w:rPr>
          <w:rFonts w:ascii="Arial Narrow" w:hAnsi="Arial Narrow" w:cs="AGaramond-Regular"/>
          <w:b/>
          <w:i/>
          <w:color w:val="000000"/>
          <w:sz w:val="18"/>
          <w:szCs w:val="18"/>
        </w:rPr>
        <w:t>You</w:t>
      </w:r>
      <w:r w:rsidRPr="00F12BDF">
        <w:rPr>
          <w:rFonts w:ascii="Arial Narrow" w:hAnsi="Arial Narrow" w:cs="AGaramond-Regular"/>
          <w:b/>
          <w:i/>
          <w:color w:val="000000"/>
          <w:sz w:val="18"/>
          <w:szCs w:val="18"/>
        </w:rPr>
        <w:t xml:space="preserve"> pay toward </w:t>
      </w:r>
      <w:r>
        <w:rPr>
          <w:rFonts w:ascii="Arial Narrow" w:hAnsi="Arial Narrow" w:cs="AGaramond-Regular"/>
          <w:b/>
          <w:i/>
          <w:color w:val="000000"/>
          <w:sz w:val="18"/>
          <w:szCs w:val="18"/>
        </w:rPr>
        <w:t>Your</w:t>
      </w:r>
      <w:r w:rsidRPr="00F12BDF">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F12BDF">
        <w:rPr>
          <w:rFonts w:ascii="Arial Narrow" w:hAnsi="Arial Narrow" w:cs="AGaramond-Regular"/>
          <w:b/>
          <w:i/>
          <w:color w:val="000000"/>
          <w:sz w:val="18"/>
          <w:szCs w:val="18"/>
        </w:rPr>
        <w:t xml:space="preserve"> during th</w:t>
      </w:r>
      <w:r>
        <w:rPr>
          <w:rFonts w:ascii="Arial Narrow" w:hAnsi="Arial Narrow" w:cs="AGaramond-Regular"/>
          <w:b/>
          <w:i/>
          <w:color w:val="000000"/>
          <w:sz w:val="18"/>
          <w:szCs w:val="18"/>
        </w:rPr>
        <w:t>e 4th quarter of each Calendar Y</w:t>
      </w:r>
      <w:r w:rsidRPr="00F12BDF">
        <w:rPr>
          <w:rFonts w:ascii="Arial Narrow" w:hAnsi="Arial Narrow" w:cs="AGaramond-Regular"/>
          <w:b/>
          <w:i/>
          <w:color w:val="000000"/>
          <w:sz w:val="18"/>
          <w:szCs w:val="18"/>
        </w:rPr>
        <w:t xml:space="preserve">ear—October, November, December—will apply not only to </w:t>
      </w:r>
      <w:r>
        <w:rPr>
          <w:rFonts w:ascii="Arial Narrow" w:hAnsi="Arial Narrow" w:cs="AGaramond-Regular"/>
          <w:b/>
          <w:i/>
          <w:color w:val="000000"/>
          <w:sz w:val="18"/>
          <w:szCs w:val="18"/>
        </w:rPr>
        <w:t>Your</w:t>
      </w:r>
      <w:r w:rsidRPr="00F12BDF">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F12BDF">
        <w:rPr>
          <w:rFonts w:ascii="Arial Narrow" w:hAnsi="Arial Narrow" w:cs="AGaramond-Regular"/>
          <w:b/>
          <w:i/>
          <w:color w:val="000000"/>
          <w:sz w:val="18"/>
          <w:szCs w:val="18"/>
        </w:rPr>
        <w:t xml:space="preserve"> for that year but will also apply to </w:t>
      </w:r>
      <w:r>
        <w:rPr>
          <w:rFonts w:ascii="Arial Narrow" w:hAnsi="Arial Narrow" w:cs="AGaramond-Regular"/>
          <w:b/>
          <w:i/>
          <w:color w:val="000000"/>
          <w:sz w:val="18"/>
          <w:szCs w:val="18"/>
        </w:rPr>
        <w:t>Your</w:t>
      </w:r>
      <w:r w:rsidRPr="00F12BDF">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F12BDF">
        <w:rPr>
          <w:rFonts w:ascii="Arial Narrow" w:hAnsi="Arial Narrow" w:cs="AGaramond-Regular"/>
          <w:b/>
          <w:i/>
          <w:color w:val="000000"/>
          <w:sz w:val="18"/>
          <w:szCs w:val="18"/>
        </w:rPr>
        <w:t xml:space="preserve"> for the following year.</w:t>
      </w:r>
    </w:p>
    <w:p w:rsidR="00DD089F" w:rsidRDefault="00DD089F" w:rsidP="00DD089F">
      <w:pPr>
        <w:rPr>
          <w:rFonts w:ascii="Arial Narrow" w:hAnsi="Arial Narrow" w:cs="AGaramond-Regular"/>
          <w:b/>
          <w:i/>
          <w:color w:val="000000"/>
          <w:sz w:val="18"/>
          <w:szCs w:val="18"/>
        </w:rPr>
      </w:pPr>
    </w:p>
    <w:p w:rsidR="00DD089F" w:rsidRDefault="00DD089F" w:rsidP="00DD089F">
      <w:r>
        <w:br w:type="page"/>
      </w:r>
    </w:p>
    <w:tbl>
      <w:tblPr>
        <w:tblW w:w="10170" w:type="dxa"/>
        <w:tblInd w:w="-432" w:type="dxa"/>
        <w:tblLayout w:type="fixed"/>
        <w:tblLook w:val="0000" w:firstRow="0" w:lastRow="0" w:firstColumn="0" w:lastColumn="0" w:noHBand="0" w:noVBand="0"/>
      </w:tblPr>
      <w:tblGrid>
        <w:gridCol w:w="7650"/>
        <w:gridCol w:w="2520"/>
      </w:tblGrid>
      <w:tr w:rsidR="00DD089F" w:rsidRPr="0064746F" w:rsidTr="00CC0216">
        <w:tc>
          <w:tcPr>
            <w:tcW w:w="7650" w:type="dxa"/>
            <w:tcBorders>
              <w:top w:val="single" w:sz="4" w:space="0" w:color="auto"/>
              <w:left w:val="single" w:sz="4" w:space="0" w:color="auto"/>
              <w:bottom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In-Network Services</w:t>
            </w:r>
          </w:p>
        </w:tc>
        <w:tc>
          <w:tcPr>
            <w:tcW w:w="2520"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64746F" w:rsidRDefault="00DD089F" w:rsidP="00CC0216">
            <w:pPr>
              <w:jc w:val="center"/>
              <w:rPr>
                <w:b/>
                <w:sz w:val="20"/>
                <w:szCs w:val="20"/>
              </w:rPr>
            </w:pPr>
            <w:r w:rsidRPr="0064746F">
              <w:rPr>
                <w:b/>
                <w:sz w:val="20"/>
                <w:szCs w:val="20"/>
              </w:rPr>
              <w:t>You Pay</w:t>
            </w:r>
          </w:p>
        </w:tc>
      </w:tr>
      <w:tr w:rsidR="00DD089F" w:rsidRPr="0064746F" w:rsidTr="00CC0216">
        <w:trPr>
          <w:trHeight w:val="58"/>
        </w:trPr>
        <w:tc>
          <w:tcPr>
            <w:tcW w:w="7650" w:type="dxa"/>
            <w:tcBorders>
              <w:top w:val="single" w:sz="4" w:space="0" w:color="auto"/>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Care at Home</w:t>
            </w:r>
          </w:p>
        </w:tc>
        <w:tc>
          <w:tcPr>
            <w:tcW w:w="252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323"/>
        </w:trPr>
        <w:tc>
          <w:tcPr>
            <w:tcW w:w="7650" w:type="dxa"/>
            <w:tcBorders>
              <w:top w:val="single" w:sz="4" w:space="0" w:color="000000"/>
              <w:left w:val="single" w:sz="4" w:space="0" w:color="auto"/>
              <w:bottom w:val="single" w:sz="4" w:space="0" w:color="000000"/>
            </w:tcBorders>
          </w:tcPr>
          <w:p w:rsidR="00DD089F" w:rsidRPr="00690EAD" w:rsidRDefault="00DD089F" w:rsidP="00CC0216">
            <w:pPr>
              <w:pStyle w:val="TB1"/>
            </w:pPr>
            <w:r w:rsidRPr="00690EAD">
              <w:t>Home Health Care visits by a nurse or aide (90 visits)</w:t>
            </w:r>
            <w:r w:rsidRPr="00690EAD">
              <w:tab/>
            </w:r>
          </w:p>
          <w:p w:rsidR="00DD089F" w:rsidRPr="00690EAD" w:rsidRDefault="00DD089F" w:rsidP="00CC0216">
            <w:pPr>
              <w:pStyle w:val="TB1"/>
            </w:pPr>
            <w:r w:rsidRPr="00690EAD">
              <w:t>Hospice care</w:t>
            </w:r>
          </w:p>
          <w:p w:rsidR="00DD089F" w:rsidRPr="00690EAD" w:rsidRDefault="00DD089F" w:rsidP="00CC0216">
            <w:pPr>
              <w:pStyle w:val="TB1"/>
              <w:rPr>
                <w:b/>
                <w:bCs/>
                <w:i/>
                <w:iCs/>
              </w:rPr>
            </w:pPr>
            <w:r>
              <w:t>P</w:t>
            </w:r>
            <w:r w:rsidRPr="00690EAD">
              <w:t>rivate duty nursing ($500 maximum)</w:t>
            </w:r>
          </w:p>
        </w:tc>
        <w:tc>
          <w:tcPr>
            <w:tcW w:w="2520"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tabs>
                <w:tab w:val="center" w:pos="2835"/>
              </w:tabs>
              <w:rPr>
                <w:sz w:val="20"/>
                <w:szCs w:val="20"/>
              </w:rPr>
            </w:pPr>
            <w:r w:rsidRPr="00690EAD">
              <w:rPr>
                <w:b/>
                <w:sz w:val="20"/>
                <w:szCs w:val="20"/>
              </w:rPr>
              <w:t xml:space="preserve">No charge </w:t>
            </w:r>
          </w:p>
          <w:p w:rsidR="00DD089F" w:rsidRPr="00690EAD" w:rsidRDefault="00DD089F" w:rsidP="00CC0216">
            <w:pPr>
              <w:tabs>
                <w:tab w:val="center" w:pos="2835"/>
              </w:tabs>
            </w:pPr>
            <w:r w:rsidRPr="00690EAD">
              <w:rPr>
                <w:sz w:val="20"/>
                <w:szCs w:val="20"/>
              </w:rPr>
              <w:t>(Deductible does not apply)</w:t>
            </w:r>
          </w:p>
        </w:tc>
      </w:tr>
      <w:tr w:rsidR="00DD089F" w:rsidRPr="0064746F" w:rsidTr="00CC0216">
        <w:trPr>
          <w:trHeight w:val="68"/>
        </w:trPr>
        <w:tc>
          <w:tcPr>
            <w:tcW w:w="7650" w:type="dxa"/>
            <w:tcBorders>
              <w:top w:val="single" w:sz="4" w:space="0" w:color="000000"/>
              <w:left w:val="single" w:sz="4" w:space="0" w:color="auto"/>
              <w:bottom w:val="single" w:sz="4" w:space="0" w:color="000000"/>
            </w:tcBorders>
            <w:shd w:val="clear" w:color="auto" w:fill="CCCCCC"/>
            <w:vAlign w:val="center"/>
          </w:tcPr>
          <w:p w:rsidR="00DD089F" w:rsidRPr="0064746F" w:rsidRDefault="00DD089F" w:rsidP="00CC0216">
            <w:pPr>
              <w:rPr>
                <w:b/>
                <w:sz w:val="20"/>
                <w:szCs w:val="20"/>
              </w:rPr>
            </w:pPr>
            <w:r w:rsidRPr="0064746F">
              <w:rPr>
                <w:b/>
                <w:sz w:val="20"/>
                <w:szCs w:val="20"/>
              </w:rPr>
              <w:t>Inpatient Stays in a Network Hospital or Facility</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64746F" w:rsidRDefault="00DD089F" w:rsidP="00CC0216">
            <w:pPr>
              <w:rPr>
                <w:b/>
                <w:sz w:val="20"/>
                <w:szCs w:val="20"/>
              </w:rPr>
            </w:pPr>
          </w:p>
        </w:tc>
      </w:tr>
      <w:tr w:rsidR="00DD089F" w:rsidRPr="0064746F" w:rsidTr="00CC0216">
        <w:trPr>
          <w:trHeight w:val="1368"/>
        </w:trPr>
        <w:tc>
          <w:tcPr>
            <w:tcW w:w="7650" w:type="dxa"/>
            <w:tcBorders>
              <w:top w:val="single" w:sz="4" w:space="0" w:color="000000"/>
              <w:left w:val="single" w:sz="4" w:space="0" w:color="auto"/>
              <w:bottom w:val="single" w:sz="4" w:space="0" w:color="auto"/>
            </w:tcBorders>
          </w:tcPr>
          <w:p w:rsidR="00DD089F" w:rsidRPr="00690EAD" w:rsidRDefault="00DD089F" w:rsidP="00CC0216">
            <w:pPr>
              <w:pStyle w:val="TB1"/>
            </w:pPr>
            <w:r>
              <w:t>S</w:t>
            </w:r>
            <w:r w:rsidRPr="00690EAD">
              <w:t>emi-private room, in</w:t>
            </w:r>
            <w:r>
              <w:t xml:space="preserve">tensive care or similar unit  (includes inpatient </w:t>
            </w:r>
            <w:r w:rsidRPr="00690EAD">
              <w:t>Mental Health Conditions/Substance Use Disorders admissions and maternity admissions included; requires pre-authorization)</w:t>
            </w:r>
          </w:p>
          <w:p w:rsidR="00DD089F" w:rsidRPr="00690EAD" w:rsidRDefault="00DD089F" w:rsidP="00CC0216">
            <w:pPr>
              <w:pStyle w:val="TB1"/>
            </w:pPr>
            <w:r>
              <w:t>P</w:t>
            </w:r>
            <w:r w:rsidRPr="00690EAD">
              <w:t>hysician, nursing and other Medically Necessary professional services in the Hospital including anesthesia, surgical and maternity delivery services</w:t>
            </w:r>
          </w:p>
          <w:p w:rsidR="00DD089F" w:rsidRPr="00690EAD" w:rsidRDefault="00DD089F" w:rsidP="00CC0216">
            <w:pPr>
              <w:pStyle w:val="TB1"/>
            </w:pPr>
            <w:r w:rsidRPr="00690EAD">
              <w:t>Skilled Nursing Facility care (100 days for each admission and requires pre-authorization)</w:t>
            </w:r>
          </w:p>
          <w:p w:rsidR="00DD089F" w:rsidRPr="00690EAD" w:rsidRDefault="00DD089F" w:rsidP="00CC0216">
            <w:pPr>
              <w:pStyle w:val="TB1"/>
            </w:pPr>
            <w:r w:rsidRPr="00690EAD">
              <w:t>Mental Health Conditions and Substance Use Disorders partial-Day Treatment programs</w:t>
            </w:r>
          </w:p>
        </w:tc>
        <w:tc>
          <w:tcPr>
            <w:tcW w:w="2520" w:type="dxa"/>
            <w:tcBorders>
              <w:top w:val="single" w:sz="4" w:space="0" w:color="000000"/>
              <w:left w:val="single" w:sz="4" w:space="0" w:color="auto"/>
              <w:bottom w:val="single" w:sz="4" w:space="0" w:color="auto"/>
              <w:right w:val="single" w:sz="4" w:space="0" w:color="auto"/>
            </w:tcBorders>
          </w:tcPr>
          <w:p w:rsidR="00DD089F" w:rsidRPr="00690EAD" w:rsidRDefault="00DD089F" w:rsidP="00CC0216">
            <w:pPr>
              <w:tabs>
                <w:tab w:val="center" w:pos="2835"/>
              </w:tabs>
              <w:rPr>
                <w:b/>
                <w:sz w:val="20"/>
                <w:szCs w:val="20"/>
              </w:rPr>
            </w:pPr>
            <w:r w:rsidRPr="00690EAD">
              <w:rPr>
                <w:b/>
                <w:sz w:val="20"/>
                <w:szCs w:val="20"/>
              </w:rPr>
              <w:t xml:space="preserve">20% </w:t>
            </w:r>
            <w:r w:rsidRPr="00690EAD">
              <w:rPr>
                <w:sz w:val="20"/>
                <w:szCs w:val="20"/>
              </w:rPr>
              <w:t>of the amount the health care professionals in our Network have agreed to accept for their services</w:t>
            </w:r>
          </w:p>
        </w:tc>
      </w:tr>
      <w:tr w:rsidR="00DD089F" w:rsidRPr="00690EAD" w:rsidTr="00CC0216">
        <w:trPr>
          <w:trHeight w:val="242"/>
        </w:trPr>
        <w:tc>
          <w:tcPr>
            <w:tcW w:w="7650" w:type="dxa"/>
            <w:tcBorders>
              <w:top w:val="single" w:sz="4" w:space="0" w:color="000000"/>
              <w:left w:val="single" w:sz="4" w:space="0" w:color="auto"/>
              <w:bottom w:val="single" w:sz="4" w:space="0" w:color="auto"/>
            </w:tcBorders>
            <w:shd w:val="clear" w:color="auto" w:fill="BFBFBF"/>
          </w:tcPr>
          <w:p w:rsidR="00DD089F" w:rsidRPr="00AA188E" w:rsidRDefault="00DD089F" w:rsidP="00CC0216">
            <w:pPr>
              <w:pStyle w:val="TB1"/>
              <w:numPr>
                <w:ilvl w:val="0"/>
                <w:numId w:val="0"/>
              </w:numPr>
              <w:ind w:left="360" w:hanging="360"/>
              <w:rPr>
                <w:b/>
              </w:rPr>
            </w:pPr>
            <w:r w:rsidRPr="00AA188E">
              <w:rPr>
                <w:b/>
              </w:rPr>
              <w:t>Autism Spectrum Disorder (ASD) – For children from age 2 through 6</w:t>
            </w:r>
          </w:p>
        </w:tc>
        <w:tc>
          <w:tcPr>
            <w:tcW w:w="252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D90062" w:rsidTr="00CC0216">
        <w:trPr>
          <w:trHeight w:val="1368"/>
        </w:trPr>
        <w:tc>
          <w:tcPr>
            <w:tcW w:w="7650"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2520" w:type="dxa"/>
            <w:tcBorders>
              <w:top w:val="single" w:sz="4" w:space="0" w:color="000000"/>
              <w:left w:val="single" w:sz="4" w:space="0" w:color="auto"/>
              <w:bottom w:val="single" w:sz="4" w:space="0" w:color="auto"/>
              <w:right w:val="single" w:sz="4" w:space="0" w:color="auto"/>
            </w:tcBorders>
          </w:tcPr>
          <w:p w:rsidR="00DD089F" w:rsidRPr="00AA188E"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r w:rsidR="00DD089F" w:rsidTr="00CC0216">
        <w:trPr>
          <w:trHeight w:val="1214"/>
        </w:trPr>
        <w:tc>
          <w:tcPr>
            <w:tcW w:w="7650"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2520" w:type="dxa"/>
            <w:tcBorders>
              <w:top w:val="single" w:sz="4" w:space="0" w:color="000000"/>
              <w:left w:val="single" w:sz="4" w:space="0" w:color="auto"/>
              <w:bottom w:val="single" w:sz="4" w:space="0" w:color="auto"/>
              <w:right w:val="single" w:sz="4" w:space="0" w:color="auto"/>
            </w:tcBorders>
          </w:tcPr>
          <w:p w:rsidR="00DD089F" w:rsidRPr="00EA73C1" w:rsidRDefault="00DD089F" w:rsidP="00CC0216">
            <w:pPr>
              <w:tabs>
                <w:tab w:val="center" w:pos="2835"/>
              </w:tabs>
              <w:rPr>
                <w:b/>
                <w:szCs w:val="20"/>
              </w:rPr>
            </w:pPr>
            <w:r w:rsidRPr="00EA73C1">
              <w:rPr>
                <w:b/>
                <w:szCs w:val="20"/>
              </w:rPr>
              <w:t xml:space="preserve">20% after deductible </w:t>
            </w:r>
            <w:r w:rsidRPr="00EA73C1">
              <w:rPr>
                <w:szCs w:val="20"/>
              </w:rPr>
              <w:t>of the amount the health care professionals in our Network have agreed to accept for their services</w:t>
            </w:r>
          </w:p>
        </w:tc>
      </w:tr>
      <w:tr w:rsidR="00DD089F" w:rsidRPr="00CA3990" w:rsidTr="00CC0216">
        <w:trPr>
          <w:trHeight w:val="296"/>
        </w:trPr>
        <w:tc>
          <w:tcPr>
            <w:tcW w:w="7650"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2520" w:type="dxa"/>
            <w:tcBorders>
              <w:top w:val="single" w:sz="4" w:space="0" w:color="000000"/>
              <w:left w:val="single" w:sz="4" w:space="0" w:color="auto"/>
              <w:bottom w:val="single" w:sz="4" w:space="0" w:color="auto"/>
              <w:right w:val="single" w:sz="4" w:space="0" w:color="auto"/>
            </w:tcBorders>
            <w:shd w:val="clear" w:color="auto" w:fill="BFBFBF"/>
          </w:tcPr>
          <w:p w:rsidR="00DD089F" w:rsidRPr="00CA3990" w:rsidRDefault="00DD089F" w:rsidP="00CC0216">
            <w:pPr>
              <w:tabs>
                <w:tab w:val="center" w:pos="2835"/>
              </w:tabs>
              <w:rPr>
                <w:b/>
                <w:sz w:val="20"/>
                <w:szCs w:val="20"/>
              </w:rPr>
            </w:pPr>
          </w:p>
        </w:tc>
      </w:tr>
      <w:tr w:rsidR="00DD089F" w:rsidRPr="00D90062" w:rsidTr="00CC0216">
        <w:trPr>
          <w:trHeight w:val="1025"/>
        </w:trPr>
        <w:tc>
          <w:tcPr>
            <w:tcW w:w="7650"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2520" w:type="dxa"/>
            <w:tcBorders>
              <w:top w:val="single" w:sz="4" w:space="0" w:color="000000"/>
              <w:left w:val="single" w:sz="4" w:space="0" w:color="auto"/>
              <w:bottom w:val="single" w:sz="4" w:space="0" w:color="auto"/>
              <w:right w:val="single" w:sz="4" w:space="0" w:color="auto"/>
            </w:tcBorders>
          </w:tcPr>
          <w:p w:rsidR="00DD089F" w:rsidRPr="00AA188E"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bl>
    <w:p w:rsidR="00DD089F" w:rsidRDefault="00DD089F" w:rsidP="00DD089F">
      <w:pPr>
        <w:rPr>
          <w:sz w:val="20"/>
          <w:szCs w:val="20"/>
        </w:rPr>
      </w:pPr>
    </w:p>
    <w:p w:rsidR="00DD089F" w:rsidRDefault="00DD089F" w:rsidP="00DD089F">
      <w:pPr>
        <w:rPr>
          <w:sz w:val="20"/>
          <w:szCs w:val="20"/>
        </w:rPr>
      </w:pPr>
      <w:r>
        <w:rPr>
          <w:sz w:val="20"/>
          <w:szCs w:val="20"/>
        </w:rPr>
        <w:br w:type="page"/>
      </w:r>
    </w:p>
    <w:tbl>
      <w:tblPr>
        <w:tblW w:w="10170" w:type="dxa"/>
        <w:tblInd w:w="-342" w:type="dxa"/>
        <w:tblLayout w:type="fixed"/>
        <w:tblLook w:val="0000" w:firstRow="0" w:lastRow="0" w:firstColumn="0" w:lastColumn="0" w:noHBand="0" w:noVBand="0"/>
      </w:tblPr>
      <w:tblGrid>
        <w:gridCol w:w="10170"/>
      </w:tblGrid>
      <w:tr w:rsidR="00DD089F" w:rsidRPr="00C855A3"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C855A3" w:rsidRDefault="00DD089F" w:rsidP="00CC0216">
            <w:pPr>
              <w:jc w:val="center"/>
              <w:rPr>
                <w:b/>
                <w:sz w:val="20"/>
                <w:szCs w:val="20"/>
              </w:rPr>
            </w:pPr>
            <w:r>
              <w:br w:type="page"/>
            </w:r>
            <w:r>
              <w:rPr>
                <w:b/>
                <w:sz w:val="20"/>
                <w:szCs w:val="20"/>
              </w:rPr>
              <w:t xml:space="preserve">Out of </w:t>
            </w:r>
            <w:r w:rsidRPr="00C855A3">
              <w:rPr>
                <w:b/>
                <w:sz w:val="20"/>
                <w:szCs w:val="20"/>
              </w:rPr>
              <w:t>Network Services</w:t>
            </w:r>
          </w:p>
        </w:tc>
      </w:tr>
      <w:tr w:rsidR="00DD089F" w:rsidRPr="00C855A3"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C855A3" w:rsidRDefault="00DD089F" w:rsidP="00CC0216">
            <w:pPr>
              <w:rPr>
                <w:b/>
                <w:sz w:val="20"/>
                <w:szCs w:val="20"/>
              </w:rPr>
            </w:pPr>
            <w:r w:rsidRPr="00C855A3">
              <w:rPr>
                <w:b/>
                <w:sz w:val="20"/>
                <w:szCs w:val="20"/>
              </w:rPr>
              <w:t xml:space="preserve">Using Doctors, Hospitals and Other Health Care Professionals not Contracted to Provide Benefits </w:t>
            </w:r>
          </w:p>
        </w:tc>
      </w:tr>
      <w:tr w:rsidR="00DD089F" w:rsidRPr="00C855A3" w:rsidTr="00CC0216">
        <w:trPr>
          <w:cantSplit/>
          <w:trHeight w:val="2974"/>
        </w:trPr>
        <w:tc>
          <w:tcPr>
            <w:tcW w:w="10170" w:type="dxa"/>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jc w:val="both"/>
            </w:pPr>
            <w:r w:rsidRPr="00690EAD">
              <w:rPr>
                <w:szCs w:val="22"/>
              </w:rPr>
              <w:t>It</w:t>
            </w:r>
            <w:r>
              <w:rPr>
                <w:szCs w:val="22"/>
              </w:rPr>
              <w:t>’</w:t>
            </w:r>
            <w:r w:rsidRPr="00690EAD">
              <w:rPr>
                <w:szCs w:val="22"/>
              </w:rPr>
              <w:t>s important to remember that health care professionals not in our Network can charge whatever they want for their services. If what they charge is more than the fee our Network health care professionals have agreed to accept for the same service, they may bill You for the difference between the two amounts. You will pay all the costs associated with the services outlined in this insert until You have paid $500 in one Calendar Year. This is called Your Out of Network Deductible.</w:t>
            </w:r>
          </w:p>
          <w:p w:rsidR="00DD089F" w:rsidRPr="00690EAD" w:rsidRDefault="00DD089F" w:rsidP="00CC0216">
            <w:pPr>
              <w:jc w:val="both"/>
            </w:pPr>
          </w:p>
          <w:p w:rsidR="00DD089F" w:rsidRPr="00690EAD" w:rsidRDefault="00DD089F" w:rsidP="00CC0216">
            <w:pPr>
              <w:pStyle w:val="TB1"/>
              <w:jc w:val="both"/>
            </w:pPr>
            <w:r w:rsidRPr="00690EAD">
              <w:t>If two people are covered under Your plan, each of You will pay the first $500 of the cost of Your care ($1,000 total).</w:t>
            </w:r>
          </w:p>
          <w:p w:rsidR="00DD089F" w:rsidRPr="00690EAD" w:rsidRDefault="00DD089F" w:rsidP="00CC0216">
            <w:pPr>
              <w:pStyle w:val="TB1"/>
              <w:jc w:val="both"/>
            </w:pPr>
            <w:r w:rsidRPr="00690EAD">
              <w:t>If three or more people are covered under Your plan, together You will pay the first $1,000 of the cost of Your</w:t>
            </w:r>
            <w:r>
              <w:t xml:space="preserve"> care.  </w:t>
            </w:r>
            <w:r w:rsidRPr="00690EAD">
              <w:t>However, the most one Family member will pay is $500.</w:t>
            </w:r>
          </w:p>
          <w:p w:rsidR="00DD089F" w:rsidRPr="00690EAD" w:rsidRDefault="00DD089F" w:rsidP="00CC0216">
            <w:pPr>
              <w:pStyle w:val="TB1"/>
              <w:jc w:val="both"/>
            </w:pPr>
            <w:r w:rsidRPr="00690EAD">
              <w:t>The Out of Network Deductible is not combined with the In Network Deductible.</w:t>
            </w:r>
          </w:p>
          <w:p w:rsidR="00DD089F" w:rsidRPr="00690EAD" w:rsidRDefault="00DD089F" w:rsidP="00CC0216">
            <w:pPr>
              <w:ind w:left="162" w:hanging="162"/>
              <w:jc w:val="both"/>
            </w:pPr>
          </w:p>
          <w:p w:rsidR="00DD089F" w:rsidRPr="00C855A3" w:rsidRDefault="00DD089F" w:rsidP="00CC0216">
            <w:pPr>
              <w:jc w:val="both"/>
              <w:rPr>
                <w:sz w:val="20"/>
                <w:szCs w:val="20"/>
              </w:rPr>
            </w:pPr>
            <w:r w:rsidRPr="00690EAD">
              <w:rPr>
                <w:szCs w:val="22"/>
              </w:rPr>
              <w:t>Once You have reached this amount, when You receive services we will pay 70% of the fee our Network health care professionals have agreed to accept for the same service. You will pay the rest, including any difference between the fee our Network health care professionals have agreed to accept for the same service and the amount the health care professional not in our Network charges. If You go to an eye care professional not in our Network for Your routine eye examination, we will pay $30 (whether or not You have reached the $500 Out of Network Deductible) and You will pay the rest of what the professional charges.</w:t>
            </w:r>
          </w:p>
        </w:tc>
      </w:tr>
    </w:tbl>
    <w:p w:rsidR="00DD089F" w:rsidRDefault="00DD089F" w:rsidP="00DD089F"/>
    <w:tbl>
      <w:tblPr>
        <w:tblW w:w="10170" w:type="dxa"/>
        <w:tblInd w:w="-342" w:type="dxa"/>
        <w:tblLayout w:type="fixed"/>
        <w:tblLook w:val="0000" w:firstRow="0" w:lastRow="0" w:firstColumn="0" w:lastColumn="0" w:noHBand="0" w:noVBand="0"/>
      </w:tblPr>
      <w:tblGrid>
        <w:gridCol w:w="10170"/>
      </w:tblGrid>
      <w:tr w:rsidR="00DD089F" w:rsidRPr="00C855A3"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C855A3" w:rsidRDefault="00DD089F" w:rsidP="00CC0216">
            <w:pPr>
              <w:jc w:val="center"/>
              <w:rPr>
                <w:b/>
                <w:sz w:val="20"/>
                <w:szCs w:val="20"/>
              </w:rPr>
            </w:pPr>
            <w:r>
              <w:rPr>
                <w:b/>
                <w:sz w:val="20"/>
                <w:szCs w:val="20"/>
              </w:rPr>
              <w:t xml:space="preserve">Out of </w:t>
            </w:r>
            <w:r w:rsidRPr="00C855A3">
              <w:rPr>
                <w:b/>
                <w:sz w:val="20"/>
                <w:szCs w:val="20"/>
              </w:rPr>
              <w:t>Pocket Maximums</w:t>
            </w:r>
          </w:p>
        </w:tc>
      </w:tr>
      <w:tr w:rsidR="00DD089F" w:rsidRPr="00C855A3"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C855A3" w:rsidRDefault="00DD089F" w:rsidP="00CC0216">
            <w:pPr>
              <w:rPr>
                <w:b/>
                <w:sz w:val="20"/>
                <w:szCs w:val="20"/>
              </w:rPr>
            </w:pPr>
            <w:r w:rsidRPr="00C855A3">
              <w:rPr>
                <w:b/>
                <w:sz w:val="20"/>
                <w:szCs w:val="20"/>
              </w:rPr>
              <w:t xml:space="preserve">What You Will Pay for </w:t>
            </w:r>
            <w:r>
              <w:rPr>
                <w:b/>
                <w:sz w:val="20"/>
                <w:szCs w:val="20"/>
              </w:rPr>
              <w:t>Services</w:t>
            </w:r>
            <w:r w:rsidRPr="00C855A3">
              <w:rPr>
                <w:b/>
                <w:sz w:val="20"/>
                <w:szCs w:val="20"/>
              </w:rPr>
              <w:t xml:space="preserve"> in One Calendar Year (January 1 - December 31)</w:t>
            </w:r>
          </w:p>
        </w:tc>
      </w:tr>
      <w:tr w:rsidR="00DD089F" w:rsidRPr="00C855A3" w:rsidTr="00CC0216">
        <w:trPr>
          <w:cantSplit/>
          <w:trHeight w:val="4121"/>
        </w:trPr>
        <w:tc>
          <w:tcPr>
            <w:tcW w:w="10170" w:type="dxa"/>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jc w:val="both"/>
              <w:rPr>
                <w:b/>
              </w:rPr>
            </w:pPr>
            <w:r w:rsidRPr="00690EAD">
              <w:rPr>
                <w:b/>
                <w:szCs w:val="22"/>
              </w:rPr>
              <w:t>When using Network professionals</w:t>
            </w:r>
          </w:p>
          <w:p w:rsidR="00DD089F" w:rsidRPr="00690EAD" w:rsidRDefault="00DD089F" w:rsidP="00CC0216">
            <w:pPr>
              <w:jc w:val="both"/>
            </w:pPr>
            <w:r w:rsidRPr="00690EAD">
              <w:rPr>
                <w:szCs w:val="22"/>
              </w:rPr>
              <w:t>If You are the only one covered by Your plan, You will pay $3,000 for services outlined in this insert. Once You have reached this amount, Your payment for services is $0, except for those services listed below that do not count toward the annual Out of Pocket Maximum.*</w:t>
            </w:r>
          </w:p>
          <w:p w:rsidR="00DD089F" w:rsidRPr="00AA188E" w:rsidRDefault="00DD089F" w:rsidP="00CC0216">
            <w:pPr>
              <w:jc w:val="both"/>
              <w:rPr>
                <w:sz w:val="4"/>
                <w:szCs w:val="4"/>
              </w:rPr>
            </w:pPr>
          </w:p>
          <w:p w:rsidR="00DD089F" w:rsidRPr="00690EAD" w:rsidRDefault="00DD089F" w:rsidP="00CC0216">
            <w:pPr>
              <w:pStyle w:val="TB1"/>
              <w:jc w:val="both"/>
            </w:pPr>
            <w:r w:rsidRPr="00690EAD">
              <w:t>If two people are covered under Your plan, each of You will pay $3,000 ($6,000 total).</w:t>
            </w:r>
          </w:p>
          <w:p w:rsidR="00DD089F" w:rsidRPr="00690EAD" w:rsidRDefault="00DD089F" w:rsidP="00CC0216">
            <w:pPr>
              <w:pStyle w:val="TB1"/>
              <w:jc w:val="both"/>
            </w:pPr>
            <w:r w:rsidRPr="00690EAD">
              <w:t xml:space="preserve">If three or more people are covered under Your plan, together You will pay $6,000. </w:t>
            </w:r>
          </w:p>
          <w:p w:rsidR="00DD089F" w:rsidRPr="00690EAD" w:rsidRDefault="00DD089F" w:rsidP="00CC0216">
            <w:pPr>
              <w:ind w:left="360" w:hanging="360"/>
              <w:jc w:val="both"/>
            </w:pPr>
            <w:r w:rsidRPr="00690EAD">
              <w:rPr>
                <w:position w:val="-2"/>
                <w:szCs w:val="22"/>
              </w:rPr>
              <w:tab/>
              <w:t>However, no Family member will pay more than $3,000 toward the limit.</w:t>
            </w:r>
          </w:p>
          <w:p w:rsidR="00DD089F" w:rsidRPr="00AA188E" w:rsidRDefault="00DD089F" w:rsidP="00CC0216">
            <w:pPr>
              <w:jc w:val="both"/>
              <w:rPr>
                <w:sz w:val="4"/>
                <w:szCs w:val="4"/>
              </w:rPr>
            </w:pPr>
          </w:p>
          <w:p w:rsidR="00DD089F" w:rsidRPr="00690EAD" w:rsidRDefault="00DD089F" w:rsidP="00CC0216">
            <w:pPr>
              <w:jc w:val="both"/>
              <w:rPr>
                <w:b/>
              </w:rPr>
            </w:pPr>
            <w:r w:rsidRPr="00690EAD">
              <w:rPr>
                <w:b/>
                <w:szCs w:val="22"/>
              </w:rPr>
              <w:t>When not using Network professionals</w:t>
            </w:r>
          </w:p>
          <w:p w:rsidR="00DD089F" w:rsidRPr="00690EAD" w:rsidRDefault="00DD089F" w:rsidP="00CC0216">
            <w:pPr>
              <w:jc w:val="both"/>
            </w:pPr>
            <w:r w:rsidRPr="00690EAD">
              <w:rPr>
                <w:szCs w:val="22"/>
              </w:rPr>
              <w:t>If You are the only one covered by Your plan, You will pay $4,500 for services outlined in this insert. Once You have reached this amount, Your payment for services is $0, except for those services listed below that do not count toward the annual Out of Pocket Maximum.*</w:t>
            </w:r>
          </w:p>
          <w:p w:rsidR="00DD089F" w:rsidRPr="00AA188E" w:rsidRDefault="00DD089F" w:rsidP="00CC0216">
            <w:pPr>
              <w:jc w:val="both"/>
              <w:rPr>
                <w:sz w:val="4"/>
                <w:szCs w:val="4"/>
              </w:rPr>
            </w:pPr>
          </w:p>
          <w:p w:rsidR="00DD089F" w:rsidRPr="00690EAD" w:rsidRDefault="00DD089F" w:rsidP="00CC0216">
            <w:pPr>
              <w:pStyle w:val="TB1"/>
              <w:jc w:val="both"/>
            </w:pPr>
            <w:r w:rsidRPr="00690EAD">
              <w:t>If two people are covered under Your plan, each of You will pay $4,500 ($9,000 total).</w:t>
            </w:r>
          </w:p>
          <w:p w:rsidR="00DD089F" w:rsidRPr="00690EAD" w:rsidRDefault="00DD089F" w:rsidP="00CC0216">
            <w:pPr>
              <w:pStyle w:val="TB1"/>
              <w:jc w:val="both"/>
            </w:pPr>
            <w:r w:rsidRPr="00690EAD">
              <w:t xml:space="preserve">If three or more people are covered under Your plan, together You will pay $9,000. </w:t>
            </w:r>
          </w:p>
          <w:p w:rsidR="00DD089F" w:rsidRPr="00690EAD" w:rsidRDefault="00DD089F" w:rsidP="00CC0216">
            <w:pPr>
              <w:ind w:left="360" w:hanging="360"/>
              <w:jc w:val="both"/>
            </w:pPr>
            <w:r w:rsidRPr="00690EAD">
              <w:rPr>
                <w:position w:val="-2"/>
                <w:szCs w:val="22"/>
              </w:rPr>
              <w:tab/>
              <w:t>However, no Family member will pay more than $4,500 toward the limit.</w:t>
            </w:r>
          </w:p>
          <w:p w:rsidR="00DD089F" w:rsidRPr="00690EAD" w:rsidRDefault="00DD089F" w:rsidP="00CC0216">
            <w:pPr>
              <w:pStyle w:val="TB1"/>
              <w:jc w:val="both"/>
            </w:pPr>
            <w:r w:rsidRPr="00690EAD">
              <w:t>The Out of Network Out of Pocket Maximum is not combined with the In Network Out of Pocket Maximum.</w:t>
            </w:r>
          </w:p>
          <w:p w:rsidR="00DD089F" w:rsidRPr="00AA188E" w:rsidRDefault="00DD089F" w:rsidP="00CC0216">
            <w:pPr>
              <w:jc w:val="both"/>
              <w:rPr>
                <w:sz w:val="4"/>
                <w:szCs w:val="4"/>
              </w:rPr>
            </w:pPr>
          </w:p>
          <w:p w:rsidR="00DD089F" w:rsidRPr="00690EAD" w:rsidRDefault="00DD089F" w:rsidP="00CC0216">
            <w:pPr>
              <w:jc w:val="both"/>
              <w:rPr>
                <w:b/>
              </w:rPr>
            </w:pPr>
            <w:r w:rsidRPr="00690EAD">
              <w:rPr>
                <w:b/>
                <w:szCs w:val="22"/>
              </w:rPr>
              <w:t>*The following do not count toward the Calendar Year Out of Pocket Maximum:</w:t>
            </w:r>
          </w:p>
          <w:p w:rsidR="00DD089F" w:rsidRPr="00690EAD" w:rsidRDefault="00DD089F" w:rsidP="00CC0216">
            <w:pPr>
              <w:pStyle w:val="TB1"/>
              <w:jc w:val="both"/>
            </w:pPr>
            <w:r w:rsidRPr="00690EAD">
              <w:t>Your share of the cost of Prescription Drugs and routine vision care</w:t>
            </w:r>
          </w:p>
          <w:p w:rsidR="00DD089F" w:rsidRPr="00690EAD" w:rsidRDefault="00DD089F" w:rsidP="00CC0216">
            <w:pPr>
              <w:pStyle w:val="TB1"/>
              <w:jc w:val="both"/>
            </w:pPr>
            <w:r w:rsidRPr="00690EAD">
              <w:t>the cost of care received when the benefit limits have been reached</w:t>
            </w:r>
          </w:p>
          <w:p w:rsidR="00DD089F" w:rsidRPr="00690EAD" w:rsidRDefault="00DD089F" w:rsidP="00CC0216">
            <w:pPr>
              <w:pStyle w:val="TB1"/>
              <w:jc w:val="both"/>
            </w:pPr>
            <w:r w:rsidRPr="00690EAD">
              <w:t>the cost of services and supplies not covered under Your PPO plan</w:t>
            </w:r>
          </w:p>
          <w:p w:rsidR="00DD089F" w:rsidRPr="008E0C1E" w:rsidRDefault="00DD089F" w:rsidP="00CC0216">
            <w:pPr>
              <w:pStyle w:val="TB1"/>
              <w:jc w:val="both"/>
            </w:pPr>
            <w:r w:rsidRPr="00690EAD">
              <w:t>the additional amount health care professionals not in our Network may bill You when their charge is more than what we pay</w:t>
            </w:r>
            <w:r>
              <w:t>.</w:t>
            </w:r>
          </w:p>
        </w:tc>
      </w:tr>
    </w:tbl>
    <w:p w:rsidR="00DD089F" w:rsidRDefault="00DD089F" w:rsidP="00DD089F">
      <w:pPr>
        <w:rPr>
          <w:sz w:val="20"/>
          <w:szCs w:val="20"/>
        </w:rPr>
      </w:pPr>
    </w:p>
    <w:p w:rsidR="001B6216" w:rsidRDefault="001B6216">
      <w:pPr>
        <w:spacing w:after="200" w:line="276" w:lineRule="auto"/>
        <w:rPr>
          <w:sz w:val="20"/>
          <w:szCs w:val="20"/>
        </w:rPr>
      </w:pPr>
      <w:r>
        <w:rPr>
          <w:sz w:val="20"/>
          <w:szCs w:val="20"/>
        </w:rPr>
        <w:br w:type="page"/>
      </w:r>
    </w:p>
    <w:p w:rsidR="001B6216" w:rsidRPr="00AE1535" w:rsidRDefault="001B6216" w:rsidP="001B6216">
      <w:pPr>
        <w:pStyle w:val="Schedule1"/>
        <w:pBdr>
          <w:left w:val="single" w:sz="4" w:space="3" w:color="auto"/>
          <w:right w:val="single" w:sz="4" w:space="6" w:color="auto"/>
        </w:pBdr>
        <w:ind w:left="-360" w:right="814"/>
      </w:pPr>
      <w:r>
        <w:br/>
      </w:r>
      <w:bookmarkStart w:id="152" w:name="_Toc353866782"/>
      <w:r>
        <w:t xml:space="preserve">Plan 4 Prescription </w:t>
      </w:r>
      <w:r w:rsidRPr="006074A6">
        <w:rPr>
          <w:szCs w:val="22"/>
        </w:rPr>
        <w:t>Drug</w:t>
      </w:r>
      <w:r>
        <w:t xml:space="preserve"> Plan</w:t>
      </w:r>
      <w:bookmarkEnd w:id="152"/>
    </w:p>
    <w:tbl>
      <w:tblPr>
        <w:tblW w:w="10170" w:type="dxa"/>
        <w:tblInd w:w="-342" w:type="dxa"/>
        <w:tblLayout w:type="fixed"/>
        <w:tblLook w:val="0000" w:firstRow="0" w:lastRow="0" w:firstColumn="0" w:lastColumn="0" w:noHBand="0" w:noVBand="0"/>
      </w:tblPr>
      <w:tblGrid>
        <w:gridCol w:w="10170"/>
      </w:tblGrid>
      <w:tr w:rsidR="001B6216" w:rsidRPr="0064746F" w:rsidTr="00350F12">
        <w:tc>
          <w:tcPr>
            <w:tcW w:w="10170" w:type="dxa"/>
          </w:tcPr>
          <w:p w:rsidR="001B6216" w:rsidRDefault="001B6216" w:rsidP="00350F12">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1B6216" w:rsidRDefault="001B6216" w:rsidP="00350F12">
            <w:pPr>
              <w:jc w:val="both"/>
            </w:pPr>
          </w:p>
          <w:p w:rsidR="001B6216" w:rsidRDefault="001B6216" w:rsidP="00350F12">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1B6216" w:rsidRPr="009E0586" w:rsidRDefault="001B6216" w:rsidP="00350F12"/>
        </w:tc>
      </w:tr>
      <w:tr w:rsidR="001B6216" w:rsidRPr="001B6E5E" w:rsidTr="00350F12">
        <w:trPr>
          <w:trHeight w:val="332"/>
        </w:trPr>
        <w:tc>
          <w:tcPr>
            <w:tcW w:w="10170" w:type="dxa"/>
            <w:tcBorders>
              <w:top w:val="single" w:sz="4" w:space="0" w:color="auto"/>
              <w:left w:val="single" w:sz="4" w:space="0" w:color="auto"/>
              <w:bottom w:val="single" w:sz="4" w:space="0" w:color="auto"/>
              <w:right w:val="single" w:sz="4" w:space="0" w:color="auto"/>
            </w:tcBorders>
            <w:shd w:val="solid" w:color="auto" w:fill="auto"/>
            <w:vAlign w:val="center"/>
          </w:tcPr>
          <w:p w:rsidR="001B6216" w:rsidRPr="001B6E5E" w:rsidRDefault="001B6216" w:rsidP="00350F12">
            <w:pPr>
              <w:keepNext/>
              <w:jc w:val="center"/>
              <w:outlineLvl w:val="0"/>
              <w:rPr>
                <w:b/>
                <w:position w:val="-4"/>
                <w:sz w:val="20"/>
                <w:szCs w:val="20"/>
              </w:rPr>
            </w:pPr>
            <w:r w:rsidRPr="001B6E5E">
              <w:rPr>
                <w:b/>
                <w:position w:val="-4"/>
                <w:sz w:val="20"/>
                <w:szCs w:val="20"/>
              </w:rPr>
              <w:t>Your Prescription Drug Benefits</w:t>
            </w:r>
          </w:p>
        </w:tc>
      </w:tr>
      <w:tr w:rsidR="001B6216" w:rsidRPr="001B6E5E" w:rsidTr="00350F12">
        <w:trPr>
          <w:trHeight w:val="4490"/>
        </w:trPr>
        <w:tc>
          <w:tcPr>
            <w:tcW w:w="10170" w:type="dxa"/>
            <w:tcBorders>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Prescription coverage that</w:t>
            </w:r>
            <w:r>
              <w:rPr>
                <w:szCs w:val="22"/>
              </w:rPr>
              <w:t>’</w:t>
            </w:r>
            <w:r w:rsidRPr="00C915CA">
              <w:rPr>
                <w:szCs w:val="22"/>
              </w:rPr>
              <w:t>s easy to understand. And, how about reducing how much You pay for Your prescriptions? These are important to You—and—we</w:t>
            </w:r>
            <w:r>
              <w:rPr>
                <w:szCs w:val="22"/>
              </w:rPr>
              <w:t>’</w:t>
            </w:r>
            <w:r w:rsidRPr="00C915CA">
              <w:rPr>
                <w:szCs w:val="22"/>
              </w:rPr>
              <w:t>re helping to make things better. But talk is cheap. Prescriptions aren</w:t>
            </w:r>
            <w:r>
              <w:rPr>
                <w:szCs w:val="22"/>
              </w:rPr>
              <w:t>’</w:t>
            </w:r>
            <w:r w:rsidRPr="00C915CA">
              <w:rPr>
                <w:szCs w:val="22"/>
              </w:rPr>
              <w:t>t. Just look at how easy Your plan is to use and the ways we</w:t>
            </w:r>
            <w:r>
              <w:rPr>
                <w:szCs w:val="22"/>
              </w:rPr>
              <w:t>’</w:t>
            </w:r>
            <w:r w:rsidRPr="00C915CA">
              <w:rPr>
                <w:szCs w:val="22"/>
              </w:rPr>
              <w:t>re helping You save.</w:t>
            </w:r>
          </w:p>
          <w:p w:rsidR="001B6216" w:rsidRPr="00C915CA" w:rsidRDefault="001B6216" w:rsidP="00350F12">
            <w:pPr>
              <w:jc w:val="both"/>
            </w:pPr>
          </w:p>
          <w:p w:rsidR="001B6216" w:rsidRPr="00C915CA" w:rsidRDefault="001B6216" w:rsidP="00350F12">
            <w:pPr>
              <w:jc w:val="both"/>
              <w:rPr>
                <w:b/>
                <w:bCs/>
              </w:rPr>
            </w:pPr>
            <w:r w:rsidRPr="00C915CA">
              <w:rPr>
                <w:b/>
                <w:bCs/>
                <w:szCs w:val="22"/>
              </w:rPr>
              <w:t>Your three-tier plan design</w:t>
            </w:r>
          </w:p>
          <w:p w:rsidR="001B6216" w:rsidRPr="00C915CA" w:rsidRDefault="001B6216" w:rsidP="00350F12">
            <w:pPr>
              <w:jc w:val="both"/>
            </w:pPr>
            <w:r w:rsidRPr="00C915CA">
              <w:rPr>
                <w:szCs w:val="22"/>
              </w:rPr>
              <w:t>You</w:t>
            </w:r>
            <w:r>
              <w:rPr>
                <w:szCs w:val="22"/>
              </w:rPr>
              <w:t>’</w:t>
            </w:r>
            <w:r w:rsidRPr="00C915CA">
              <w:rPr>
                <w:szCs w:val="22"/>
              </w:rPr>
              <w:t>ve seen that Prescription Drugs come in all shapes and sizes. You probably also know they vary in cost. Prescription Drugs are divided into three categories called tiers. Depending on which tier a prescribed drug falls into—that affects how much You pay.</w:t>
            </w:r>
          </w:p>
          <w:p w:rsidR="001B6216" w:rsidRPr="00C915CA" w:rsidRDefault="001B6216" w:rsidP="00350F12">
            <w:pPr>
              <w:jc w:val="both"/>
            </w:pPr>
          </w:p>
          <w:p w:rsidR="001B6216" w:rsidRPr="00C915CA" w:rsidRDefault="001B6216" w:rsidP="00350F12">
            <w:pPr>
              <w:jc w:val="both"/>
            </w:pPr>
            <w:r w:rsidRPr="00C915CA">
              <w:rPr>
                <w:b/>
                <w:bCs/>
                <w:szCs w:val="22"/>
              </w:rPr>
              <w:t xml:space="preserve">First-tier drugs </w:t>
            </w:r>
            <w:r w:rsidRPr="00C915CA">
              <w:rPr>
                <w:szCs w:val="22"/>
              </w:rPr>
              <w:t>have the lowest Copayment. This tier will contain low-cost or preferred medications and may include generic and single-source or multi-source brand drugs*.</w:t>
            </w:r>
          </w:p>
          <w:p w:rsidR="001B6216" w:rsidRPr="00C915CA" w:rsidRDefault="001B6216" w:rsidP="00350F12">
            <w:pPr>
              <w:jc w:val="both"/>
            </w:pPr>
          </w:p>
          <w:p w:rsidR="001B6216" w:rsidRPr="00C915CA" w:rsidRDefault="001B6216" w:rsidP="00350F12">
            <w:pPr>
              <w:jc w:val="both"/>
            </w:pPr>
            <w:r w:rsidRPr="00C915CA">
              <w:rPr>
                <w:b/>
                <w:bCs/>
                <w:szCs w:val="22"/>
              </w:rPr>
              <w:t xml:space="preserve">Second-tier drugs </w:t>
            </w:r>
            <w:r w:rsidRPr="00C915CA">
              <w:rPr>
                <w:szCs w:val="22"/>
              </w:rPr>
              <w:t>have a higher Copayment than those on the first tier. This tier contains preferred medications that generally are moderate in cost and may include generic and single-source and multi-source brand drugs*.</w:t>
            </w:r>
          </w:p>
          <w:p w:rsidR="001B6216" w:rsidRPr="00C915CA" w:rsidRDefault="001B6216" w:rsidP="00350F12">
            <w:pPr>
              <w:jc w:val="both"/>
              <w:rPr>
                <w:b/>
                <w:bCs/>
              </w:rPr>
            </w:pPr>
          </w:p>
          <w:p w:rsidR="001B6216" w:rsidRPr="00C915CA" w:rsidRDefault="001B6216" w:rsidP="00350F12">
            <w:pPr>
              <w:jc w:val="both"/>
            </w:pPr>
            <w:r w:rsidRPr="00C915CA">
              <w:rPr>
                <w:b/>
                <w:bCs/>
                <w:szCs w:val="22"/>
              </w:rPr>
              <w:t xml:space="preserve">Third-tier drugs </w:t>
            </w:r>
            <w:r w:rsidRPr="00C915CA">
              <w:rPr>
                <w:szCs w:val="22"/>
              </w:rPr>
              <w:t xml:space="preserve">have a higher Copayment than those on the second tier. This tier contains non-preferred or high-cost medications and may include generic and single-source or multi-source brand drugs*. </w:t>
            </w:r>
          </w:p>
          <w:p w:rsidR="001B6216" w:rsidRPr="00C915CA" w:rsidRDefault="001B6216" w:rsidP="00350F12">
            <w:pPr>
              <w:jc w:val="both"/>
            </w:pPr>
          </w:p>
          <w:p w:rsidR="001B6216" w:rsidRPr="00C915CA" w:rsidRDefault="001B6216" w:rsidP="00350F12">
            <w:pPr>
              <w:jc w:val="both"/>
              <w:rPr>
                <w:i/>
                <w:iCs/>
              </w:rPr>
            </w:pPr>
            <w:r w:rsidRPr="00C915CA">
              <w:rPr>
                <w:i/>
                <w:iCs/>
                <w:szCs w:val="22"/>
              </w:rPr>
              <w:t>Drugs are assigned to tiers based upon clinical decisions made by Your Anthem plan</w:t>
            </w:r>
            <w:r>
              <w:rPr>
                <w:i/>
                <w:iCs/>
                <w:szCs w:val="22"/>
              </w:rPr>
              <w:t>’</w:t>
            </w:r>
            <w:r w:rsidRPr="00C915CA">
              <w:rPr>
                <w:i/>
                <w:iCs/>
                <w:szCs w:val="22"/>
              </w:rPr>
              <w:t>s National Pharmacy and Therapeutics Committee whose members include nurses, pharmacists, and physicians. The plan has sole discretion in assigning drugs to tiers and also reserves the right within its sole discretion to move any prescription drug from one tier to another.</w:t>
            </w:r>
          </w:p>
          <w:p w:rsidR="001B6216" w:rsidRPr="00C915CA" w:rsidRDefault="001B6216" w:rsidP="00350F12">
            <w:pPr>
              <w:spacing w:before="20" w:after="20" w:line="200" w:lineRule="exact"/>
            </w:pPr>
          </w:p>
        </w:tc>
      </w:tr>
      <w:tr w:rsidR="001B6216" w:rsidRPr="001B6E5E" w:rsidTr="00350F12">
        <w:trPr>
          <w:trHeight w:val="360"/>
        </w:trPr>
        <w:tc>
          <w:tcPr>
            <w:tcW w:w="10170" w:type="dxa"/>
            <w:tcBorders>
              <w:top w:val="single" w:sz="4" w:space="0" w:color="auto"/>
              <w:left w:val="single" w:sz="4" w:space="0" w:color="auto"/>
              <w:bottom w:val="single" w:sz="4" w:space="0" w:color="auto"/>
              <w:right w:val="single" w:sz="4" w:space="0" w:color="auto"/>
            </w:tcBorders>
            <w:shd w:val="clear" w:color="auto" w:fill="CCCCCC"/>
            <w:vAlign w:val="center"/>
          </w:tcPr>
          <w:p w:rsidR="001B6216" w:rsidRPr="001B6E5E" w:rsidRDefault="001B6216" w:rsidP="00350F12">
            <w:pPr>
              <w:keepNext/>
              <w:spacing w:before="20" w:after="20" w:line="200" w:lineRule="exact"/>
              <w:rPr>
                <w:b/>
                <w:sz w:val="20"/>
                <w:szCs w:val="20"/>
              </w:rPr>
            </w:pPr>
            <w:r w:rsidRPr="001B6E5E">
              <w:rPr>
                <w:b/>
                <w:bCs/>
                <w:sz w:val="20"/>
                <w:szCs w:val="20"/>
              </w:rPr>
              <w:t xml:space="preserve">Ways to get </w:t>
            </w:r>
            <w:r>
              <w:rPr>
                <w:b/>
                <w:bCs/>
                <w:sz w:val="20"/>
                <w:szCs w:val="20"/>
              </w:rPr>
              <w:t>Your</w:t>
            </w:r>
            <w:r w:rsidRPr="001B6E5E">
              <w:rPr>
                <w:b/>
                <w:bCs/>
                <w:sz w:val="20"/>
                <w:szCs w:val="20"/>
              </w:rPr>
              <w:t xml:space="preserve"> prescriptions. It</w:t>
            </w:r>
            <w:r>
              <w:rPr>
                <w:b/>
                <w:bCs/>
                <w:sz w:val="20"/>
                <w:szCs w:val="20"/>
              </w:rPr>
              <w:t>’</w:t>
            </w:r>
            <w:r w:rsidRPr="001B6E5E">
              <w:rPr>
                <w:b/>
                <w:bCs/>
                <w:sz w:val="20"/>
                <w:szCs w:val="20"/>
              </w:rPr>
              <w:t xml:space="preserve">s simply up to </w:t>
            </w:r>
            <w:r>
              <w:rPr>
                <w:b/>
                <w:bCs/>
                <w:sz w:val="20"/>
                <w:szCs w:val="20"/>
              </w:rPr>
              <w:t>You</w:t>
            </w:r>
            <w:r w:rsidRPr="001B6E5E">
              <w:rPr>
                <w:b/>
                <w:bCs/>
                <w:sz w:val="20"/>
                <w:szCs w:val="20"/>
              </w:rPr>
              <w:t>!</w:t>
            </w:r>
          </w:p>
        </w:tc>
      </w:tr>
      <w:tr w:rsidR="001B6216" w:rsidRPr="001B6E5E" w:rsidTr="00350F12">
        <w:trPr>
          <w:trHeight w:val="5463"/>
        </w:trPr>
        <w:tc>
          <w:tcPr>
            <w:tcW w:w="1017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both"/>
            </w:pPr>
            <w:r w:rsidRPr="00C915CA">
              <w:rPr>
                <w:szCs w:val="22"/>
              </w:rPr>
              <w:t>You can receive prescriptions in one of the following ways.</w:t>
            </w:r>
          </w:p>
          <w:p w:rsidR="001B6216" w:rsidRPr="00C915CA" w:rsidRDefault="001B6216" w:rsidP="00350F12">
            <w:pPr>
              <w:jc w:val="both"/>
            </w:pPr>
          </w:p>
          <w:p w:rsidR="001B6216" w:rsidRPr="00C915CA" w:rsidRDefault="001B6216" w:rsidP="00350F12">
            <w:pPr>
              <w:jc w:val="both"/>
              <w:rPr>
                <w:b/>
                <w:bCs/>
              </w:rPr>
            </w:pPr>
            <w:r w:rsidRPr="00C915CA">
              <w:rPr>
                <w:b/>
                <w:bCs/>
                <w:szCs w:val="22"/>
              </w:rPr>
              <w:t>Visit a pharmacy</w:t>
            </w:r>
          </w:p>
          <w:p w:rsidR="001B6216" w:rsidRPr="00C915CA" w:rsidRDefault="001B6216" w:rsidP="00350F12">
            <w:pPr>
              <w:jc w:val="both"/>
            </w:pPr>
            <w:r w:rsidRPr="00C915CA">
              <w:rPr>
                <w:szCs w:val="22"/>
              </w:rPr>
              <w:t>Visit a participating pharmacy and Your Anthem identification card is all You need to access Your benefits for Your  Prescription Drugs. With Your card You can receive up to a 30-day supply of covered medication from any participating retail pharmacy. Thousands of pharmacies participate in Virginia, including most major chains. To find participating pharmacies near You:</w:t>
            </w:r>
          </w:p>
          <w:p w:rsidR="001B6216" w:rsidRPr="00C915CA" w:rsidRDefault="001B6216" w:rsidP="00350F12">
            <w:pPr>
              <w:jc w:val="both"/>
            </w:pPr>
          </w:p>
          <w:p w:rsidR="001B6216" w:rsidRPr="00C915CA" w:rsidRDefault="001B6216" w:rsidP="00350F12">
            <w:pPr>
              <w:numPr>
                <w:ilvl w:val="0"/>
                <w:numId w:val="20"/>
              </w:numPr>
              <w:jc w:val="both"/>
            </w:pPr>
            <w:r w:rsidRPr="00C915CA">
              <w:rPr>
                <w:szCs w:val="22"/>
              </w:rPr>
              <w:t xml:space="preserve">Go to anthem.com, click on Find a Doctor and then select Find a pharmacy near You. </w:t>
            </w:r>
          </w:p>
          <w:p w:rsidR="001B6216" w:rsidRPr="00C915CA" w:rsidRDefault="001B6216" w:rsidP="00350F12">
            <w:pPr>
              <w:numPr>
                <w:ilvl w:val="0"/>
                <w:numId w:val="20"/>
              </w:numPr>
              <w:jc w:val="both"/>
            </w:pPr>
            <w:r w:rsidRPr="00C915CA">
              <w:rPr>
                <w:szCs w:val="22"/>
              </w:rPr>
              <w:t>Call Anthem Member Services (as listed on Your ID card).</w:t>
            </w:r>
          </w:p>
          <w:p w:rsidR="001B6216" w:rsidRPr="00C915CA" w:rsidRDefault="001B6216" w:rsidP="00350F12">
            <w:pPr>
              <w:jc w:val="both"/>
            </w:pPr>
          </w:p>
          <w:p w:rsidR="001B6216" w:rsidRPr="00C915CA" w:rsidRDefault="001B6216" w:rsidP="00350F12">
            <w:pPr>
              <w:jc w:val="both"/>
              <w:rPr>
                <w:b/>
                <w:bCs/>
              </w:rPr>
            </w:pPr>
            <w:r w:rsidRPr="00C915CA">
              <w:rPr>
                <w:b/>
                <w:bCs/>
                <w:szCs w:val="22"/>
              </w:rPr>
              <w:t>Get home delivery</w:t>
            </w:r>
          </w:p>
          <w:p w:rsidR="001B6216" w:rsidRPr="00C915CA" w:rsidRDefault="001B6216" w:rsidP="00350F12">
            <w:pPr>
              <w:jc w:val="both"/>
            </w:pPr>
            <w:r w:rsidRPr="00C915CA">
              <w:rPr>
                <w:szCs w:val="22"/>
              </w:rPr>
              <w:t xml:space="preserve">With </w:t>
            </w:r>
            <w:r>
              <w:rPr>
                <w:szCs w:val="22"/>
              </w:rPr>
              <w:t>Express Scripts</w:t>
            </w:r>
            <w:r w:rsidRPr="00C915CA">
              <w:rPr>
                <w:szCs w:val="22"/>
              </w:rPr>
              <w:t xml:space="preserve">, our mail order pharmacy, You can receive up to a 90-day supply of Your covered maintenance medications (such as a medication for high blood pressure or high cholesterol), and Your prescription is delivered directly to Your home. </w:t>
            </w:r>
            <w:r>
              <w:rPr>
                <w:szCs w:val="22"/>
              </w:rPr>
              <w:t>Express Scripts</w:t>
            </w:r>
            <w:r w:rsidRPr="00C915CA">
              <w:rPr>
                <w:szCs w:val="22"/>
              </w:rPr>
              <w:t xml:space="preserve"> mail order is easy to use and You</w:t>
            </w:r>
            <w:r>
              <w:rPr>
                <w:szCs w:val="22"/>
              </w:rPr>
              <w:t>’</w:t>
            </w:r>
            <w:r w:rsidRPr="00C915CA">
              <w:rPr>
                <w:szCs w:val="22"/>
              </w:rPr>
              <w:t>ll receive simple, step-by-step instructions once You are enrolled.</w:t>
            </w:r>
          </w:p>
          <w:p w:rsidR="001B6216" w:rsidRPr="00C915CA" w:rsidRDefault="001B6216" w:rsidP="00350F12">
            <w:pPr>
              <w:jc w:val="both"/>
            </w:pPr>
          </w:p>
          <w:p w:rsidR="001B6216" w:rsidRPr="00C915CA" w:rsidRDefault="001B6216" w:rsidP="00350F12">
            <w:pPr>
              <w:jc w:val="both"/>
              <w:rPr>
                <w:b/>
                <w:bCs/>
              </w:rPr>
            </w:pPr>
            <w:r w:rsidRPr="00C915CA">
              <w:rPr>
                <w:b/>
                <w:bCs/>
                <w:szCs w:val="22"/>
              </w:rPr>
              <w:t>Your source for specialty drugs</w:t>
            </w:r>
          </w:p>
          <w:p w:rsidR="001B6216" w:rsidRPr="001B6E5E" w:rsidRDefault="001B6216" w:rsidP="00350F12">
            <w:pPr>
              <w:jc w:val="both"/>
              <w:rPr>
                <w:sz w:val="20"/>
                <w:szCs w:val="20"/>
              </w:rPr>
            </w:pPr>
            <w:r w:rsidRPr="00C915CA">
              <w:rPr>
                <w:rFonts w:cs="Arial"/>
                <w:szCs w:val="22"/>
              </w:rPr>
              <w:t>Specialty drugs are high-cost, injected, infused, oral or inhaled medications (including therapeutic biological products) that are used to treat chronic or complex Illnesses or conditions.</w:t>
            </w:r>
            <w:r w:rsidRPr="00C915CA">
              <w:rPr>
                <w:rFonts w:cs="Arial"/>
                <w:color w:val="0000FF"/>
                <w:szCs w:val="22"/>
              </w:rPr>
              <w:t xml:space="preserve"> </w:t>
            </w:r>
            <w:r w:rsidRPr="00C915CA">
              <w:rPr>
                <w:rFonts w:cs="Arial"/>
                <w:szCs w:val="22"/>
              </w:rPr>
              <w:t xml:space="preserve">Often, these drugs require special handling such as temperature-controlled packaging and overnight delivery. </w:t>
            </w:r>
            <w:r w:rsidRPr="00C915CA">
              <w:rPr>
                <w:szCs w:val="22"/>
              </w:rPr>
              <w:t xml:space="preserve">Your </w:t>
            </w:r>
            <w:r>
              <w:rPr>
                <w:rFonts w:cs="Arial"/>
                <w:bCs/>
                <w:szCs w:val="22"/>
              </w:rPr>
              <w:t>CuraScripts</w:t>
            </w:r>
            <w:r w:rsidRPr="00C915CA">
              <w:rPr>
                <w:rFonts w:cs="Arial"/>
                <w:szCs w:val="22"/>
              </w:rPr>
              <w:t xml:space="preserve"> </w:t>
            </w:r>
            <w:r w:rsidRPr="00C915CA">
              <w:rPr>
                <w:szCs w:val="22"/>
              </w:rPr>
              <w:t xml:space="preserve">pharmacy will fill both mail order and retail (when available) prescriptions. With </w:t>
            </w:r>
            <w:r>
              <w:rPr>
                <w:rFonts w:cs="Arial"/>
                <w:bCs/>
                <w:szCs w:val="22"/>
              </w:rPr>
              <w:t>CuraScripts</w:t>
            </w:r>
            <w:r w:rsidRPr="00C915CA">
              <w:rPr>
                <w:szCs w:val="22"/>
              </w:rPr>
              <w:t>, You get the convenience of a full-service pharmacy dedicated to improving healthy outcomes.</w:t>
            </w:r>
          </w:p>
        </w:tc>
      </w:tr>
    </w:tbl>
    <w:p w:rsidR="001B6216" w:rsidRPr="001B6E5E" w:rsidRDefault="001B6216" w:rsidP="001B6216">
      <w:pPr>
        <w:ind w:left="-360" w:right="634"/>
        <w:rPr>
          <w:sz w:val="20"/>
          <w:szCs w:val="20"/>
        </w:rPr>
      </w:pPr>
      <w:r w:rsidRPr="001B6E5E">
        <w:rPr>
          <w:sz w:val="20"/>
          <w:szCs w:val="20"/>
        </w:rPr>
        <w:t>* Single-source drugs are manufactured by only one manufacturer while multi-source drugs are manufactured by several.</w:t>
      </w:r>
    </w:p>
    <w:p w:rsidR="001B6216" w:rsidRDefault="001B6216" w:rsidP="001B6216">
      <w:pPr>
        <w:autoSpaceDE w:val="0"/>
        <w:autoSpaceDN w:val="0"/>
        <w:adjustRightInd w:val="0"/>
        <w:ind w:left="-360" w:right="634"/>
        <w:rPr>
          <w:rFonts w:cs="AGaramond-Regular"/>
          <w:b/>
          <w:color w:val="000000"/>
          <w:szCs w:val="20"/>
        </w:rPr>
      </w:pPr>
    </w:p>
    <w:p w:rsidR="001B6216" w:rsidRPr="00C915CA" w:rsidRDefault="001B6216" w:rsidP="001B6216">
      <w:pPr>
        <w:autoSpaceDE w:val="0"/>
        <w:autoSpaceDN w:val="0"/>
        <w:adjustRightInd w:val="0"/>
        <w:ind w:left="-360" w:right="634"/>
        <w:jc w:val="both"/>
        <w:rPr>
          <w:rFonts w:cs="AGaramond-Regular"/>
          <w:color w:val="000000"/>
          <w:szCs w:val="20"/>
        </w:rPr>
      </w:pPr>
      <w:r w:rsidRPr="00C915CA">
        <w:rPr>
          <w:rFonts w:cs="AGaramond-Regular"/>
          <w:b/>
          <w:color w:val="000000"/>
          <w:szCs w:val="20"/>
        </w:rPr>
        <w:t>Your Deductible:</w:t>
      </w:r>
      <w:r w:rsidRPr="00C915CA">
        <w:rPr>
          <w:rFonts w:cs="AGaramond-Regular"/>
          <w:color w:val="000000"/>
          <w:szCs w:val="20"/>
        </w:rPr>
        <w:t xml:space="preserve"> $150 per member per Calendar Year or $300 per year for the whole Family toward second- and third- tier drugs only.</w:t>
      </w:r>
    </w:p>
    <w:p w:rsidR="001B6216" w:rsidRPr="00C915CA" w:rsidRDefault="001B6216" w:rsidP="001B6216">
      <w:pPr>
        <w:autoSpaceDE w:val="0"/>
        <w:autoSpaceDN w:val="0"/>
        <w:adjustRightInd w:val="0"/>
        <w:ind w:left="-360" w:right="634"/>
        <w:jc w:val="both"/>
        <w:rPr>
          <w:rFonts w:cs="AGaramond-Regular"/>
          <w:color w:val="000000"/>
          <w:szCs w:val="20"/>
        </w:rPr>
      </w:pPr>
    </w:p>
    <w:p w:rsidR="001B6216" w:rsidRPr="001B6E5E" w:rsidRDefault="001B6216" w:rsidP="001B6216">
      <w:pPr>
        <w:autoSpaceDE w:val="0"/>
        <w:autoSpaceDN w:val="0"/>
        <w:adjustRightInd w:val="0"/>
        <w:ind w:left="-360" w:right="634"/>
        <w:jc w:val="both"/>
        <w:rPr>
          <w:rFonts w:cs="AGaramond-Regular"/>
          <w:color w:val="000000"/>
          <w:sz w:val="20"/>
          <w:szCs w:val="20"/>
        </w:rPr>
      </w:pPr>
      <w:r w:rsidRPr="00C915CA">
        <w:rPr>
          <w:rFonts w:cs="AGaramond-Regular"/>
          <w:color w:val="000000"/>
          <w:szCs w:val="20"/>
        </w:rPr>
        <w:t>Your Deductible amount begins anew January 1 each year. Any amount You pay toward Your Deductible during the 4th quarter of each Calendar Year—October, November, December—will apply not only to Your Deductible for that year but will also apply to Your Deductible for the following year</w:t>
      </w:r>
      <w:r w:rsidRPr="001B6E5E">
        <w:rPr>
          <w:rFonts w:cs="AGaramond-Regular"/>
          <w:color w:val="000000"/>
          <w:sz w:val="20"/>
          <w:szCs w:val="20"/>
        </w:rPr>
        <w:t>.</w:t>
      </w:r>
    </w:p>
    <w:p w:rsidR="001B6216" w:rsidRPr="001B6E5E" w:rsidRDefault="001B6216" w:rsidP="001B6216">
      <w:pPr>
        <w:rPr>
          <w:sz w:val="20"/>
          <w:szCs w:val="20"/>
        </w:rPr>
      </w:pPr>
    </w:p>
    <w:tbl>
      <w:tblPr>
        <w:tblW w:w="10170" w:type="dxa"/>
        <w:tblInd w:w="-342" w:type="dxa"/>
        <w:tblLayout w:type="fixed"/>
        <w:tblLook w:val="0000" w:firstRow="0" w:lastRow="0" w:firstColumn="0" w:lastColumn="0" w:noHBand="0" w:noVBand="0"/>
      </w:tblPr>
      <w:tblGrid>
        <w:gridCol w:w="4770"/>
        <w:gridCol w:w="1890"/>
        <w:gridCol w:w="1800"/>
        <w:gridCol w:w="1710"/>
      </w:tblGrid>
      <w:tr w:rsidR="001B6216" w:rsidRPr="001B6E5E" w:rsidTr="00350F12">
        <w:trPr>
          <w:trHeight w:val="440"/>
        </w:trPr>
        <w:tc>
          <w:tcPr>
            <w:tcW w:w="10170" w:type="dxa"/>
            <w:gridSpan w:val="4"/>
            <w:tcBorders>
              <w:top w:val="single" w:sz="4" w:space="0" w:color="auto"/>
              <w:left w:val="single" w:sz="4" w:space="0" w:color="auto"/>
              <w:bottom w:val="single" w:sz="4" w:space="0" w:color="auto"/>
              <w:right w:val="single" w:sz="4" w:space="0" w:color="auto"/>
            </w:tcBorders>
            <w:shd w:val="solid" w:color="auto" w:fill="auto"/>
          </w:tcPr>
          <w:p w:rsidR="001B6216" w:rsidRPr="001B6E5E" w:rsidRDefault="001B6216" w:rsidP="00350F12">
            <w:pPr>
              <w:keepNext/>
              <w:outlineLvl w:val="0"/>
              <w:rPr>
                <w:b/>
                <w:position w:val="-4"/>
                <w:sz w:val="20"/>
                <w:szCs w:val="20"/>
              </w:rPr>
            </w:pPr>
            <w:r w:rsidRPr="001B6E5E">
              <w:rPr>
                <w:b/>
                <w:position w:val="-4"/>
                <w:sz w:val="20"/>
                <w:szCs w:val="20"/>
              </w:rPr>
              <w:t xml:space="preserve">See the chart below for how much </w:t>
            </w:r>
            <w:r>
              <w:rPr>
                <w:b/>
                <w:position w:val="-4"/>
                <w:sz w:val="20"/>
                <w:szCs w:val="20"/>
              </w:rPr>
              <w:t>You’</w:t>
            </w:r>
            <w:r w:rsidRPr="001B6E5E">
              <w:rPr>
                <w:b/>
                <w:position w:val="-4"/>
                <w:sz w:val="20"/>
                <w:szCs w:val="20"/>
              </w:rPr>
              <w:t>ll pay by drug tier category</w:t>
            </w:r>
          </w:p>
        </w:tc>
      </w:tr>
      <w:tr w:rsidR="001B6216" w:rsidRPr="001B6E5E" w:rsidTr="00350F12">
        <w:trPr>
          <w:trHeight w:val="575"/>
        </w:trPr>
        <w:tc>
          <w:tcPr>
            <w:tcW w:w="4770" w:type="dxa"/>
            <w:tcBorders>
              <w:top w:val="single" w:sz="4" w:space="0" w:color="auto"/>
              <w:left w:val="single" w:sz="4" w:space="0" w:color="auto"/>
            </w:tcBorders>
            <w:shd w:val="clear" w:color="auto" w:fill="CCCCCC"/>
            <w:vAlign w:val="center"/>
          </w:tcPr>
          <w:p w:rsidR="001B6216" w:rsidRPr="001B6E5E" w:rsidRDefault="001B6216" w:rsidP="00350F12">
            <w:pPr>
              <w:keepNext/>
              <w:tabs>
                <w:tab w:val="left" w:pos="252"/>
              </w:tabs>
              <w:spacing w:before="20" w:after="20" w:line="200" w:lineRule="exact"/>
              <w:outlineLvl w:val="0"/>
              <w:rPr>
                <w:b/>
                <w:sz w:val="20"/>
                <w:szCs w:val="20"/>
              </w:rPr>
            </w:pPr>
            <w:r w:rsidRPr="001B6E5E">
              <w:rPr>
                <w:b/>
                <w:bCs/>
                <w:sz w:val="20"/>
                <w:szCs w:val="20"/>
              </w:rPr>
              <w:t xml:space="preserve">For medications </w:t>
            </w:r>
            <w:r>
              <w:rPr>
                <w:b/>
                <w:bCs/>
                <w:sz w:val="20"/>
                <w:szCs w:val="20"/>
              </w:rPr>
              <w:t>You</w:t>
            </w:r>
            <w:r w:rsidRPr="001B6E5E">
              <w:rPr>
                <w:b/>
                <w:bCs/>
                <w:sz w:val="20"/>
                <w:szCs w:val="20"/>
              </w:rPr>
              <w:t xml:space="preserve"> need when </w:t>
            </w:r>
            <w:r>
              <w:rPr>
                <w:b/>
                <w:bCs/>
                <w:sz w:val="20"/>
                <w:szCs w:val="20"/>
              </w:rPr>
              <w:t>You</w:t>
            </w:r>
            <w:r w:rsidRPr="001B6E5E">
              <w:rPr>
                <w:b/>
                <w:bCs/>
                <w:sz w:val="20"/>
                <w:szCs w:val="20"/>
              </w:rPr>
              <w:t xml:space="preserve"> are not in the </w:t>
            </w:r>
            <w:r>
              <w:rPr>
                <w:b/>
                <w:bCs/>
                <w:sz w:val="20"/>
                <w:szCs w:val="20"/>
              </w:rPr>
              <w:t>Hospital</w:t>
            </w:r>
            <w:r w:rsidRPr="001B6E5E">
              <w:rPr>
                <w:b/>
                <w:bCs/>
                <w:sz w:val="20"/>
                <w:szCs w:val="20"/>
              </w:rPr>
              <w:t xml:space="preserve">, </w:t>
            </w:r>
            <w:r>
              <w:rPr>
                <w:b/>
                <w:bCs/>
                <w:sz w:val="20"/>
                <w:szCs w:val="20"/>
              </w:rPr>
              <w:t>You</w:t>
            </w:r>
            <w:r w:rsidRPr="001B6E5E">
              <w:rPr>
                <w:b/>
                <w:bCs/>
                <w:sz w:val="20"/>
                <w:szCs w:val="20"/>
              </w:rPr>
              <w:t xml:space="preserve"> can receive…</w:t>
            </w:r>
          </w:p>
        </w:tc>
        <w:tc>
          <w:tcPr>
            <w:tcW w:w="1890" w:type="dxa"/>
            <w:tcBorders>
              <w:top w:val="single" w:sz="4" w:space="0" w:color="auto"/>
              <w:left w:val="single" w:sz="4" w:space="0" w:color="auto"/>
            </w:tcBorders>
            <w:shd w:val="clear" w:color="auto" w:fill="CCCCCC"/>
            <w:vAlign w:val="center"/>
          </w:tcPr>
          <w:p w:rsidR="001B6216" w:rsidRPr="001B6E5E" w:rsidRDefault="001B6216" w:rsidP="00350F12">
            <w:pPr>
              <w:keepNext/>
              <w:tabs>
                <w:tab w:val="left" w:pos="252"/>
              </w:tabs>
              <w:spacing w:before="20" w:after="20" w:line="200" w:lineRule="exact"/>
              <w:jc w:val="center"/>
              <w:outlineLvl w:val="0"/>
              <w:rPr>
                <w:b/>
                <w:bCs/>
                <w:sz w:val="20"/>
                <w:szCs w:val="20"/>
              </w:rPr>
            </w:pPr>
            <w:r w:rsidRPr="001B6E5E">
              <w:rPr>
                <w:b/>
                <w:bCs/>
                <w:sz w:val="20"/>
                <w:szCs w:val="20"/>
              </w:rPr>
              <w:t>First-tier</w:t>
            </w:r>
          </w:p>
          <w:p w:rsidR="001B6216" w:rsidRPr="001B6E5E" w:rsidRDefault="001B6216" w:rsidP="00350F12">
            <w:pPr>
              <w:keepNext/>
              <w:tabs>
                <w:tab w:val="left" w:pos="252"/>
              </w:tabs>
              <w:spacing w:before="20" w:after="20" w:line="200" w:lineRule="exact"/>
              <w:jc w:val="center"/>
              <w:outlineLvl w:val="0"/>
              <w:rPr>
                <w:b/>
                <w:sz w:val="20"/>
                <w:szCs w:val="20"/>
              </w:rPr>
            </w:pPr>
            <w:r w:rsidRPr="001B6E5E">
              <w:rPr>
                <w:b/>
                <w:bCs/>
                <w:sz w:val="20"/>
                <w:szCs w:val="20"/>
              </w:rPr>
              <w:t>Your Copayment</w:t>
            </w:r>
          </w:p>
        </w:tc>
        <w:tc>
          <w:tcPr>
            <w:tcW w:w="1800" w:type="dxa"/>
            <w:tcBorders>
              <w:top w:val="single" w:sz="4" w:space="0" w:color="auto"/>
              <w:left w:val="single" w:sz="4" w:space="0" w:color="auto"/>
              <w:right w:val="single" w:sz="4" w:space="0" w:color="auto"/>
            </w:tcBorders>
            <w:shd w:val="clear" w:color="auto" w:fill="CCCCCC"/>
            <w:vAlign w:val="center"/>
          </w:tcPr>
          <w:p w:rsidR="001B6216" w:rsidRPr="001B6E5E" w:rsidRDefault="001B6216" w:rsidP="00350F12">
            <w:pPr>
              <w:keepNext/>
              <w:tabs>
                <w:tab w:val="left" w:pos="252"/>
              </w:tabs>
              <w:spacing w:before="60" w:line="180" w:lineRule="exact"/>
              <w:jc w:val="center"/>
              <w:outlineLvl w:val="0"/>
              <w:rPr>
                <w:b/>
                <w:bCs/>
                <w:sz w:val="20"/>
                <w:szCs w:val="20"/>
              </w:rPr>
            </w:pPr>
            <w:r w:rsidRPr="001B6E5E">
              <w:rPr>
                <w:b/>
                <w:bCs/>
                <w:sz w:val="20"/>
                <w:szCs w:val="20"/>
              </w:rPr>
              <w:t>Second-tier</w:t>
            </w:r>
          </w:p>
          <w:p w:rsidR="001B6216" w:rsidRPr="001B6E5E" w:rsidRDefault="001B6216" w:rsidP="00350F12">
            <w:pPr>
              <w:keepNext/>
              <w:tabs>
                <w:tab w:val="left" w:pos="252"/>
              </w:tabs>
              <w:spacing w:before="60" w:line="180" w:lineRule="exact"/>
              <w:jc w:val="center"/>
              <w:outlineLvl w:val="0"/>
              <w:rPr>
                <w:b/>
                <w:sz w:val="20"/>
                <w:szCs w:val="20"/>
              </w:rPr>
            </w:pPr>
            <w:r w:rsidRPr="001B6E5E">
              <w:rPr>
                <w:b/>
                <w:bCs/>
                <w:sz w:val="20"/>
                <w:szCs w:val="20"/>
              </w:rPr>
              <w:t>Your Copayment</w:t>
            </w:r>
          </w:p>
        </w:tc>
        <w:tc>
          <w:tcPr>
            <w:tcW w:w="1710" w:type="dxa"/>
            <w:tcBorders>
              <w:top w:val="single" w:sz="4" w:space="0" w:color="auto"/>
              <w:left w:val="single" w:sz="4" w:space="0" w:color="auto"/>
              <w:right w:val="single" w:sz="4" w:space="0" w:color="auto"/>
            </w:tcBorders>
            <w:shd w:val="clear" w:color="auto" w:fill="CCCCCC"/>
            <w:vAlign w:val="center"/>
          </w:tcPr>
          <w:p w:rsidR="001B6216" w:rsidRPr="001B6E5E" w:rsidRDefault="001B6216" w:rsidP="00350F12">
            <w:pPr>
              <w:keepNext/>
              <w:tabs>
                <w:tab w:val="left" w:pos="252"/>
              </w:tabs>
              <w:spacing w:before="60" w:line="180" w:lineRule="exact"/>
              <w:jc w:val="center"/>
              <w:outlineLvl w:val="0"/>
              <w:rPr>
                <w:b/>
                <w:bCs/>
                <w:sz w:val="20"/>
                <w:szCs w:val="20"/>
              </w:rPr>
            </w:pPr>
            <w:r w:rsidRPr="001B6E5E">
              <w:rPr>
                <w:b/>
                <w:bCs/>
                <w:sz w:val="20"/>
                <w:szCs w:val="20"/>
              </w:rPr>
              <w:t>Third-tier</w:t>
            </w:r>
          </w:p>
          <w:p w:rsidR="001B6216" w:rsidRPr="001B6E5E" w:rsidRDefault="001B6216" w:rsidP="00350F12">
            <w:pPr>
              <w:keepNext/>
              <w:tabs>
                <w:tab w:val="left" w:pos="252"/>
              </w:tabs>
              <w:spacing w:before="60" w:line="180" w:lineRule="exact"/>
              <w:jc w:val="center"/>
              <w:outlineLvl w:val="0"/>
              <w:rPr>
                <w:b/>
                <w:sz w:val="20"/>
                <w:szCs w:val="20"/>
              </w:rPr>
            </w:pPr>
            <w:r w:rsidRPr="001B6E5E">
              <w:rPr>
                <w:b/>
                <w:bCs/>
                <w:sz w:val="20"/>
                <w:szCs w:val="20"/>
              </w:rPr>
              <w:t>Your Copayment</w:t>
            </w:r>
          </w:p>
        </w:tc>
      </w:tr>
      <w:tr w:rsidR="001B6216" w:rsidRPr="001B6E5E" w:rsidTr="00350F12">
        <w:trPr>
          <w:trHeight w:val="587"/>
        </w:trPr>
        <w:tc>
          <w:tcPr>
            <w:tcW w:w="4770" w:type="dxa"/>
            <w:tcBorders>
              <w:left w:val="single" w:sz="4" w:space="0" w:color="auto"/>
              <w:bottom w:val="single" w:sz="4" w:space="0" w:color="auto"/>
            </w:tcBorders>
            <w:vAlign w:val="center"/>
          </w:tcPr>
          <w:p w:rsidR="001B6216" w:rsidRPr="00C915CA" w:rsidRDefault="001B6216" w:rsidP="00350F12">
            <w:pPr>
              <w:tabs>
                <w:tab w:val="left" w:pos="162"/>
              </w:tabs>
              <w:rPr>
                <w:szCs w:val="20"/>
              </w:rPr>
            </w:pPr>
            <w:r w:rsidRPr="00C915CA">
              <w:rPr>
                <w:szCs w:val="20"/>
              </w:rPr>
              <w:t>Up to a 30-day medication supply from participating retail pharmacies</w:t>
            </w:r>
          </w:p>
        </w:tc>
        <w:tc>
          <w:tcPr>
            <w:tcW w:w="1890" w:type="dxa"/>
            <w:tcBorders>
              <w:left w:val="single" w:sz="4" w:space="0" w:color="auto"/>
              <w:bottom w:val="single" w:sz="4" w:space="0" w:color="auto"/>
            </w:tcBorders>
            <w:vAlign w:val="center"/>
          </w:tcPr>
          <w:p w:rsidR="001B6216" w:rsidRPr="00C915CA" w:rsidRDefault="001B6216" w:rsidP="00350F12">
            <w:pPr>
              <w:jc w:val="center"/>
              <w:rPr>
                <w:rFonts w:cs="AGaramond-Regular"/>
                <w:szCs w:val="20"/>
              </w:rPr>
            </w:pPr>
            <w:r w:rsidRPr="00C915CA">
              <w:rPr>
                <w:rFonts w:cs="AGaramond-Regular"/>
                <w:szCs w:val="20"/>
              </w:rPr>
              <w:t>$10</w:t>
            </w:r>
          </w:p>
        </w:tc>
        <w:tc>
          <w:tcPr>
            <w:tcW w:w="1800" w:type="dxa"/>
            <w:tcBorders>
              <w:left w:val="single" w:sz="4" w:space="0" w:color="auto"/>
              <w:bottom w:val="single" w:sz="4" w:space="0" w:color="auto"/>
              <w:right w:val="single" w:sz="4" w:space="0" w:color="auto"/>
            </w:tcBorders>
            <w:vAlign w:val="center"/>
          </w:tcPr>
          <w:p w:rsidR="001B6216" w:rsidRPr="00C915CA" w:rsidRDefault="001B6216" w:rsidP="00350F12">
            <w:pPr>
              <w:jc w:val="center"/>
              <w:rPr>
                <w:rFonts w:cs="AGaramond-Regular"/>
                <w:szCs w:val="20"/>
              </w:rPr>
            </w:pPr>
            <w:r w:rsidRPr="00C915CA">
              <w:rPr>
                <w:rFonts w:cs="AGaramond-Regular"/>
                <w:szCs w:val="20"/>
              </w:rPr>
              <w:t>$3</w:t>
            </w:r>
            <w:r>
              <w:rPr>
                <w:rFonts w:cs="AGaramond-Regular"/>
                <w:szCs w:val="20"/>
              </w:rPr>
              <w:t>5</w:t>
            </w:r>
          </w:p>
        </w:tc>
        <w:tc>
          <w:tcPr>
            <w:tcW w:w="1710" w:type="dxa"/>
            <w:tcBorders>
              <w:left w:val="single" w:sz="4" w:space="0" w:color="auto"/>
              <w:bottom w:val="single" w:sz="4" w:space="0" w:color="auto"/>
              <w:right w:val="single" w:sz="4" w:space="0" w:color="auto"/>
            </w:tcBorders>
            <w:vAlign w:val="center"/>
          </w:tcPr>
          <w:p w:rsidR="001B6216" w:rsidRPr="00C915CA" w:rsidRDefault="001B6216" w:rsidP="00350F12">
            <w:pPr>
              <w:jc w:val="center"/>
              <w:rPr>
                <w:szCs w:val="20"/>
              </w:rPr>
            </w:pPr>
            <w:r w:rsidRPr="00C915CA">
              <w:rPr>
                <w:rFonts w:cs="AGaramond-Regular"/>
                <w:szCs w:val="20"/>
              </w:rPr>
              <w:t>$5</w:t>
            </w:r>
            <w:r>
              <w:rPr>
                <w:rFonts w:cs="AGaramond-Regular"/>
                <w:szCs w:val="20"/>
              </w:rPr>
              <w:t>5</w:t>
            </w:r>
          </w:p>
        </w:tc>
      </w:tr>
      <w:tr w:rsidR="001B6216" w:rsidRPr="001B6E5E" w:rsidTr="00350F12">
        <w:trPr>
          <w:trHeight w:val="588"/>
        </w:trPr>
        <w:tc>
          <w:tcPr>
            <w:tcW w:w="4770" w:type="dxa"/>
            <w:tcBorders>
              <w:top w:val="single" w:sz="4" w:space="0" w:color="auto"/>
              <w:left w:val="single" w:sz="4" w:space="0" w:color="auto"/>
              <w:bottom w:val="single" w:sz="4" w:space="0" w:color="auto"/>
            </w:tcBorders>
            <w:vAlign w:val="center"/>
          </w:tcPr>
          <w:p w:rsidR="001B6216" w:rsidRPr="00C915CA" w:rsidRDefault="001B6216" w:rsidP="00350F12">
            <w:pPr>
              <w:tabs>
                <w:tab w:val="left" w:pos="162"/>
              </w:tabs>
              <w:rPr>
                <w:szCs w:val="20"/>
              </w:rPr>
            </w:pPr>
            <w:r w:rsidRPr="00C915CA">
              <w:rPr>
                <w:szCs w:val="20"/>
              </w:rPr>
              <w:t>Up to a 90-day medication supply delivered to Your home</w:t>
            </w:r>
          </w:p>
        </w:tc>
        <w:tc>
          <w:tcPr>
            <w:tcW w:w="1890" w:type="dxa"/>
            <w:tcBorders>
              <w:top w:val="single" w:sz="4" w:space="0" w:color="auto"/>
              <w:left w:val="single" w:sz="4" w:space="0" w:color="auto"/>
              <w:bottom w:val="single" w:sz="4" w:space="0" w:color="auto"/>
            </w:tcBorders>
            <w:vAlign w:val="center"/>
          </w:tcPr>
          <w:p w:rsidR="001B6216" w:rsidRPr="00C915CA" w:rsidRDefault="001B6216" w:rsidP="00350F12">
            <w:pPr>
              <w:jc w:val="center"/>
              <w:rPr>
                <w:szCs w:val="20"/>
              </w:rPr>
            </w:pPr>
            <w:r w:rsidRPr="00C915CA">
              <w:rPr>
                <w:szCs w:val="20"/>
              </w:rPr>
              <w:t>$10</w:t>
            </w:r>
          </w:p>
        </w:tc>
        <w:tc>
          <w:tcPr>
            <w:tcW w:w="180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rPr>
                <w:szCs w:val="20"/>
              </w:rPr>
            </w:pPr>
            <w:r w:rsidRPr="00C915CA">
              <w:rPr>
                <w:szCs w:val="20"/>
              </w:rPr>
              <w:t>$</w:t>
            </w:r>
            <w:r>
              <w:rPr>
                <w:szCs w:val="20"/>
              </w:rPr>
              <w:t>7</w:t>
            </w:r>
            <w:r w:rsidRPr="00C915CA">
              <w:rPr>
                <w:szCs w:val="20"/>
              </w:rPr>
              <w:t>0</w:t>
            </w:r>
          </w:p>
        </w:tc>
        <w:tc>
          <w:tcPr>
            <w:tcW w:w="1710" w:type="dxa"/>
            <w:tcBorders>
              <w:top w:val="single" w:sz="4" w:space="0" w:color="auto"/>
              <w:left w:val="single" w:sz="4" w:space="0" w:color="auto"/>
              <w:bottom w:val="single" w:sz="4" w:space="0" w:color="auto"/>
              <w:right w:val="single" w:sz="4" w:space="0" w:color="auto"/>
            </w:tcBorders>
            <w:vAlign w:val="center"/>
          </w:tcPr>
          <w:p w:rsidR="001B6216" w:rsidRPr="00C915CA" w:rsidRDefault="001B6216" w:rsidP="00350F12">
            <w:pPr>
              <w:jc w:val="center"/>
              <w:rPr>
                <w:szCs w:val="20"/>
              </w:rPr>
            </w:pPr>
            <w:r w:rsidRPr="00C915CA">
              <w:rPr>
                <w:szCs w:val="20"/>
              </w:rPr>
              <w:t>$1</w:t>
            </w:r>
            <w:r>
              <w:rPr>
                <w:szCs w:val="20"/>
              </w:rPr>
              <w:t>1</w:t>
            </w:r>
            <w:r w:rsidRPr="00C915CA">
              <w:rPr>
                <w:szCs w:val="20"/>
              </w:rPr>
              <w:t>0</w:t>
            </w:r>
          </w:p>
        </w:tc>
      </w:tr>
    </w:tbl>
    <w:p w:rsidR="001B6216" w:rsidRPr="001B6E5E" w:rsidRDefault="001B6216" w:rsidP="001B6216">
      <w:pPr>
        <w:rPr>
          <w:sz w:val="20"/>
          <w:szCs w:val="20"/>
        </w:rPr>
      </w:pPr>
    </w:p>
    <w:p w:rsidR="001B6216" w:rsidRPr="00C915CA" w:rsidRDefault="001B6216" w:rsidP="001B6216">
      <w:pPr>
        <w:ind w:left="-360" w:right="634"/>
        <w:jc w:val="both"/>
        <w:rPr>
          <w:szCs w:val="20"/>
        </w:rPr>
      </w:pPr>
      <w:r w:rsidRPr="00C915CA">
        <w:rPr>
          <w:szCs w:val="20"/>
        </w:rPr>
        <w:t>Preparing to talk to Your Doctor is important, and You may want to have a list of the most commonly used drugs by tier to bring with You to Your appointment. Simply visit anthem.com to download our list of the most commonly used Prescription Drugs.</w:t>
      </w:r>
    </w:p>
    <w:p w:rsidR="001B6216" w:rsidRPr="00C915CA" w:rsidRDefault="001B6216" w:rsidP="001B6216">
      <w:pPr>
        <w:rPr>
          <w:szCs w:val="20"/>
        </w:rPr>
      </w:pPr>
    </w:p>
    <w:p w:rsidR="001B6216" w:rsidRPr="00C915CA" w:rsidRDefault="001B6216" w:rsidP="001B6216">
      <w:pPr>
        <w:pStyle w:val="Subtbl"/>
        <w:ind w:left="-360" w:right="634"/>
        <w:jc w:val="both"/>
      </w:pPr>
      <w:r w:rsidRPr="00C915CA">
        <w:t>Get a little extra care from our participating pharmacies</w:t>
      </w:r>
    </w:p>
    <w:p w:rsidR="001B6216" w:rsidRPr="00C915CA" w:rsidRDefault="001B6216" w:rsidP="001B6216">
      <w:pPr>
        <w:ind w:left="-360" w:right="634"/>
        <w:jc w:val="both"/>
        <w:rPr>
          <w:szCs w:val="20"/>
        </w:rPr>
      </w:pPr>
      <w:r w:rsidRPr="00C915CA">
        <w:rPr>
          <w:szCs w:val="20"/>
        </w:rPr>
        <w:t>Every time You have a prescription filled at a participating pharmacy, Your pharmacist helps safeguard Your health with an automatic drug-to-drug interaction check. This confidential comparison between the prescription You</w:t>
      </w:r>
      <w:r>
        <w:rPr>
          <w:szCs w:val="20"/>
        </w:rPr>
        <w:t>’</w:t>
      </w:r>
      <w:r w:rsidRPr="00C915CA">
        <w:rPr>
          <w:szCs w:val="20"/>
        </w:rPr>
        <w:t>ve requested and prescriptions You</w:t>
      </w:r>
      <w:r>
        <w:rPr>
          <w:szCs w:val="20"/>
        </w:rPr>
        <w:t>’</w:t>
      </w:r>
      <w:r w:rsidRPr="00C915CA">
        <w:rPr>
          <w:szCs w:val="20"/>
        </w:rPr>
        <w:t>ve had filled at other participating pharmacies can help avoid unsafe interactions. It</w:t>
      </w:r>
      <w:r>
        <w:rPr>
          <w:szCs w:val="20"/>
        </w:rPr>
        <w:t>’</w:t>
      </w:r>
      <w:r w:rsidRPr="00C915CA">
        <w:rPr>
          <w:szCs w:val="20"/>
        </w:rPr>
        <w:t>s a special feature available only when You visit participating pharmacies.</w:t>
      </w:r>
    </w:p>
    <w:p w:rsidR="001B6216" w:rsidRPr="00C915CA" w:rsidRDefault="001B6216" w:rsidP="001B6216">
      <w:pPr>
        <w:ind w:left="-360" w:right="634"/>
        <w:jc w:val="both"/>
        <w:rPr>
          <w:szCs w:val="20"/>
        </w:rPr>
      </w:pPr>
    </w:p>
    <w:p w:rsidR="001B6216" w:rsidRPr="00C915CA" w:rsidRDefault="001B6216" w:rsidP="001B6216">
      <w:pPr>
        <w:pStyle w:val="Subtbl"/>
        <w:ind w:left="-360" w:right="634"/>
        <w:jc w:val="both"/>
      </w:pPr>
      <w:r w:rsidRPr="00C915CA">
        <w:t>Trust Your generics</w:t>
      </w:r>
    </w:p>
    <w:p w:rsidR="001B6216" w:rsidRPr="00C915CA" w:rsidRDefault="001B6216" w:rsidP="001B6216">
      <w:pPr>
        <w:ind w:left="-360" w:right="634"/>
        <w:jc w:val="both"/>
        <w:rPr>
          <w:szCs w:val="20"/>
        </w:rPr>
      </w:pPr>
      <w:r w:rsidRPr="00C915CA">
        <w:rPr>
          <w:szCs w:val="20"/>
        </w:rPr>
        <w:t>If You</w:t>
      </w:r>
      <w:r>
        <w:rPr>
          <w:szCs w:val="20"/>
        </w:rPr>
        <w:t>’</w:t>
      </w:r>
      <w:r w:rsidRPr="00C915CA">
        <w:rPr>
          <w:szCs w:val="20"/>
        </w:rPr>
        <w:t>ve ever wondered if generic drugs are just as good as brands, rest assured—they are. The standards set by the U.S. Food and Drug Administration (FDA) require that the active ingredients in generic drugs be chemically identical to their brand-name counterparts and equal in safety, strength, and effectiveness.</w:t>
      </w:r>
    </w:p>
    <w:p w:rsidR="001B6216" w:rsidRPr="00C915CA" w:rsidRDefault="001B6216" w:rsidP="001B6216">
      <w:pPr>
        <w:ind w:left="-360" w:right="634"/>
        <w:jc w:val="both"/>
        <w:rPr>
          <w:szCs w:val="20"/>
        </w:rPr>
      </w:pPr>
    </w:p>
    <w:p w:rsidR="001B6216" w:rsidRPr="00C915CA" w:rsidRDefault="001B6216" w:rsidP="001B6216">
      <w:pPr>
        <w:ind w:left="-360" w:right="634"/>
        <w:jc w:val="both"/>
        <w:rPr>
          <w:szCs w:val="20"/>
        </w:rPr>
      </w:pPr>
      <w:r w:rsidRPr="00C915CA">
        <w:rPr>
          <w:szCs w:val="20"/>
        </w:rPr>
        <w:t>The FDA also requires the same review and approval process as for existing brand name drugs.</w:t>
      </w:r>
    </w:p>
    <w:p w:rsidR="001B6216" w:rsidRPr="00C915CA" w:rsidRDefault="001B6216" w:rsidP="001B6216">
      <w:pPr>
        <w:jc w:val="both"/>
        <w:rPr>
          <w:szCs w:val="20"/>
        </w:rPr>
      </w:pPr>
    </w:p>
    <w:p w:rsidR="001B6216" w:rsidRPr="00C915CA" w:rsidRDefault="001B6216" w:rsidP="001B6216">
      <w:pPr>
        <w:pStyle w:val="Subtbl"/>
        <w:ind w:left="-360" w:right="634"/>
        <w:jc w:val="both"/>
      </w:pPr>
      <w:r w:rsidRPr="00C915CA">
        <w:t>Why are generics often cheaper?</w:t>
      </w:r>
    </w:p>
    <w:p w:rsidR="001B6216" w:rsidRPr="00C915CA" w:rsidRDefault="001B6216" w:rsidP="001B6216">
      <w:pPr>
        <w:ind w:left="-360" w:right="634"/>
        <w:jc w:val="both"/>
        <w:rPr>
          <w:szCs w:val="20"/>
        </w:rPr>
      </w:pPr>
      <w:r w:rsidRPr="00C915CA">
        <w:rPr>
          <w:szCs w:val="20"/>
        </w:rPr>
        <w:t xml:space="preserve">Generics are often cheaper because </w:t>
      </w:r>
      <w:r>
        <w:rPr>
          <w:szCs w:val="20"/>
        </w:rPr>
        <w:t>they are</w:t>
      </w:r>
      <w:r w:rsidRPr="00C915CA">
        <w:rPr>
          <w:szCs w:val="20"/>
        </w:rPr>
        <w:t xml:space="preserve"> based on existing FDA-approved brand-name drugs, and manufacturers don</w:t>
      </w:r>
      <w:r>
        <w:rPr>
          <w:szCs w:val="20"/>
        </w:rPr>
        <w:t>’</w:t>
      </w:r>
      <w:r w:rsidRPr="00C915CA">
        <w:rPr>
          <w:szCs w:val="20"/>
        </w:rPr>
        <w:t>t have to pay as much for research, development, or advertising. Your prescription drug Copayments are designed so that You</w:t>
      </w:r>
      <w:r>
        <w:rPr>
          <w:szCs w:val="20"/>
        </w:rPr>
        <w:t>’</w:t>
      </w:r>
      <w:r w:rsidRPr="00C915CA">
        <w:rPr>
          <w:szCs w:val="20"/>
        </w:rPr>
        <w:t>ll pay less out of pocket when Your prescriptions are filled with generic drugs. So for less money, You get an equally effective medication.  Participating pharmacies will always dispense a generic drug if a generic drug is available unless You or Your Doctor requests a brand-name drug.  If Your Doctor requests a brand name when a generic is available, You will pay only the brand name Copayment.  If generic is available and You request a brand name, You will pay Your usual Copayment for the generic drug plus the difference in the Allowable Charge between the generic and brand name drug.</w:t>
      </w:r>
    </w:p>
    <w:p w:rsidR="001B6216" w:rsidRPr="00C915CA" w:rsidRDefault="001B6216" w:rsidP="001B6216">
      <w:pPr>
        <w:jc w:val="both"/>
        <w:rPr>
          <w:szCs w:val="20"/>
        </w:rPr>
      </w:pPr>
    </w:p>
    <w:p w:rsidR="001B6216" w:rsidRPr="00C915CA" w:rsidRDefault="001B6216" w:rsidP="001B6216">
      <w:pPr>
        <w:pStyle w:val="Subtbl"/>
        <w:ind w:left="-360" w:right="634"/>
        <w:jc w:val="both"/>
      </w:pPr>
      <w:r w:rsidRPr="00C915CA">
        <w:t>About Your costs</w:t>
      </w:r>
    </w:p>
    <w:p w:rsidR="001B6216" w:rsidRPr="00C915CA" w:rsidRDefault="001B6216" w:rsidP="001B6216">
      <w:pPr>
        <w:tabs>
          <w:tab w:val="left" w:pos="172"/>
        </w:tabs>
        <w:ind w:left="-360" w:right="634"/>
        <w:jc w:val="both"/>
        <w:rPr>
          <w:szCs w:val="20"/>
        </w:rPr>
      </w:pPr>
      <w:r w:rsidRPr="00C915CA">
        <w:rPr>
          <w:szCs w:val="20"/>
        </w:rPr>
        <w:t>The Plan includes a feature that limits the amount You have to pay each year in Copayments. The expenses You pay for Prescription Drugs do not count toward that limit. Your per-prescription costs—including Copayments and any additional costs You pay if You request a brand-name drug—cannot be waived even if You meet Your annual Copayment maximum.</w:t>
      </w:r>
    </w:p>
    <w:p w:rsidR="001B6216" w:rsidRDefault="001B6216" w:rsidP="001B6216">
      <w:pPr>
        <w:tabs>
          <w:tab w:val="left" w:pos="172"/>
        </w:tabs>
        <w:ind w:left="-360" w:right="634"/>
        <w:jc w:val="both"/>
        <w:rPr>
          <w:b/>
          <w:bCs/>
          <w:szCs w:val="20"/>
        </w:rPr>
      </w:pPr>
    </w:p>
    <w:p w:rsidR="001B6216" w:rsidRPr="00C915CA" w:rsidRDefault="001B6216" w:rsidP="001B6216">
      <w:pPr>
        <w:pStyle w:val="Subtbl"/>
        <w:ind w:left="-360" w:right="634"/>
        <w:jc w:val="both"/>
      </w:pPr>
      <w:r w:rsidRPr="00C915CA">
        <w:t>Note on Prior Authorization</w:t>
      </w:r>
    </w:p>
    <w:p w:rsidR="001B6216" w:rsidRPr="00045A86" w:rsidRDefault="001B6216" w:rsidP="001B6216">
      <w:pPr>
        <w:tabs>
          <w:tab w:val="left" w:pos="172"/>
        </w:tabs>
        <w:ind w:left="-360" w:right="634"/>
        <w:jc w:val="both"/>
      </w:pPr>
      <w:r w:rsidRPr="00045A86">
        <w:t xml:space="preserve">If your doctor prescribes a </w:t>
      </w:r>
      <w:r w:rsidRPr="00BA1C4C">
        <w:rPr>
          <w:szCs w:val="20"/>
        </w:rPr>
        <w:t>drug</w:t>
      </w:r>
      <w:r w:rsidRPr="00045A86">
        <w:t xml:space="preserve"> that requires prior authorization, </w:t>
      </w:r>
      <w:r>
        <w:t>Anthem will</w:t>
      </w:r>
      <w:r w:rsidRPr="00045A86">
        <w:t xml:space="preserve"> send an electronic notice to your pharmacy. This lets the pharmacist know that additional health information is needed for review. </w:t>
      </w:r>
    </w:p>
    <w:p w:rsidR="001B6216" w:rsidRPr="00045A86" w:rsidRDefault="001B6216" w:rsidP="001B6216">
      <w:pPr>
        <w:pStyle w:val="Bodycopy"/>
        <w:ind w:left="-360" w:right="634"/>
        <w:jc w:val="both"/>
      </w:pPr>
    </w:p>
    <w:p w:rsidR="001B6216" w:rsidRPr="00045A86" w:rsidRDefault="001B6216" w:rsidP="001B6216">
      <w:pPr>
        <w:tabs>
          <w:tab w:val="left" w:pos="172"/>
        </w:tabs>
        <w:ind w:left="-360" w:right="634"/>
        <w:jc w:val="both"/>
      </w:pPr>
      <w:r w:rsidRPr="00045A86">
        <w:t xml:space="preserve">By monitoring the use of </w:t>
      </w:r>
      <w:r w:rsidRPr="00BA1C4C">
        <w:rPr>
          <w:szCs w:val="20"/>
        </w:rPr>
        <w:t>certain</w:t>
      </w:r>
      <w:r w:rsidRPr="00045A86">
        <w:t xml:space="preserve"> drugs, prior authorization helps keep you safe and make your medications affordable. To check if your medication requires prior authorization, visit </w:t>
      </w:r>
      <w:hyperlink r:id="rId21" w:history="1">
        <w:r w:rsidRPr="00062DD0">
          <w:rPr>
            <w:rStyle w:val="Hyperlink"/>
          </w:rPr>
          <w:t>www.anthem.com</w:t>
        </w:r>
      </w:hyperlink>
      <w:r>
        <w:t xml:space="preserve"> </w:t>
      </w:r>
      <w:r w:rsidRPr="00BA1C4C">
        <w:rPr>
          <w:szCs w:val="20"/>
        </w:rPr>
        <w:t>or</w:t>
      </w:r>
      <w:r w:rsidRPr="00045A86">
        <w:t xml:space="preserve"> call the number on your member ID card.  </w:t>
      </w:r>
    </w:p>
    <w:p w:rsidR="00DD089F" w:rsidRDefault="00DD089F" w:rsidP="00DD089F">
      <w:pPr>
        <w:rPr>
          <w:sz w:val="20"/>
          <w:szCs w:val="20"/>
        </w:rPr>
      </w:pPr>
    </w:p>
    <w:p w:rsidR="00DD089F" w:rsidRPr="00B5120A" w:rsidRDefault="00DD089F" w:rsidP="00DD089F">
      <w:pPr>
        <w:pStyle w:val="Schedule1"/>
        <w:pBdr>
          <w:right w:val="single" w:sz="4" w:space="0" w:color="auto"/>
        </w:pBdr>
        <w:ind w:left="-360" w:right="630"/>
      </w:pPr>
      <w:r w:rsidRPr="00B5120A">
        <w:br/>
      </w:r>
      <w:bookmarkStart w:id="153" w:name="_Toc353866783"/>
      <w:r w:rsidRPr="00B5120A">
        <w:t xml:space="preserve">Plan </w:t>
      </w:r>
      <w:r>
        <w:t>5</w:t>
      </w:r>
      <w:r w:rsidRPr="00B5120A">
        <w:t xml:space="preserve"> PPO</w:t>
      </w:r>
      <w:bookmarkEnd w:id="153"/>
    </w:p>
    <w:tbl>
      <w:tblPr>
        <w:tblW w:w="10170" w:type="dxa"/>
        <w:tblInd w:w="-342" w:type="dxa"/>
        <w:tblLayout w:type="fixed"/>
        <w:tblLook w:val="0000" w:firstRow="0" w:lastRow="0" w:firstColumn="0" w:lastColumn="0" w:noHBand="0" w:noVBand="0"/>
      </w:tblPr>
      <w:tblGrid>
        <w:gridCol w:w="4122"/>
        <w:gridCol w:w="3780"/>
        <w:gridCol w:w="2268"/>
      </w:tblGrid>
      <w:tr w:rsidR="00DD089F" w:rsidRPr="0064746F" w:rsidTr="00CC0216">
        <w:tc>
          <w:tcPr>
            <w:tcW w:w="10170" w:type="dxa"/>
            <w:gridSpan w:val="3"/>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Pr="001F0CF2" w:rsidRDefault="00DD089F" w:rsidP="00CC0216">
            <w:pPr>
              <w:jc w:val="both"/>
              <w:rPr>
                <w:sz w:val="8"/>
                <w:szCs w:val="8"/>
              </w:rPr>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1F0CF2" w:rsidRDefault="00DD089F" w:rsidP="00CC0216">
            <w:pPr>
              <w:rPr>
                <w:sz w:val="8"/>
                <w:szCs w:val="8"/>
              </w:rPr>
            </w:pPr>
          </w:p>
        </w:tc>
      </w:tr>
      <w:tr w:rsidR="00DD089F" w:rsidRPr="007F272E" w:rsidTr="00CC0216">
        <w:tc>
          <w:tcPr>
            <w:tcW w:w="7902" w:type="dxa"/>
            <w:gridSpan w:val="2"/>
            <w:tcBorders>
              <w:top w:val="single" w:sz="4" w:space="0" w:color="auto"/>
              <w:left w:val="single" w:sz="4" w:space="0" w:color="auto"/>
              <w:bottom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In-Network Ser</w:t>
            </w:r>
            <w:r>
              <w:rPr>
                <w:b/>
                <w:sz w:val="20"/>
                <w:szCs w:val="20"/>
              </w:rPr>
              <w:t>vices (Not subject to Calendar Year Deductible</w:t>
            </w:r>
            <w:r w:rsidRPr="007F272E">
              <w:rPr>
                <w:b/>
                <w:sz w:val="20"/>
                <w:szCs w:val="20"/>
              </w:rPr>
              <w:t>)</w:t>
            </w:r>
          </w:p>
        </w:tc>
        <w:tc>
          <w:tcPr>
            <w:tcW w:w="2268"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You Pay</w:t>
            </w:r>
          </w:p>
        </w:tc>
      </w:tr>
      <w:tr w:rsidR="00DD089F" w:rsidRPr="007F272E" w:rsidTr="00CC0216">
        <w:trPr>
          <w:trHeight w:val="58"/>
        </w:trPr>
        <w:tc>
          <w:tcPr>
            <w:tcW w:w="7902" w:type="dxa"/>
            <w:gridSpan w:val="2"/>
            <w:tcBorders>
              <w:top w:val="single" w:sz="4" w:space="0" w:color="auto"/>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rsidRPr="007F272E">
              <w:rPr>
                <w:b/>
                <w:sz w:val="20"/>
                <w:szCs w:val="20"/>
              </w:rPr>
              <w:t>Preventive Care Services</w:t>
            </w:r>
          </w:p>
        </w:tc>
        <w:tc>
          <w:tcPr>
            <w:tcW w:w="2268"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64746F" w:rsidTr="00CC0216">
        <w:trPr>
          <w:trHeight w:val="990"/>
        </w:trPr>
        <w:tc>
          <w:tcPr>
            <w:tcW w:w="4122" w:type="dxa"/>
            <w:tcBorders>
              <w:top w:val="single" w:sz="4" w:space="0" w:color="000000"/>
              <w:left w:val="single" w:sz="4" w:space="0" w:color="auto"/>
            </w:tcBorders>
            <w:vAlign w:val="center"/>
          </w:tcPr>
          <w:p w:rsidR="00DD089F" w:rsidRPr="00690EAD" w:rsidRDefault="00DD089F" w:rsidP="00CC0216">
            <w:pPr>
              <w:pStyle w:val="TB1"/>
            </w:pPr>
            <w:r w:rsidRPr="00690EAD">
              <w:t>well-baby visits</w:t>
            </w:r>
          </w:p>
          <w:p w:rsidR="00DD089F" w:rsidRPr="00690EAD" w:rsidRDefault="00DD089F" w:rsidP="00CC0216">
            <w:pPr>
              <w:pStyle w:val="TB1"/>
            </w:pPr>
            <w:r w:rsidRPr="00690EAD">
              <w:t>immunizations</w:t>
            </w:r>
          </w:p>
          <w:p w:rsidR="00DD089F" w:rsidRPr="00690EAD" w:rsidRDefault="00DD089F" w:rsidP="00CC0216">
            <w:pPr>
              <w:pStyle w:val="TB1"/>
            </w:pPr>
            <w:r w:rsidRPr="00690EAD">
              <w:t>checkups</w:t>
            </w:r>
          </w:p>
          <w:p w:rsidR="00DD089F" w:rsidRPr="00690EAD" w:rsidRDefault="00DD089F" w:rsidP="00CC0216">
            <w:pPr>
              <w:pStyle w:val="TB1"/>
            </w:pPr>
            <w:r w:rsidRPr="00690EAD">
              <w:t>pap tests</w:t>
            </w:r>
          </w:p>
          <w:p w:rsidR="00DD089F" w:rsidRPr="00690EAD" w:rsidRDefault="00DD089F" w:rsidP="00CC0216">
            <w:pPr>
              <w:pStyle w:val="TB1"/>
            </w:pPr>
            <w:r w:rsidRPr="00690EAD">
              <w:t>mammograms (annually age 35 and over)</w:t>
            </w:r>
          </w:p>
        </w:tc>
        <w:tc>
          <w:tcPr>
            <w:tcW w:w="3780" w:type="dxa"/>
            <w:tcBorders>
              <w:top w:val="single" w:sz="4" w:space="0" w:color="000000"/>
            </w:tcBorders>
            <w:vAlign w:val="center"/>
          </w:tcPr>
          <w:p w:rsidR="00DD089F" w:rsidRPr="00690EAD" w:rsidRDefault="00DD089F" w:rsidP="00CC0216">
            <w:pPr>
              <w:pStyle w:val="TB1"/>
            </w:pPr>
            <w:r w:rsidRPr="00690EAD">
              <w:t>gynecological exams</w:t>
            </w:r>
          </w:p>
          <w:p w:rsidR="00DD089F" w:rsidRPr="00690EAD" w:rsidRDefault="00DD089F" w:rsidP="00CC0216">
            <w:pPr>
              <w:pStyle w:val="TB1"/>
            </w:pPr>
            <w:r w:rsidRPr="00690EAD">
              <w:t>prostate exams</w:t>
            </w:r>
          </w:p>
          <w:p w:rsidR="00DD089F" w:rsidRPr="00690EAD" w:rsidRDefault="00DD089F" w:rsidP="00CC0216">
            <w:pPr>
              <w:pStyle w:val="TB1"/>
            </w:pPr>
            <w:r w:rsidRPr="00690EAD">
              <w:t>screening tests</w:t>
            </w:r>
          </w:p>
          <w:p w:rsidR="00DD089F" w:rsidRPr="00690EAD" w:rsidRDefault="00DD089F" w:rsidP="00CC0216">
            <w:pPr>
              <w:pStyle w:val="TB1"/>
            </w:pPr>
            <w:r w:rsidRPr="00690EAD">
              <w:t>Prostate Specific Antigen (PSA) tests</w:t>
            </w:r>
          </w:p>
          <w:p w:rsidR="00DD089F" w:rsidRPr="00690EAD" w:rsidRDefault="00DD089F" w:rsidP="00CC0216">
            <w:pPr>
              <w:pStyle w:val="TB1"/>
              <w:numPr>
                <w:ilvl w:val="0"/>
                <w:numId w:val="0"/>
              </w:numPr>
              <w:ind w:left="360"/>
            </w:pPr>
          </w:p>
        </w:tc>
        <w:tc>
          <w:tcPr>
            <w:tcW w:w="2268" w:type="dxa"/>
            <w:tcBorders>
              <w:top w:val="single" w:sz="4" w:space="0" w:color="000000"/>
              <w:left w:val="single" w:sz="4" w:space="0" w:color="auto"/>
              <w:right w:val="single" w:sz="4" w:space="0" w:color="auto"/>
            </w:tcBorders>
          </w:tcPr>
          <w:p w:rsidR="00DD089F" w:rsidRPr="00690EAD" w:rsidRDefault="00DD089F" w:rsidP="00CC0216">
            <w:pPr>
              <w:spacing w:before="20" w:after="20" w:line="200" w:lineRule="exact"/>
              <w:rPr>
                <w:b/>
                <w:sz w:val="20"/>
                <w:szCs w:val="20"/>
              </w:rPr>
            </w:pPr>
            <w:r w:rsidRPr="00690EAD">
              <w:rPr>
                <w:b/>
                <w:sz w:val="20"/>
                <w:szCs w:val="20"/>
              </w:rPr>
              <w:t>No charge</w:t>
            </w:r>
          </w:p>
        </w:tc>
      </w:tr>
      <w:tr w:rsidR="00DD089F" w:rsidRPr="007F272E" w:rsidTr="00CC0216">
        <w:trPr>
          <w:trHeight w:val="256"/>
        </w:trPr>
        <w:tc>
          <w:tcPr>
            <w:tcW w:w="7902" w:type="dxa"/>
            <w:gridSpan w:val="2"/>
            <w:tcBorders>
              <w:top w:val="single" w:sz="4" w:space="0" w:color="auto"/>
              <w:left w:val="single" w:sz="4" w:space="0" w:color="auto"/>
              <w:bottom w:val="single" w:sz="4" w:space="0" w:color="000000"/>
            </w:tcBorders>
            <w:shd w:val="clear" w:color="auto" w:fill="C0C0C0"/>
            <w:vAlign w:val="center"/>
          </w:tcPr>
          <w:p w:rsidR="00DD089F" w:rsidRPr="007F272E" w:rsidRDefault="00DD089F" w:rsidP="00CC0216">
            <w:pPr>
              <w:rPr>
                <w:b/>
                <w:sz w:val="20"/>
                <w:szCs w:val="20"/>
              </w:rPr>
            </w:pPr>
            <w:r w:rsidRPr="007F272E">
              <w:rPr>
                <w:b/>
                <w:sz w:val="20"/>
                <w:szCs w:val="20"/>
              </w:rPr>
              <w:t>Doctor Visits</w:t>
            </w:r>
          </w:p>
        </w:tc>
        <w:tc>
          <w:tcPr>
            <w:tcW w:w="2268" w:type="dxa"/>
            <w:tcBorders>
              <w:top w:val="single" w:sz="4" w:space="0" w:color="000000"/>
              <w:left w:val="single" w:sz="4" w:space="0" w:color="auto"/>
              <w:bottom w:val="single" w:sz="4" w:space="0" w:color="000000"/>
              <w:right w:val="single" w:sz="4" w:space="0" w:color="auto"/>
            </w:tcBorders>
            <w:shd w:val="clear" w:color="auto" w:fill="C0C0C0"/>
            <w:vAlign w:val="center"/>
          </w:tcPr>
          <w:p w:rsidR="00DD089F" w:rsidRPr="007F272E" w:rsidRDefault="00DD089F" w:rsidP="00CC0216">
            <w:pPr>
              <w:rPr>
                <w:b/>
                <w:sz w:val="20"/>
                <w:szCs w:val="20"/>
              </w:rPr>
            </w:pPr>
          </w:p>
        </w:tc>
      </w:tr>
      <w:tr w:rsidR="00DD089F" w:rsidRPr="0064746F" w:rsidTr="00CC0216">
        <w:trPr>
          <w:trHeight w:val="1480"/>
        </w:trPr>
        <w:tc>
          <w:tcPr>
            <w:tcW w:w="4122" w:type="dxa"/>
            <w:tcBorders>
              <w:top w:val="single" w:sz="4" w:space="0" w:color="000000"/>
              <w:left w:val="single" w:sz="4" w:space="0" w:color="auto"/>
              <w:bottom w:val="single" w:sz="4" w:space="0" w:color="000000"/>
            </w:tcBorders>
          </w:tcPr>
          <w:p w:rsidR="00DD089F" w:rsidRPr="00690EAD" w:rsidRDefault="00DD089F" w:rsidP="00CC0216">
            <w:pPr>
              <w:pStyle w:val="TB1"/>
            </w:pPr>
            <w:r w:rsidRPr="00690EAD">
              <w:t>office visits</w:t>
            </w:r>
          </w:p>
          <w:p w:rsidR="00DD089F" w:rsidRPr="00690EAD" w:rsidRDefault="00DD089F" w:rsidP="00CC0216">
            <w:pPr>
              <w:pStyle w:val="TB1"/>
            </w:pPr>
            <w:r w:rsidRPr="00690EAD">
              <w:t>urgent care visits</w:t>
            </w:r>
          </w:p>
          <w:p w:rsidR="00DD089F" w:rsidRPr="00690EAD" w:rsidRDefault="00DD089F" w:rsidP="00CC0216">
            <w:pPr>
              <w:pStyle w:val="TB1"/>
            </w:pPr>
            <w:r w:rsidRPr="00690EAD">
              <w:t>home visits</w:t>
            </w:r>
          </w:p>
          <w:p w:rsidR="00DD089F" w:rsidRPr="00690EAD" w:rsidRDefault="00DD089F" w:rsidP="00CC0216">
            <w:pPr>
              <w:pStyle w:val="TB1"/>
            </w:pPr>
            <w:r w:rsidRPr="00690EAD">
              <w:t>pre- and postnatal office visits</w:t>
            </w:r>
          </w:p>
          <w:p w:rsidR="00DD089F" w:rsidRPr="00690EAD" w:rsidRDefault="00DD089F" w:rsidP="00CC0216">
            <w:pPr>
              <w:pStyle w:val="TB1"/>
            </w:pPr>
            <w:r w:rsidRPr="00690EAD">
              <w:t>in-office surgery</w:t>
            </w:r>
          </w:p>
          <w:p w:rsidR="00DD089F" w:rsidRDefault="00DD089F" w:rsidP="00CC0216">
            <w:pPr>
              <w:pStyle w:val="TB1"/>
            </w:pPr>
            <w:r w:rsidRPr="00690EAD">
              <w:t>diagnostic lab and x-ray services performed in a physician</w:t>
            </w:r>
            <w:r>
              <w:t>’</w:t>
            </w:r>
            <w:r w:rsidRPr="00690EAD">
              <w:t>s office</w:t>
            </w:r>
          </w:p>
          <w:p w:rsidR="00DD089F" w:rsidRPr="00690EAD" w:rsidRDefault="00DD089F" w:rsidP="00CC0216">
            <w:pPr>
              <w:pStyle w:val="TB1"/>
            </w:pPr>
            <w:r w:rsidRPr="00574267">
              <w:t>Early Intervention</w:t>
            </w:r>
            <w:r>
              <w:t xml:space="preserve"> </w:t>
            </w:r>
            <w:r w:rsidRPr="001E5E07">
              <w:t>($5,000 maximum per CY)</w:t>
            </w:r>
          </w:p>
        </w:tc>
        <w:tc>
          <w:tcPr>
            <w:tcW w:w="3780" w:type="dxa"/>
            <w:tcBorders>
              <w:top w:val="single" w:sz="4" w:space="0" w:color="000000"/>
              <w:bottom w:val="single" w:sz="4" w:space="0" w:color="000000"/>
            </w:tcBorders>
          </w:tcPr>
          <w:p w:rsidR="00DD089F" w:rsidRPr="00690EAD" w:rsidRDefault="00DD089F" w:rsidP="00CC0216">
            <w:pPr>
              <w:pStyle w:val="TB1"/>
            </w:pPr>
            <w:r w:rsidRPr="00690EAD">
              <w:t>physical and occupational therapy in an office setting</w:t>
            </w:r>
            <w:r>
              <w:t xml:space="preserve"> (combined 30 visit limit per CY)</w:t>
            </w:r>
          </w:p>
          <w:p w:rsidR="00DD089F" w:rsidRPr="00690EAD" w:rsidRDefault="00DD089F" w:rsidP="00CC0216">
            <w:pPr>
              <w:pStyle w:val="TB1"/>
            </w:pPr>
            <w:r w:rsidRPr="00690EAD">
              <w:t>speech therapy visits in an office setting (30 visit limit per CY)</w:t>
            </w:r>
          </w:p>
          <w:p w:rsidR="00DD089F" w:rsidRPr="00690EAD" w:rsidRDefault="00DD089F" w:rsidP="00CC0216">
            <w:pPr>
              <w:pStyle w:val="TB1"/>
            </w:pPr>
            <w:r w:rsidRPr="00690EAD">
              <w:t>Spinal Manipulations and other manual medical intervention visits</w:t>
            </w:r>
            <w:r>
              <w:t xml:space="preserve"> (30 visit limit per CY)</w:t>
            </w:r>
          </w:p>
          <w:p w:rsidR="00DD089F" w:rsidRPr="00690EAD" w:rsidRDefault="00DD089F" w:rsidP="00CC0216">
            <w:pPr>
              <w:pStyle w:val="TB1"/>
            </w:pPr>
            <w:r w:rsidRPr="00690EAD">
              <w:t>allergy testing</w:t>
            </w:r>
          </w:p>
        </w:tc>
        <w:tc>
          <w:tcPr>
            <w:tcW w:w="2268" w:type="dxa"/>
            <w:tcBorders>
              <w:top w:val="single" w:sz="4" w:space="0" w:color="000000"/>
              <w:left w:val="single" w:sz="4" w:space="0" w:color="auto"/>
              <w:bottom w:val="single" w:sz="4" w:space="0" w:color="000000"/>
              <w:right w:val="single" w:sz="4" w:space="0" w:color="auto"/>
            </w:tcBorders>
          </w:tcPr>
          <w:p w:rsidR="00DD089F" w:rsidRPr="00690EAD" w:rsidRDefault="00DD089F" w:rsidP="00CC0216">
            <w:pPr>
              <w:tabs>
                <w:tab w:val="center" w:pos="2835"/>
              </w:tabs>
              <w:rPr>
                <w:sz w:val="20"/>
                <w:szCs w:val="20"/>
              </w:rPr>
            </w:pPr>
            <w:r w:rsidRPr="00690EAD">
              <w:rPr>
                <w:b/>
                <w:sz w:val="20"/>
                <w:szCs w:val="20"/>
              </w:rPr>
              <w:t xml:space="preserve">$20 </w:t>
            </w:r>
            <w:r w:rsidRPr="00690EAD">
              <w:rPr>
                <w:sz w:val="20"/>
                <w:szCs w:val="20"/>
              </w:rPr>
              <w:t>for each visit to a Family or general practitioner, internist or pediatrician</w:t>
            </w:r>
          </w:p>
          <w:p w:rsidR="00DD089F" w:rsidRPr="00690EAD" w:rsidRDefault="00DD089F" w:rsidP="00CC0216">
            <w:pPr>
              <w:tabs>
                <w:tab w:val="center" w:pos="2835"/>
              </w:tabs>
              <w:rPr>
                <w:sz w:val="20"/>
                <w:szCs w:val="20"/>
              </w:rPr>
            </w:pPr>
            <w:r w:rsidRPr="00690EAD">
              <w:rPr>
                <w:b/>
                <w:sz w:val="20"/>
                <w:szCs w:val="20"/>
              </w:rPr>
              <w:t xml:space="preserve">$40 </w:t>
            </w:r>
            <w:r w:rsidRPr="00690EAD">
              <w:rPr>
                <w:sz w:val="20"/>
                <w:szCs w:val="20"/>
              </w:rPr>
              <w:t>per visit to a Specialist</w:t>
            </w:r>
          </w:p>
          <w:p w:rsidR="00DD089F" w:rsidRPr="00690EAD" w:rsidRDefault="00DD089F" w:rsidP="00CC0216">
            <w:pPr>
              <w:tabs>
                <w:tab w:val="center" w:pos="2835"/>
              </w:tabs>
              <w:rPr>
                <w:b/>
                <w:i/>
                <w:sz w:val="20"/>
                <w:szCs w:val="20"/>
              </w:rPr>
            </w:pPr>
          </w:p>
        </w:tc>
      </w:tr>
      <w:tr w:rsidR="00DD089F" w:rsidRPr="007F272E" w:rsidTr="00CC0216">
        <w:trPr>
          <w:trHeight w:val="265"/>
        </w:trPr>
        <w:tc>
          <w:tcPr>
            <w:tcW w:w="7902" w:type="dxa"/>
            <w:gridSpan w:val="2"/>
            <w:tcBorders>
              <w:top w:val="single" w:sz="4" w:space="0" w:color="000000"/>
              <w:left w:val="single" w:sz="4" w:space="0" w:color="auto"/>
              <w:bottom w:val="single" w:sz="4" w:space="0" w:color="000000"/>
            </w:tcBorders>
            <w:vAlign w:val="center"/>
          </w:tcPr>
          <w:p w:rsidR="00DD089F" w:rsidRDefault="00DD089F" w:rsidP="00CC0216">
            <w:pPr>
              <w:pStyle w:val="TB1"/>
            </w:pPr>
            <w:r>
              <w:t>m</w:t>
            </w:r>
            <w:r w:rsidRPr="00B578A1">
              <w:t xml:space="preserve">ental </w:t>
            </w:r>
            <w:r>
              <w:t>h</w:t>
            </w:r>
            <w:r w:rsidRPr="00B578A1">
              <w:t xml:space="preserve">ealth </w:t>
            </w:r>
            <w:r>
              <w:t>c</w:t>
            </w:r>
            <w:r w:rsidRPr="00B578A1">
              <w:t xml:space="preserve">onditions and </w:t>
            </w:r>
            <w:r>
              <w:t>s</w:t>
            </w:r>
            <w:r w:rsidRPr="00B578A1">
              <w:t xml:space="preserve">ubstance </w:t>
            </w:r>
            <w:r>
              <w:t>u</w:t>
            </w:r>
            <w:r w:rsidRPr="00B578A1">
              <w:t xml:space="preserve">se </w:t>
            </w:r>
            <w:r>
              <w:t>d</w:t>
            </w:r>
            <w:r w:rsidRPr="00B578A1">
              <w:t>isorder visits</w:t>
            </w:r>
          </w:p>
        </w:tc>
        <w:tc>
          <w:tcPr>
            <w:tcW w:w="2268" w:type="dxa"/>
            <w:tcBorders>
              <w:top w:val="single" w:sz="4" w:space="0" w:color="000000"/>
              <w:left w:val="single" w:sz="4" w:space="0" w:color="auto"/>
              <w:bottom w:val="single" w:sz="4" w:space="0" w:color="000000"/>
              <w:right w:val="single" w:sz="4" w:space="0" w:color="auto"/>
            </w:tcBorders>
          </w:tcPr>
          <w:p w:rsidR="00DD089F" w:rsidRDefault="00DD089F" w:rsidP="00CC0216">
            <w:pPr>
              <w:rPr>
                <w:b/>
                <w:sz w:val="20"/>
                <w:szCs w:val="20"/>
              </w:rPr>
            </w:pPr>
            <w:r>
              <w:rPr>
                <w:b/>
                <w:sz w:val="20"/>
                <w:szCs w:val="20"/>
              </w:rPr>
              <w:t xml:space="preserve">$20 </w:t>
            </w:r>
            <w:r w:rsidRPr="00215051">
              <w:rPr>
                <w:sz w:val="20"/>
                <w:szCs w:val="20"/>
              </w:rPr>
              <w:t>for each visit</w:t>
            </w:r>
          </w:p>
        </w:tc>
      </w:tr>
      <w:tr w:rsidR="00DD089F" w:rsidRPr="007F272E" w:rsidTr="00CC0216">
        <w:trPr>
          <w:trHeight w:val="265"/>
        </w:trPr>
        <w:tc>
          <w:tcPr>
            <w:tcW w:w="7902" w:type="dxa"/>
            <w:gridSpan w:val="2"/>
            <w:tcBorders>
              <w:top w:val="single" w:sz="4" w:space="0" w:color="000000"/>
              <w:left w:val="single" w:sz="4" w:space="0" w:color="auto"/>
              <w:bottom w:val="single" w:sz="4" w:space="0" w:color="000000"/>
            </w:tcBorders>
            <w:vAlign w:val="center"/>
          </w:tcPr>
          <w:p w:rsidR="00DD089F" w:rsidRPr="00367FBA" w:rsidRDefault="00DD089F" w:rsidP="00DD089F">
            <w:pPr>
              <w:numPr>
                <w:ilvl w:val="0"/>
                <w:numId w:val="24"/>
              </w:numPr>
              <w:rPr>
                <w:b/>
                <w:sz w:val="20"/>
                <w:szCs w:val="20"/>
              </w:rPr>
            </w:pPr>
            <w:r>
              <w:t>allergy shots/serum</w:t>
            </w:r>
          </w:p>
          <w:p w:rsidR="00DD089F" w:rsidRPr="00367FBA" w:rsidRDefault="00DD089F" w:rsidP="00CC0216">
            <w:pPr>
              <w:ind w:left="360"/>
              <w:rPr>
                <w:b/>
                <w:sz w:val="20"/>
                <w:szCs w:val="20"/>
              </w:rPr>
            </w:pPr>
            <w:r w:rsidRPr="00367FBA">
              <w:rPr>
                <w:sz w:val="20"/>
                <w:szCs w:val="20"/>
              </w:rPr>
              <w:t xml:space="preserve">* </w:t>
            </w:r>
            <w:r w:rsidRPr="005C4892">
              <w:rPr>
                <w:b/>
                <w:i/>
                <w:sz w:val="20"/>
                <w:szCs w:val="20"/>
              </w:rPr>
              <w:t>If services are billed with an office visit charge, the office visit copay will apply.</w:t>
            </w:r>
          </w:p>
        </w:tc>
        <w:tc>
          <w:tcPr>
            <w:tcW w:w="2268" w:type="dxa"/>
            <w:tcBorders>
              <w:top w:val="single" w:sz="4" w:space="0" w:color="000000"/>
              <w:left w:val="single" w:sz="4" w:space="0" w:color="auto"/>
              <w:bottom w:val="single" w:sz="4" w:space="0" w:color="000000"/>
              <w:right w:val="single" w:sz="4" w:space="0" w:color="auto"/>
            </w:tcBorders>
          </w:tcPr>
          <w:p w:rsidR="00DD089F" w:rsidRPr="0064746F" w:rsidRDefault="00DD089F" w:rsidP="00CC0216">
            <w:pPr>
              <w:rPr>
                <w:b/>
                <w:sz w:val="20"/>
                <w:szCs w:val="20"/>
              </w:rPr>
            </w:pPr>
            <w:r>
              <w:rPr>
                <w:b/>
                <w:sz w:val="20"/>
                <w:szCs w:val="20"/>
              </w:rPr>
              <w:t>No charge*</w:t>
            </w:r>
          </w:p>
        </w:tc>
      </w:tr>
      <w:tr w:rsidR="00DD089F" w:rsidRPr="007F272E" w:rsidTr="00CC0216">
        <w:trPr>
          <w:trHeight w:val="265"/>
        </w:trPr>
        <w:tc>
          <w:tcPr>
            <w:tcW w:w="7902" w:type="dxa"/>
            <w:gridSpan w:val="2"/>
            <w:tcBorders>
              <w:top w:val="single" w:sz="4" w:space="0" w:color="000000"/>
              <w:left w:val="single" w:sz="4" w:space="0" w:color="auto"/>
              <w:bottom w:val="single" w:sz="4" w:space="0" w:color="000000"/>
            </w:tcBorders>
            <w:shd w:val="clear" w:color="auto" w:fill="CCCCCC"/>
            <w:vAlign w:val="center"/>
          </w:tcPr>
          <w:p w:rsidR="00DD089F" w:rsidRPr="007F272E" w:rsidRDefault="00DD089F" w:rsidP="00CC0216">
            <w:pPr>
              <w:widowControl w:val="0"/>
              <w:tabs>
                <w:tab w:val="left" w:pos="172"/>
                <w:tab w:val="left" w:pos="2162"/>
                <w:tab w:val="left" w:pos="2322"/>
                <w:tab w:val="left" w:pos="3592"/>
                <w:tab w:val="left" w:pos="3772"/>
                <w:tab w:val="left" w:pos="5022"/>
                <w:tab w:val="left" w:pos="5232"/>
              </w:tabs>
              <w:suppressAutoHyphens/>
              <w:autoSpaceDE w:val="0"/>
              <w:autoSpaceDN w:val="0"/>
              <w:adjustRightInd w:val="0"/>
              <w:textAlignment w:val="center"/>
              <w:rPr>
                <w:position w:val="-2"/>
                <w:sz w:val="20"/>
                <w:szCs w:val="20"/>
              </w:rPr>
            </w:pPr>
            <w:r w:rsidRPr="007F272E">
              <w:rPr>
                <w:b/>
                <w:sz w:val="20"/>
                <w:szCs w:val="20"/>
              </w:rPr>
              <w:t>Routine Vision</w:t>
            </w:r>
          </w:p>
        </w:tc>
        <w:tc>
          <w:tcPr>
            <w:tcW w:w="2268" w:type="dxa"/>
            <w:tcBorders>
              <w:top w:val="single" w:sz="4" w:space="0" w:color="000000"/>
              <w:left w:val="single" w:sz="4" w:space="0" w:color="auto"/>
              <w:bottom w:val="single" w:sz="4" w:space="0" w:color="000000"/>
              <w:right w:val="single" w:sz="4" w:space="0" w:color="auto"/>
            </w:tcBorders>
            <w:shd w:val="clear" w:color="auto" w:fill="CCCCCC"/>
          </w:tcPr>
          <w:p w:rsidR="00DD089F" w:rsidRPr="007F272E" w:rsidRDefault="00DD089F" w:rsidP="00CC0216">
            <w:pPr>
              <w:tabs>
                <w:tab w:val="center" w:pos="2835"/>
              </w:tabs>
              <w:rPr>
                <w:b/>
                <w:sz w:val="20"/>
                <w:szCs w:val="20"/>
              </w:rPr>
            </w:pPr>
          </w:p>
        </w:tc>
      </w:tr>
      <w:tr w:rsidR="00DD089F" w:rsidRPr="007F272E" w:rsidTr="00CC0216">
        <w:trPr>
          <w:trHeight w:val="454"/>
        </w:trPr>
        <w:tc>
          <w:tcPr>
            <w:tcW w:w="7902" w:type="dxa"/>
            <w:gridSpan w:val="2"/>
            <w:tcBorders>
              <w:top w:val="single" w:sz="4" w:space="0" w:color="000000"/>
              <w:left w:val="single" w:sz="4" w:space="0" w:color="auto"/>
              <w:bottom w:val="single" w:sz="4" w:space="0" w:color="auto"/>
            </w:tcBorders>
            <w:vAlign w:val="center"/>
          </w:tcPr>
          <w:p w:rsidR="00DD089F" w:rsidRPr="001F0CF2" w:rsidRDefault="00DD089F" w:rsidP="00CC0216">
            <w:pPr>
              <w:pStyle w:val="TB1"/>
              <w:tabs>
                <w:tab w:val="clear" w:pos="342"/>
                <w:tab w:val="left" w:pos="360"/>
              </w:tabs>
              <w:rPr>
                <w:b/>
                <w:i/>
                <w:sz w:val="20"/>
                <w:szCs w:val="20"/>
              </w:rPr>
            </w:pPr>
            <w:r w:rsidRPr="008E0C1E">
              <w:t>annual routine eye exam</w:t>
            </w:r>
          </w:p>
          <w:p w:rsidR="00DD089F" w:rsidRPr="007F272E" w:rsidRDefault="00DD089F" w:rsidP="00CC0216">
            <w:pPr>
              <w:tabs>
                <w:tab w:val="left" w:pos="172"/>
                <w:tab w:val="left" w:pos="2162"/>
              </w:tabs>
              <w:rPr>
                <w:b/>
                <w:i/>
                <w:sz w:val="20"/>
                <w:szCs w:val="20"/>
              </w:rPr>
            </w:pPr>
            <w:r w:rsidRPr="007F272E">
              <w:rPr>
                <w:b/>
                <w:i/>
                <w:sz w:val="20"/>
                <w:szCs w:val="20"/>
              </w:rPr>
              <w:tab/>
              <w:t xml:space="preserve">Plus </w:t>
            </w:r>
            <w:r w:rsidRPr="007F272E">
              <w:rPr>
                <w:rFonts w:cs="AGaramond-Bold"/>
                <w:b/>
                <w:bCs/>
                <w:sz w:val="20"/>
                <w:szCs w:val="20"/>
              </w:rPr>
              <w:t>–</w:t>
            </w:r>
            <w:r w:rsidRPr="007F272E">
              <w:rPr>
                <w:b/>
                <w:i/>
                <w:sz w:val="20"/>
                <w:szCs w:val="20"/>
              </w:rPr>
              <w:t xml:space="preserve"> valuable discounts on eyewear</w:t>
            </w:r>
          </w:p>
        </w:tc>
        <w:tc>
          <w:tcPr>
            <w:tcW w:w="2268" w:type="dxa"/>
            <w:tcBorders>
              <w:top w:val="single" w:sz="4" w:space="0" w:color="000000"/>
              <w:left w:val="single" w:sz="4" w:space="0" w:color="auto"/>
              <w:bottom w:val="single" w:sz="4" w:space="0" w:color="auto"/>
              <w:right w:val="single" w:sz="4" w:space="0" w:color="auto"/>
            </w:tcBorders>
          </w:tcPr>
          <w:p w:rsidR="00DD089F" w:rsidRPr="007F272E" w:rsidRDefault="00DD089F" w:rsidP="00CC0216">
            <w:pPr>
              <w:tabs>
                <w:tab w:val="center" w:pos="2835"/>
              </w:tabs>
              <w:rPr>
                <w:b/>
                <w:sz w:val="20"/>
                <w:szCs w:val="20"/>
              </w:rPr>
            </w:pPr>
            <w:r w:rsidRPr="007F272E">
              <w:rPr>
                <w:b/>
                <w:sz w:val="20"/>
                <w:szCs w:val="20"/>
              </w:rPr>
              <w:t>$15 for each visit</w:t>
            </w:r>
          </w:p>
        </w:tc>
      </w:tr>
    </w:tbl>
    <w:p w:rsidR="00DD089F" w:rsidRDefault="00DD089F" w:rsidP="00DD089F">
      <w:pPr>
        <w:rPr>
          <w:sz w:val="20"/>
          <w:szCs w:val="20"/>
        </w:rPr>
      </w:pPr>
    </w:p>
    <w:p w:rsidR="00DD089F" w:rsidRDefault="00DD089F" w:rsidP="00DD089F">
      <w:r>
        <w:br w:type="page"/>
      </w:r>
    </w:p>
    <w:tbl>
      <w:tblPr>
        <w:tblW w:w="10170" w:type="dxa"/>
        <w:tblInd w:w="-252" w:type="dxa"/>
        <w:tblLayout w:type="fixed"/>
        <w:tblLook w:val="0000" w:firstRow="0" w:lastRow="0" w:firstColumn="0" w:lastColumn="0" w:noHBand="0" w:noVBand="0"/>
      </w:tblPr>
      <w:tblGrid>
        <w:gridCol w:w="7650"/>
        <w:gridCol w:w="2520"/>
      </w:tblGrid>
      <w:tr w:rsidR="00DD089F" w:rsidRPr="007F272E" w:rsidTr="00CC0216">
        <w:tc>
          <w:tcPr>
            <w:tcW w:w="7650" w:type="dxa"/>
            <w:tcBorders>
              <w:top w:val="single" w:sz="4" w:space="0" w:color="000000"/>
              <w:left w:val="single" w:sz="4" w:space="0" w:color="auto"/>
              <w:bottom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All Other In-Network Services</w:t>
            </w:r>
          </w:p>
        </w:tc>
        <w:tc>
          <w:tcPr>
            <w:tcW w:w="2520" w:type="dxa"/>
            <w:tcBorders>
              <w:top w:val="single" w:sz="4" w:space="0" w:color="000000"/>
              <w:left w:val="single" w:sz="4" w:space="0" w:color="FFFFFF"/>
              <w:bottom w:val="single" w:sz="4" w:space="0" w:color="auto"/>
              <w:right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You Pay</w:t>
            </w:r>
          </w:p>
        </w:tc>
      </w:tr>
      <w:tr w:rsidR="00DD089F" w:rsidRPr="007F272E" w:rsidTr="00CC0216">
        <w:trPr>
          <w:trHeight w:val="1588"/>
        </w:trPr>
        <w:tc>
          <w:tcPr>
            <w:tcW w:w="10170" w:type="dxa"/>
            <w:gridSpan w:val="2"/>
            <w:tcBorders>
              <w:top w:val="single" w:sz="4" w:space="0" w:color="auto"/>
              <w:left w:val="single" w:sz="4" w:space="0" w:color="auto"/>
              <w:bottom w:val="single" w:sz="4" w:space="0" w:color="auto"/>
              <w:right w:val="single" w:sz="4" w:space="0" w:color="auto"/>
            </w:tcBorders>
            <w:vAlign w:val="center"/>
          </w:tcPr>
          <w:p w:rsidR="00DD089F" w:rsidRPr="00690EAD" w:rsidRDefault="00DD089F" w:rsidP="00CC0216">
            <w:pPr>
              <w:jc w:val="both"/>
            </w:pPr>
            <w:r w:rsidRPr="00690EAD">
              <w:rPr>
                <w:szCs w:val="22"/>
              </w:rPr>
              <w:t>You will pay all the costs associated with Your care until You have paid $2,000 in one Calendar Year. This is known as Your Deductible.</w:t>
            </w:r>
          </w:p>
          <w:p w:rsidR="00DD089F" w:rsidRPr="00690EAD" w:rsidRDefault="00DD089F" w:rsidP="00CC0216">
            <w:pPr>
              <w:jc w:val="both"/>
            </w:pPr>
          </w:p>
          <w:p w:rsidR="00DD089F" w:rsidRPr="00690EAD" w:rsidRDefault="00DD089F" w:rsidP="00CC0216">
            <w:pPr>
              <w:pStyle w:val="TB1"/>
              <w:jc w:val="both"/>
            </w:pPr>
            <w:r w:rsidRPr="00690EAD">
              <w:t>If two people are covered under Your plan, each of You will pay the first $2,000 of the cost of Your care ($4,000 total).</w:t>
            </w:r>
          </w:p>
          <w:p w:rsidR="00DD089F" w:rsidRPr="00690EAD" w:rsidRDefault="00DD089F" w:rsidP="00CC0216">
            <w:pPr>
              <w:pStyle w:val="TB1"/>
              <w:jc w:val="both"/>
            </w:pPr>
            <w:r w:rsidRPr="00690EAD">
              <w:t>If three or more people are covered under Your plan, together You will pay the first $4,000 of the cost of Your care.</w:t>
            </w:r>
            <w:r>
              <w:t xml:space="preserve"> </w:t>
            </w:r>
            <w:r w:rsidRPr="00690EAD">
              <w:t>However, the most one Family member will pay is $2,000.</w:t>
            </w:r>
          </w:p>
          <w:p w:rsidR="00DD089F" w:rsidRPr="00690EAD" w:rsidRDefault="00DD089F" w:rsidP="00CC0216">
            <w:pPr>
              <w:pStyle w:val="TB1"/>
              <w:jc w:val="both"/>
            </w:pPr>
            <w:r w:rsidRPr="00690EAD">
              <w:t>The Deductible is included in the Out of Pocket Maximum.</w:t>
            </w:r>
          </w:p>
          <w:p w:rsidR="00DD089F" w:rsidRPr="007F272E" w:rsidRDefault="00DD089F" w:rsidP="00CC0216">
            <w:pPr>
              <w:rPr>
                <w:sz w:val="20"/>
                <w:szCs w:val="20"/>
              </w:rPr>
            </w:pPr>
          </w:p>
          <w:p w:rsidR="00DD089F" w:rsidRPr="007F272E" w:rsidRDefault="00DD089F" w:rsidP="00CC0216">
            <w:pPr>
              <w:rPr>
                <w:b/>
                <w:position w:val="-4"/>
                <w:sz w:val="20"/>
                <w:szCs w:val="20"/>
              </w:rPr>
            </w:pPr>
            <w:r w:rsidRPr="007F272E">
              <w:rPr>
                <w:b/>
                <w:sz w:val="20"/>
                <w:szCs w:val="20"/>
              </w:rPr>
              <w:t xml:space="preserve">Once </w:t>
            </w:r>
            <w:r>
              <w:rPr>
                <w:b/>
                <w:sz w:val="20"/>
                <w:szCs w:val="20"/>
              </w:rPr>
              <w:t>You</w:t>
            </w:r>
            <w:r w:rsidRPr="007F272E">
              <w:rPr>
                <w:b/>
                <w:sz w:val="20"/>
                <w:szCs w:val="20"/>
              </w:rPr>
              <w:t xml:space="preserve"> reach </w:t>
            </w:r>
            <w:r>
              <w:rPr>
                <w:b/>
                <w:sz w:val="20"/>
                <w:szCs w:val="20"/>
              </w:rPr>
              <w:t>Your</w:t>
            </w:r>
            <w:r w:rsidRPr="007F272E">
              <w:rPr>
                <w:b/>
                <w:sz w:val="20"/>
                <w:szCs w:val="20"/>
              </w:rPr>
              <w:t xml:space="preserve"> </w:t>
            </w:r>
            <w:r>
              <w:rPr>
                <w:b/>
                <w:sz w:val="20"/>
                <w:szCs w:val="20"/>
              </w:rPr>
              <w:t>Deductible</w:t>
            </w:r>
            <w:r w:rsidRPr="007F272E">
              <w:rPr>
                <w:b/>
                <w:sz w:val="20"/>
                <w:szCs w:val="20"/>
              </w:rPr>
              <w:t xml:space="preserve"> </w:t>
            </w:r>
            <w:r>
              <w:rPr>
                <w:b/>
                <w:sz w:val="20"/>
                <w:szCs w:val="20"/>
              </w:rPr>
              <w:t>You</w:t>
            </w:r>
            <w:r w:rsidRPr="007F272E">
              <w:rPr>
                <w:b/>
                <w:sz w:val="20"/>
                <w:szCs w:val="20"/>
              </w:rPr>
              <w:t xml:space="preserve"> pay:</w:t>
            </w:r>
          </w:p>
        </w:tc>
      </w:tr>
      <w:tr w:rsidR="00DD089F" w:rsidRPr="007F272E" w:rsidTr="00CC0216">
        <w:tc>
          <w:tcPr>
            <w:tcW w:w="7650" w:type="dxa"/>
            <w:tcBorders>
              <w:top w:val="single" w:sz="4" w:space="0" w:color="000000"/>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br w:type="page"/>
            </w:r>
            <w:r w:rsidRPr="007F272E">
              <w:rPr>
                <w:b/>
                <w:sz w:val="20"/>
                <w:szCs w:val="20"/>
              </w:rPr>
              <w:t>Maternity Services</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7F272E" w:rsidTr="00CC0216">
        <w:trPr>
          <w:trHeight w:val="400"/>
        </w:trPr>
        <w:tc>
          <w:tcPr>
            <w:tcW w:w="7650" w:type="dxa"/>
            <w:tcBorders>
              <w:top w:val="single" w:sz="4" w:space="0" w:color="000000"/>
              <w:left w:val="single" w:sz="4" w:space="0" w:color="auto"/>
              <w:bottom w:val="single" w:sz="4" w:space="0" w:color="000000"/>
            </w:tcBorders>
          </w:tcPr>
          <w:p w:rsidR="00DD089F" w:rsidRPr="008E0C1E" w:rsidRDefault="00DD089F" w:rsidP="00CC0216">
            <w:pPr>
              <w:pStyle w:val="TB1"/>
              <w:rPr>
                <w:b/>
              </w:rPr>
            </w:pPr>
            <w:r w:rsidRPr="008E0C1E">
              <w:t>initial visit to confirm pregnancy and all routine pre- and postnatal office visits (excluding  stays)</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7F272E" w:rsidRDefault="00DD089F" w:rsidP="00CC0216">
            <w:pPr>
              <w:rPr>
                <w:b/>
                <w:sz w:val="20"/>
                <w:szCs w:val="20"/>
              </w:rPr>
            </w:pPr>
            <w:r w:rsidRPr="007F272E">
              <w:rPr>
                <w:sz w:val="20"/>
                <w:szCs w:val="20"/>
              </w:rPr>
              <w:t>One time copay of</w:t>
            </w:r>
            <w:r w:rsidRPr="007F272E">
              <w:rPr>
                <w:b/>
                <w:sz w:val="20"/>
                <w:szCs w:val="20"/>
              </w:rPr>
              <w:t xml:space="preserve"> $20 </w:t>
            </w:r>
            <w:r w:rsidRPr="007F272E">
              <w:rPr>
                <w:sz w:val="20"/>
                <w:szCs w:val="20"/>
              </w:rPr>
              <w:t>to PCP or</w:t>
            </w:r>
            <w:r w:rsidRPr="007F272E">
              <w:rPr>
                <w:b/>
                <w:sz w:val="20"/>
                <w:szCs w:val="20"/>
              </w:rPr>
              <w:t xml:space="preserve"> $40 </w:t>
            </w:r>
            <w:r w:rsidRPr="007F272E">
              <w:rPr>
                <w:sz w:val="20"/>
                <w:szCs w:val="20"/>
              </w:rPr>
              <w:t xml:space="preserve">to </w:t>
            </w:r>
            <w:r>
              <w:rPr>
                <w:sz w:val="20"/>
                <w:szCs w:val="20"/>
              </w:rPr>
              <w:t>Specialist</w:t>
            </w:r>
            <w:r w:rsidRPr="007F272E">
              <w:rPr>
                <w:sz w:val="20"/>
                <w:szCs w:val="20"/>
              </w:rPr>
              <w:t xml:space="preserve">  (</w:t>
            </w:r>
            <w:r>
              <w:rPr>
                <w:sz w:val="20"/>
                <w:szCs w:val="20"/>
              </w:rPr>
              <w:t>Deductible</w:t>
            </w:r>
            <w:r w:rsidRPr="007F272E">
              <w:rPr>
                <w:sz w:val="20"/>
                <w:szCs w:val="20"/>
              </w:rPr>
              <w:t xml:space="preserve"> does not apply)</w:t>
            </w:r>
          </w:p>
        </w:tc>
      </w:tr>
      <w:tr w:rsidR="00DD089F" w:rsidRPr="007F272E" w:rsidTr="00CC0216">
        <w:trPr>
          <w:trHeight w:val="499"/>
        </w:trPr>
        <w:tc>
          <w:tcPr>
            <w:tcW w:w="7650" w:type="dxa"/>
            <w:tcBorders>
              <w:top w:val="single" w:sz="4" w:space="0" w:color="000000"/>
              <w:left w:val="single" w:sz="4" w:space="0" w:color="auto"/>
              <w:bottom w:val="single" w:sz="4" w:space="0" w:color="000000"/>
            </w:tcBorders>
          </w:tcPr>
          <w:p w:rsidR="00DD089F" w:rsidRPr="008E0C1E" w:rsidRDefault="00DD089F" w:rsidP="00CC0216">
            <w:pPr>
              <w:pStyle w:val="TB1"/>
              <w:rPr>
                <w:position w:val="-2"/>
              </w:rPr>
            </w:pPr>
            <w:r w:rsidRPr="008E0C1E">
              <w:t>diagnostic testing (such as ultrasounds, non-stress tests and other fetal monitor procedures)</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7F272E" w:rsidRDefault="00DD089F" w:rsidP="00CC0216">
            <w:pPr>
              <w:rPr>
                <w:b/>
                <w:sz w:val="20"/>
                <w:szCs w:val="20"/>
              </w:rPr>
            </w:pPr>
            <w:r w:rsidRPr="007F272E">
              <w:rPr>
                <w:b/>
                <w:sz w:val="20"/>
                <w:szCs w:val="20"/>
              </w:rPr>
              <w:t xml:space="preserve">20% </w:t>
            </w:r>
            <w:r w:rsidRPr="007F272E">
              <w:rPr>
                <w:sz w:val="20"/>
                <w:szCs w:val="20"/>
              </w:rPr>
              <w:t xml:space="preserve">of the amount the health care professionals in our </w:t>
            </w:r>
            <w:r>
              <w:rPr>
                <w:sz w:val="20"/>
                <w:szCs w:val="20"/>
              </w:rPr>
              <w:t>Network</w:t>
            </w:r>
            <w:r w:rsidRPr="007F272E">
              <w:rPr>
                <w:sz w:val="20"/>
                <w:szCs w:val="20"/>
              </w:rPr>
              <w:t xml:space="preserve"> have agreed to accept for their services</w:t>
            </w:r>
          </w:p>
        </w:tc>
      </w:tr>
    </w:tbl>
    <w:p w:rsidR="00DD089F" w:rsidRDefault="00DD089F" w:rsidP="00DD089F"/>
    <w:tbl>
      <w:tblPr>
        <w:tblW w:w="10170" w:type="dxa"/>
        <w:tblInd w:w="-252" w:type="dxa"/>
        <w:tblLayout w:type="fixed"/>
        <w:tblLook w:val="0000" w:firstRow="0" w:lastRow="0" w:firstColumn="0" w:lastColumn="0" w:noHBand="0" w:noVBand="0"/>
      </w:tblPr>
      <w:tblGrid>
        <w:gridCol w:w="4032"/>
        <w:gridCol w:w="3618"/>
        <w:gridCol w:w="2520"/>
      </w:tblGrid>
      <w:tr w:rsidR="00DD089F" w:rsidRPr="007F272E" w:rsidTr="00CC0216">
        <w:tc>
          <w:tcPr>
            <w:tcW w:w="7650" w:type="dxa"/>
            <w:gridSpan w:val="2"/>
            <w:tcBorders>
              <w:top w:val="single" w:sz="4" w:space="0" w:color="000000"/>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rsidRPr="007F272E">
              <w:rPr>
                <w:b/>
                <w:sz w:val="20"/>
                <w:szCs w:val="20"/>
              </w:rPr>
              <w:t>Labs, X-rays and Other Outpatient Services</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64746F" w:rsidTr="00CC0216">
        <w:trPr>
          <w:trHeight w:val="1426"/>
        </w:trPr>
        <w:tc>
          <w:tcPr>
            <w:tcW w:w="4032" w:type="dxa"/>
            <w:tcBorders>
              <w:top w:val="single" w:sz="4" w:space="0" w:color="000000"/>
              <w:left w:val="single" w:sz="4" w:space="0" w:color="auto"/>
              <w:bottom w:val="single" w:sz="4" w:space="0" w:color="000000"/>
            </w:tcBorders>
          </w:tcPr>
          <w:p w:rsidR="00DD089F" w:rsidRPr="008E0C1E" w:rsidRDefault="00DD089F" w:rsidP="00CC0216">
            <w:pPr>
              <w:pStyle w:val="TB1"/>
            </w:pPr>
            <w:r w:rsidRPr="008E0C1E">
              <w:t xml:space="preserve"> respiratory therapy</w:t>
            </w:r>
          </w:p>
          <w:p w:rsidR="00DD089F" w:rsidRPr="008E0C1E" w:rsidRDefault="00DD089F" w:rsidP="00CC0216">
            <w:pPr>
              <w:pStyle w:val="TB1"/>
            </w:pPr>
            <w:r w:rsidRPr="008E0C1E">
              <w:t>shots and therapeutic injections</w:t>
            </w:r>
            <w:r>
              <w:t xml:space="preserve"> (other than allergy shots)</w:t>
            </w:r>
          </w:p>
          <w:p w:rsidR="00DD089F" w:rsidRPr="008E0C1E" w:rsidRDefault="00DD089F" w:rsidP="00CC0216">
            <w:pPr>
              <w:pStyle w:val="TB1"/>
            </w:pPr>
            <w:r w:rsidRPr="008E0C1E">
              <w:t>dialysis</w:t>
            </w:r>
          </w:p>
          <w:p w:rsidR="00DD089F" w:rsidRPr="008E0C1E" w:rsidRDefault="00DD089F" w:rsidP="00CC0216">
            <w:pPr>
              <w:pStyle w:val="TB1"/>
            </w:pPr>
            <w:r w:rsidRPr="008E0C1E">
              <w:t>chemotherapy (not given orally)</w:t>
            </w:r>
          </w:p>
          <w:p w:rsidR="00DD089F" w:rsidRPr="008E0C1E" w:rsidRDefault="00DD089F" w:rsidP="00CC0216">
            <w:pPr>
              <w:pStyle w:val="TB1"/>
            </w:pPr>
            <w:r w:rsidRPr="008E0C1E">
              <w:t>radiation therapy</w:t>
            </w:r>
          </w:p>
          <w:p w:rsidR="00DD089F" w:rsidRPr="008E0C1E" w:rsidRDefault="00DD089F" w:rsidP="00CC0216">
            <w:pPr>
              <w:pStyle w:val="TB1"/>
            </w:pPr>
            <w:r w:rsidRPr="008E0C1E">
              <w:t>diagnostic lab and x-ray services performed outside a physician</w:t>
            </w:r>
            <w:r>
              <w:t>’</w:t>
            </w:r>
            <w:r w:rsidRPr="008E0C1E">
              <w:t>s office</w:t>
            </w:r>
          </w:p>
        </w:tc>
        <w:tc>
          <w:tcPr>
            <w:tcW w:w="3618" w:type="dxa"/>
            <w:tcBorders>
              <w:top w:val="single" w:sz="4" w:space="0" w:color="000000"/>
              <w:bottom w:val="single" w:sz="4" w:space="0" w:color="000000"/>
            </w:tcBorders>
          </w:tcPr>
          <w:p w:rsidR="00DD089F" w:rsidRPr="008E0C1E" w:rsidRDefault="00DD089F" w:rsidP="00CC0216">
            <w:pPr>
              <w:pStyle w:val="TB1"/>
            </w:pPr>
            <w:r w:rsidRPr="008E0C1E">
              <w:t>medical appliances, supplies and medications, including infusions medications</w:t>
            </w:r>
          </w:p>
          <w:p w:rsidR="00DD089F" w:rsidRPr="008E0C1E" w:rsidRDefault="00DD089F" w:rsidP="00CC0216">
            <w:pPr>
              <w:pStyle w:val="TB1"/>
            </w:pPr>
            <w:r w:rsidRPr="008E0C1E">
              <w:t xml:space="preserve">professional ground ambulance services </w:t>
            </w:r>
          </w:p>
          <w:p w:rsidR="00DD089F" w:rsidRPr="008E0C1E" w:rsidRDefault="00DD089F" w:rsidP="00CC0216">
            <w:pPr>
              <w:pStyle w:val="TB1"/>
            </w:pPr>
            <w:r w:rsidRPr="008E0C1E">
              <w:t>complex diagnostic imaging (requires pre-authorization)</w:t>
            </w:r>
          </w:p>
          <w:p w:rsidR="00DD089F" w:rsidRPr="008E0C1E" w:rsidRDefault="00DD089F" w:rsidP="00CC0216">
            <w:pPr>
              <w:pStyle w:val="TB1"/>
            </w:pPr>
            <w:r>
              <w:t>Durable Medical Equipment</w:t>
            </w:r>
            <w:r w:rsidRPr="008E0C1E">
              <w:t xml:space="preserve"> </w:t>
            </w:r>
          </w:p>
        </w:tc>
        <w:tc>
          <w:tcPr>
            <w:tcW w:w="2520" w:type="dxa"/>
            <w:tcBorders>
              <w:top w:val="single" w:sz="4" w:space="0" w:color="000000"/>
              <w:left w:val="single" w:sz="4" w:space="0" w:color="auto"/>
              <w:bottom w:val="single" w:sz="4" w:space="0" w:color="000000"/>
              <w:right w:val="single" w:sz="4" w:space="0" w:color="auto"/>
            </w:tcBorders>
          </w:tcPr>
          <w:p w:rsidR="00DD089F" w:rsidRPr="007F272E" w:rsidRDefault="00DD089F" w:rsidP="00CC0216">
            <w:pPr>
              <w:tabs>
                <w:tab w:val="center" w:pos="2835"/>
              </w:tabs>
              <w:rPr>
                <w:b/>
                <w:sz w:val="20"/>
                <w:szCs w:val="20"/>
              </w:rPr>
            </w:pPr>
            <w:r w:rsidRPr="007F272E">
              <w:rPr>
                <w:b/>
                <w:sz w:val="20"/>
                <w:szCs w:val="20"/>
              </w:rPr>
              <w:t xml:space="preserve">20% </w:t>
            </w:r>
            <w:r w:rsidRPr="007F272E">
              <w:rPr>
                <w:sz w:val="20"/>
                <w:szCs w:val="20"/>
              </w:rPr>
              <w:t xml:space="preserve">of the amount the health care professionals in our </w:t>
            </w:r>
            <w:r>
              <w:rPr>
                <w:sz w:val="20"/>
                <w:szCs w:val="20"/>
              </w:rPr>
              <w:t>Network</w:t>
            </w:r>
            <w:r w:rsidRPr="007F272E">
              <w:rPr>
                <w:sz w:val="20"/>
                <w:szCs w:val="20"/>
              </w:rPr>
              <w:t xml:space="preserve"> have agreed to accept for their services</w:t>
            </w:r>
          </w:p>
        </w:tc>
      </w:tr>
      <w:tr w:rsidR="00DD089F" w:rsidRPr="007F272E" w:rsidTr="00CC0216">
        <w:tc>
          <w:tcPr>
            <w:tcW w:w="7650" w:type="dxa"/>
            <w:gridSpan w:val="2"/>
            <w:tcBorders>
              <w:top w:val="single" w:sz="4" w:space="0" w:color="000000"/>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rsidRPr="007F272E">
              <w:rPr>
                <w:b/>
                <w:sz w:val="20"/>
                <w:szCs w:val="20"/>
              </w:rPr>
              <w:t>Outpatient Visits in a Hospital or Facility</w:t>
            </w:r>
          </w:p>
        </w:tc>
        <w:tc>
          <w:tcPr>
            <w:tcW w:w="2520"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7F272E" w:rsidTr="00CC0216">
        <w:trPr>
          <w:trHeight w:val="670"/>
        </w:trPr>
        <w:tc>
          <w:tcPr>
            <w:tcW w:w="7650" w:type="dxa"/>
            <w:gridSpan w:val="2"/>
            <w:tcBorders>
              <w:top w:val="single" w:sz="4" w:space="0" w:color="000000"/>
              <w:left w:val="single" w:sz="4" w:space="0" w:color="auto"/>
              <w:bottom w:val="single" w:sz="4" w:space="0" w:color="000000"/>
            </w:tcBorders>
          </w:tcPr>
          <w:p w:rsidR="00DD089F" w:rsidRPr="008E0C1E" w:rsidRDefault="00DD089F" w:rsidP="00CC0216">
            <w:pPr>
              <w:pStyle w:val="TB1"/>
            </w:pPr>
            <w:r w:rsidRPr="008E0C1E">
              <w:t>emergency room</w:t>
            </w:r>
          </w:p>
          <w:p w:rsidR="00DD089F" w:rsidRPr="008E0C1E" w:rsidRDefault="00DD089F" w:rsidP="00CC0216">
            <w:pPr>
              <w:pStyle w:val="TB1"/>
            </w:pPr>
            <w:r w:rsidRPr="008E0C1E">
              <w:t>physician services</w:t>
            </w:r>
          </w:p>
          <w:p w:rsidR="00DD089F" w:rsidRPr="008E0C1E" w:rsidRDefault="00DD089F" w:rsidP="00CC0216">
            <w:pPr>
              <w:pStyle w:val="TB1"/>
              <w:rPr>
                <w:position w:val="-2"/>
              </w:rPr>
            </w:pPr>
            <w:r w:rsidRPr="008E0C1E">
              <w:t>surgery</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7F272E" w:rsidRDefault="00DD089F" w:rsidP="00CC0216">
            <w:pPr>
              <w:rPr>
                <w:b/>
                <w:sz w:val="20"/>
                <w:szCs w:val="20"/>
              </w:rPr>
            </w:pPr>
            <w:r w:rsidRPr="007F272E">
              <w:rPr>
                <w:b/>
                <w:sz w:val="20"/>
                <w:szCs w:val="20"/>
              </w:rPr>
              <w:t xml:space="preserve">20% </w:t>
            </w:r>
            <w:r w:rsidRPr="007F272E">
              <w:rPr>
                <w:sz w:val="20"/>
                <w:szCs w:val="20"/>
              </w:rPr>
              <w:t xml:space="preserve">of the amount the health care professionals in our </w:t>
            </w:r>
            <w:r>
              <w:rPr>
                <w:sz w:val="20"/>
                <w:szCs w:val="20"/>
              </w:rPr>
              <w:t>Network</w:t>
            </w:r>
            <w:r w:rsidRPr="007F272E">
              <w:rPr>
                <w:sz w:val="20"/>
                <w:szCs w:val="20"/>
              </w:rPr>
              <w:t xml:space="preserve"> have agreed to accept for their services</w:t>
            </w:r>
          </w:p>
        </w:tc>
      </w:tr>
      <w:tr w:rsidR="00DD089F" w:rsidRPr="007F272E" w:rsidTr="00CC0216">
        <w:trPr>
          <w:trHeight w:val="796"/>
        </w:trPr>
        <w:tc>
          <w:tcPr>
            <w:tcW w:w="7650" w:type="dxa"/>
            <w:gridSpan w:val="2"/>
            <w:tcBorders>
              <w:top w:val="single" w:sz="4" w:space="0" w:color="000000"/>
              <w:left w:val="single" w:sz="4" w:space="0" w:color="auto"/>
              <w:bottom w:val="single" w:sz="4" w:space="0" w:color="000000"/>
            </w:tcBorders>
          </w:tcPr>
          <w:p w:rsidR="00DD089F" w:rsidRPr="00337819" w:rsidRDefault="00DD089F" w:rsidP="00CC0216">
            <w:pPr>
              <w:pStyle w:val="TB1"/>
            </w:pPr>
            <w:r w:rsidRPr="00337819">
              <w:t>physical therapy and occupational therapy (combined 30 visit limit per CY)</w:t>
            </w:r>
          </w:p>
          <w:p w:rsidR="00DD089F" w:rsidRPr="00337819" w:rsidRDefault="00DD089F" w:rsidP="00CC0216">
            <w:pPr>
              <w:pStyle w:val="TB1"/>
              <w:rPr>
                <w:color w:val="FF0000"/>
              </w:rPr>
            </w:pPr>
            <w:r w:rsidRPr="00337819">
              <w:t>speech therapy (30 visit limit per CY)</w:t>
            </w:r>
          </w:p>
        </w:tc>
        <w:tc>
          <w:tcPr>
            <w:tcW w:w="2520" w:type="dxa"/>
            <w:tcBorders>
              <w:top w:val="single" w:sz="4" w:space="0" w:color="000000"/>
              <w:left w:val="single" w:sz="4" w:space="0" w:color="auto"/>
              <w:bottom w:val="single" w:sz="4" w:space="0" w:color="000000"/>
              <w:right w:val="single" w:sz="4" w:space="0" w:color="auto"/>
            </w:tcBorders>
            <w:vAlign w:val="center"/>
          </w:tcPr>
          <w:p w:rsidR="00DD089F" w:rsidRPr="007F272E" w:rsidRDefault="00DD089F" w:rsidP="00CC0216">
            <w:pPr>
              <w:tabs>
                <w:tab w:val="center" w:pos="2835"/>
              </w:tabs>
              <w:rPr>
                <w:b/>
                <w:sz w:val="20"/>
                <w:szCs w:val="20"/>
              </w:rPr>
            </w:pPr>
            <w:r w:rsidRPr="007F272E">
              <w:rPr>
                <w:b/>
                <w:sz w:val="20"/>
                <w:szCs w:val="20"/>
              </w:rPr>
              <w:t xml:space="preserve">$20 </w:t>
            </w:r>
            <w:r w:rsidRPr="007F272E">
              <w:rPr>
                <w:sz w:val="20"/>
                <w:szCs w:val="20"/>
              </w:rPr>
              <w:t xml:space="preserve">per visit to </w:t>
            </w:r>
            <w:r>
              <w:rPr>
                <w:sz w:val="20"/>
                <w:szCs w:val="20"/>
              </w:rPr>
              <w:t>Your</w:t>
            </w:r>
            <w:r w:rsidRPr="007F272E">
              <w:rPr>
                <w:sz w:val="20"/>
                <w:szCs w:val="20"/>
              </w:rPr>
              <w:t xml:space="preserve"> PCP</w:t>
            </w:r>
          </w:p>
          <w:p w:rsidR="00DD089F" w:rsidRPr="007F272E" w:rsidRDefault="00DD089F" w:rsidP="00CC0216">
            <w:pPr>
              <w:tabs>
                <w:tab w:val="center" w:pos="2835"/>
              </w:tabs>
              <w:rPr>
                <w:sz w:val="20"/>
                <w:szCs w:val="20"/>
              </w:rPr>
            </w:pPr>
            <w:r w:rsidRPr="007F272E">
              <w:rPr>
                <w:b/>
                <w:sz w:val="20"/>
                <w:szCs w:val="20"/>
              </w:rPr>
              <w:t xml:space="preserve">$40 </w:t>
            </w:r>
            <w:r w:rsidRPr="007F272E">
              <w:rPr>
                <w:sz w:val="20"/>
                <w:szCs w:val="20"/>
              </w:rPr>
              <w:t xml:space="preserve">per visit to a </w:t>
            </w:r>
            <w:r>
              <w:rPr>
                <w:sz w:val="20"/>
                <w:szCs w:val="20"/>
              </w:rPr>
              <w:t>Specialist</w:t>
            </w:r>
          </w:p>
          <w:p w:rsidR="00DD089F" w:rsidRPr="007F272E" w:rsidRDefault="00DD089F" w:rsidP="00CC0216">
            <w:pPr>
              <w:rPr>
                <w:sz w:val="20"/>
                <w:szCs w:val="20"/>
              </w:rPr>
            </w:pPr>
            <w:r w:rsidRPr="007F272E">
              <w:rPr>
                <w:sz w:val="20"/>
                <w:szCs w:val="20"/>
              </w:rPr>
              <w:t>(</w:t>
            </w:r>
            <w:r>
              <w:rPr>
                <w:sz w:val="20"/>
                <w:szCs w:val="20"/>
              </w:rPr>
              <w:t>Deductible</w:t>
            </w:r>
            <w:r w:rsidRPr="007F272E">
              <w:rPr>
                <w:sz w:val="20"/>
                <w:szCs w:val="20"/>
              </w:rPr>
              <w:t xml:space="preserve"> does not apply)</w:t>
            </w:r>
          </w:p>
        </w:tc>
      </w:tr>
      <w:tr w:rsidR="00DD089F" w:rsidRPr="007F272E" w:rsidTr="00CC0216">
        <w:trPr>
          <w:trHeight w:val="796"/>
        </w:trPr>
        <w:tc>
          <w:tcPr>
            <w:tcW w:w="7650" w:type="dxa"/>
            <w:gridSpan w:val="2"/>
            <w:tcBorders>
              <w:top w:val="single" w:sz="4" w:space="0" w:color="000000"/>
              <w:left w:val="single" w:sz="4" w:space="0" w:color="auto"/>
              <w:bottom w:val="single" w:sz="4" w:space="0" w:color="auto"/>
            </w:tcBorders>
          </w:tcPr>
          <w:p w:rsidR="00DD089F" w:rsidRPr="00B578A1" w:rsidRDefault="00DD089F" w:rsidP="00CC0216">
            <w:pPr>
              <w:pStyle w:val="TB1"/>
            </w:pPr>
            <w:r>
              <w:t>mental health conditions and substance use disorders</w:t>
            </w:r>
          </w:p>
        </w:tc>
        <w:tc>
          <w:tcPr>
            <w:tcW w:w="2520" w:type="dxa"/>
            <w:tcBorders>
              <w:top w:val="single" w:sz="4" w:space="0" w:color="000000"/>
              <w:left w:val="single" w:sz="4" w:space="0" w:color="auto"/>
              <w:bottom w:val="single" w:sz="4" w:space="0" w:color="auto"/>
              <w:right w:val="single" w:sz="4" w:space="0" w:color="auto"/>
            </w:tcBorders>
            <w:vAlign w:val="center"/>
          </w:tcPr>
          <w:p w:rsidR="00DD089F" w:rsidRPr="00690EAD" w:rsidRDefault="00DD089F" w:rsidP="00CC0216">
            <w:pPr>
              <w:rPr>
                <w:b/>
                <w:sz w:val="20"/>
                <w:szCs w:val="20"/>
              </w:rPr>
            </w:pPr>
            <w:r>
              <w:rPr>
                <w:b/>
                <w:sz w:val="20"/>
                <w:szCs w:val="20"/>
              </w:rPr>
              <w:t xml:space="preserve">0% </w:t>
            </w:r>
            <w:r w:rsidRPr="00215051">
              <w:rPr>
                <w:sz w:val="20"/>
                <w:szCs w:val="20"/>
              </w:rPr>
              <w:t>of the amount the health care professionals in our network have agreed to accept for their services</w:t>
            </w:r>
          </w:p>
        </w:tc>
      </w:tr>
    </w:tbl>
    <w:p w:rsidR="00DD089F" w:rsidRDefault="00DD089F" w:rsidP="00DD089F">
      <w:pPr>
        <w:ind w:left="-360" w:right="630"/>
        <w:rPr>
          <w:sz w:val="20"/>
          <w:szCs w:val="20"/>
        </w:rPr>
      </w:pPr>
    </w:p>
    <w:p w:rsidR="00DD089F" w:rsidRDefault="00DD089F" w:rsidP="00DD089F">
      <w:pPr>
        <w:ind w:left="-360" w:right="630"/>
        <w:jc w:val="both"/>
        <w:rPr>
          <w:rFonts w:ascii="Arial Narrow" w:hAnsi="Arial Narrow" w:cs="AGaramond-Regular"/>
          <w:b/>
          <w:i/>
          <w:color w:val="000000"/>
          <w:sz w:val="18"/>
          <w:szCs w:val="18"/>
        </w:rPr>
      </w:pPr>
      <w:r w:rsidRPr="00065161">
        <w:rPr>
          <w:rFonts w:ascii="Arial Narrow" w:hAnsi="Arial Narrow"/>
          <w:b/>
          <w:i/>
          <w:sz w:val="18"/>
          <w:szCs w:val="18"/>
        </w:rPr>
        <w:t>For benefits listed with specific limits all service</w:t>
      </w:r>
      <w:r>
        <w:rPr>
          <w:rFonts w:ascii="Arial Narrow" w:hAnsi="Arial Narrow"/>
          <w:b/>
          <w:i/>
          <w:sz w:val="18"/>
          <w:szCs w:val="18"/>
        </w:rPr>
        <w:t>s received during the Calendar Y</w:t>
      </w:r>
      <w:r w:rsidRPr="00065161">
        <w:rPr>
          <w:rFonts w:ascii="Arial Narrow" w:hAnsi="Arial Narrow"/>
          <w:b/>
          <w:i/>
          <w:sz w:val="18"/>
          <w:szCs w:val="18"/>
        </w:rPr>
        <w:t xml:space="preserve">ear from January 1 and December 31 for that benefit are applied to that limit </w:t>
      </w:r>
      <w:r>
        <w:rPr>
          <w:rFonts w:ascii="Arial Narrow" w:hAnsi="Arial Narrow"/>
          <w:b/>
          <w:i/>
          <w:sz w:val="18"/>
          <w:szCs w:val="18"/>
        </w:rPr>
        <w:t>(whether received in or Out of N</w:t>
      </w:r>
      <w:r w:rsidRPr="00065161">
        <w:rPr>
          <w:rFonts w:ascii="Arial Narrow" w:hAnsi="Arial Narrow"/>
          <w:b/>
          <w:i/>
          <w:sz w:val="18"/>
          <w:szCs w:val="18"/>
        </w:rPr>
        <w:t xml:space="preserve">etwork). </w:t>
      </w:r>
      <w:r w:rsidRPr="00065161">
        <w:rPr>
          <w:rFonts w:ascii="Arial Narrow" w:hAnsi="Arial Narrow" w:cs="AGaramond-Regular"/>
          <w:b/>
          <w:i/>
          <w:color w:val="000000"/>
          <w:sz w:val="18"/>
          <w:szCs w:val="18"/>
        </w:rPr>
        <w:t xml:space="preserve">Your </w:t>
      </w:r>
      <w:r>
        <w:rPr>
          <w:rFonts w:ascii="Arial Narrow" w:hAnsi="Arial Narrow" w:cs="AGaramond-Regular"/>
          <w:b/>
          <w:i/>
          <w:color w:val="000000"/>
          <w:sz w:val="18"/>
          <w:szCs w:val="18"/>
        </w:rPr>
        <w:t>Deductible</w:t>
      </w:r>
      <w:r w:rsidRPr="00065161">
        <w:rPr>
          <w:rFonts w:ascii="Arial Narrow" w:hAnsi="Arial Narrow" w:cs="AGaramond-Regular"/>
          <w:b/>
          <w:i/>
          <w:color w:val="000000"/>
          <w:sz w:val="18"/>
          <w:szCs w:val="18"/>
        </w:rPr>
        <w:t xml:space="preserve"> amount begins anew on January 1 each year. Any amount </w:t>
      </w:r>
      <w:r>
        <w:rPr>
          <w:rFonts w:ascii="Arial Narrow" w:hAnsi="Arial Narrow" w:cs="AGaramond-Regular"/>
          <w:b/>
          <w:i/>
          <w:color w:val="000000"/>
          <w:sz w:val="18"/>
          <w:szCs w:val="18"/>
        </w:rPr>
        <w:t>You</w:t>
      </w:r>
      <w:r w:rsidRPr="00065161">
        <w:rPr>
          <w:rFonts w:ascii="Arial Narrow" w:hAnsi="Arial Narrow" w:cs="AGaramond-Regular"/>
          <w:b/>
          <w:i/>
          <w:color w:val="000000"/>
          <w:sz w:val="18"/>
          <w:szCs w:val="18"/>
        </w:rPr>
        <w:t xml:space="preserve"> pay toward </w:t>
      </w:r>
      <w:r>
        <w:rPr>
          <w:rFonts w:ascii="Arial Narrow" w:hAnsi="Arial Narrow" w:cs="AGaramond-Regular"/>
          <w:b/>
          <w:i/>
          <w:color w:val="000000"/>
          <w:sz w:val="18"/>
          <w:szCs w:val="18"/>
        </w:rPr>
        <w:t>Your</w:t>
      </w:r>
      <w:r w:rsidRPr="00065161">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065161">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during the 4th quarter of each Calendar Y</w:t>
      </w:r>
      <w:r w:rsidRPr="00065161">
        <w:rPr>
          <w:rFonts w:ascii="Arial Narrow" w:hAnsi="Arial Narrow" w:cs="AGaramond-Regular"/>
          <w:b/>
          <w:i/>
          <w:color w:val="000000"/>
          <w:sz w:val="18"/>
          <w:szCs w:val="18"/>
        </w:rPr>
        <w:t xml:space="preserve">ear—October, November, December—will apply not only to </w:t>
      </w:r>
      <w:r>
        <w:rPr>
          <w:rFonts w:ascii="Arial Narrow" w:hAnsi="Arial Narrow" w:cs="AGaramond-Regular"/>
          <w:b/>
          <w:i/>
          <w:color w:val="000000"/>
          <w:sz w:val="18"/>
          <w:szCs w:val="18"/>
        </w:rPr>
        <w:t>Your</w:t>
      </w:r>
      <w:r w:rsidRPr="00065161">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065161">
        <w:rPr>
          <w:rFonts w:ascii="Arial Narrow" w:hAnsi="Arial Narrow" w:cs="AGaramond-Regular"/>
          <w:b/>
          <w:i/>
          <w:color w:val="000000"/>
          <w:sz w:val="18"/>
          <w:szCs w:val="18"/>
        </w:rPr>
        <w:t xml:space="preserve"> for that year but will also apply to </w:t>
      </w:r>
      <w:r>
        <w:rPr>
          <w:rFonts w:ascii="Arial Narrow" w:hAnsi="Arial Narrow" w:cs="AGaramond-Regular"/>
          <w:b/>
          <w:i/>
          <w:color w:val="000000"/>
          <w:sz w:val="18"/>
          <w:szCs w:val="18"/>
        </w:rPr>
        <w:t>Your</w:t>
      </w:r>
      <w:r w:rsidRPr="00065161">
        <w:rPr>
          <w:rFonts w:ascii="Arial Narrow" w:hAnsi="Arial Narrow" w:cs="AGaramond-Regular"/>
          <w:b/>
          <w:i/>
          <w:color w:val="000000"/>
          <w:sz w:val="18"/>
          <w:szCs w:val="18"/>
        </w:rPr>
        <w:t xml:space="preserve"> </w:t>
      </w:r>
      <w:r>
        <w:rPr>
          <w:rFonts w:ascii="Arial Narrow" w:hAnsi="Arial Narrow" w:cs="AGaramond-Regular"/>
          <w:b/>
          <w:i/>
          <w:color w:val="000000"/>
          <w:sz w:val="18"/>
          <w:szCs w:val="18"/>
        </w:rPr>
        <w:t>Deductible</w:t>
      </w:r>
      <w:r w:rsidRPr="00065161">
        <w:rPr>
          <w:rFonts w:ascii="Arial Narrow" w:hAnsi="Arial Narrow" w:cs="AGaramond-Regular"/>
          <w:b/>
          <w:i/>
          <w:color w:val="000000"/>
          <w:sz w:val="18"/>
          <w:szCs w:val="18"/>
        </w:rPr>
        <w:t xml:space="preserve"> for the following year.</w:t>
      </w:r>
    </w:p>
    <w:p w:rsidR="00DD089F" w:rsidRPr="00065161" w:rsidRDefault="00DD089F" w:rsidP="00DD089F">
      <w:pPr>
        <w:jc w:val="both"/>
        <w:rPr>
          <w:rFonts w:ascii="Arial Narrow" w:hAnsi="Arial Narrow"/>
          <w:sz w:val="18"/>
          <w:szCs w:val="18"/>
        </w:rPr>
      </w:pPr>
    </w:p>
    <w:p w:rsidR="00DD089F" w:rsidRDefault="00DD089F" w:rsidP="00DD089F">
      <w:r>
        <w:br w:type="page"/>
      </w:r>
    </w:p>
    <w:tbl>
      <w:tblPr>
        <w:tblW w:w="10170" w:type="dxa"/>
        <w:tblInd w:w="-252" w:type="dxa"/>
        <w:tblLayout w:type="fixed"/>
        <w:tblLook w:val="0000" w:firstRow="0" w:lastRow="0" w:firstColumn="0" w:lastColumn="0" w:noHBand="0" w:noVBand="0"/>
      </w:tblPr>
      <w:tblGrid>
        <w:gridCol w:w="7812"/>
        <w:gridCol w:w="2358"/>
      </w:tblGrid>
      <w:tr w:rsidR="00DD089F" w:rsidRPr="007F272E" w:rsidTr="00CC0216">
        <w:tc>
          <w:tcPr>
            <w:tcW w:w="7812" w:type="dxa"/>
            <w:tcBorders>
              <w:top w:val="single" w:sz="4" w:space="0" w:color="auto"/>
              <w:left w:val="single" w:sz="4" w:space="0" w:color="auto"/>
              <w:bottom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In-Network Services</w:t>
            </w:r>
          </w:p>
        </w:tc>
        <w:tc>
          <w:tcPr>
            <w:tcW w:w="2358" w:type="dxa"/>
            <w:tcBorders>
              <w:top w:val="single" w:sz="4" w:space="0" w:color="auto"/>
              <w:left w:val="single" w:sz="4" w:space="0" w:color="FFFFFF"/>
              <w:bottom w:val="single" w:sz="4" w:space="0" w:color="auto"/>
              <w:right w:val="single" w:sz="4" w:space="0" w:color="auto"/>
            </w:tcBorders>
            <w:shd w:val="solid" w:color="auto" w:fill="auto"/>
            <w:vAlign w:val="center"/>
          </w:tcPr>
          <w:p w:rsidR="00DD089F" w:rsidRPr="007F272E" w:rsidRDefault="00DD089F" w:rsidP="00CC0216">
            <w:pPr>
              <w:jc w:val="center"/>
              <w:rPr>
                <w:b/>
                <w:sz w:val="20"/>
                <w:szCs w:val="20"/>
              </w:rPr>
            </w:pPr>
            <w:r w:rsidRPr="007F272E">
              <w:rPr>
                <w:b/>
                <w:sz w:val="20"/>
                <w:szCs w:val="20"/>
              </w:rPr>
              <w:t>You Pay</w:t>
            </w:r>
          </w:p>
        </w:tc>
      </w:tr>
      <w:tr w:rsidR="00DD089F" w:rsidRPr="007F272E" w:rsidTr="00CC0216">
        <w:trPr>
          <w:trHeight w:val="58"/>
        </w:trPr>
        <w:tc>
          <w:tcPr>
            <w:tcW w:w="7812" w:type="dxa"/>
            <w:tcBorders>
              <w:top w:val="single" w:sz="4" w:space="0" w:color="auto"/>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rsidRPr="007F272E">
              <w:rPr>
                <w:b/>
                <w:sz w:val="20"/>
                <w:szCs w:val="20"/>
              </w:rPr>
              <w:t>Care at Home</w:t>
            </w:r>
          </w:p>
        </w:tc>
        <w:tc>
          <w:tcPr>
            <w:tcW w:w="2358"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7F272E" w:rsidTr="00CC0216">
        <w:trPr>
          <w:trHeight w:val="1323"/>
        </w:trPr>
        <w:tc>
          <w:tcPr>
            <w:tcW w:w="7812" w:type="dxa"/>
            <w:tcBorders>
              <w:top w:val="single" w:sz="4" w:space="0" w:color="000000"/>
              <w:left w:val="single" w:sz="4" w:space="0" w:color="auto"/>
              <w:bottom w:val="single" w:sz="4" w:space="0" w:color="000000"/>
            </w:tcBorders>
          </w:tcPr>
          <w:p w:rsidR="00DD089F" w:rsidRPr="008E0C1E" w:rsidRDefault="00DD089F" w:rsidP="00CC0216">
            <w:pPr>
              <w:pStyle w:val="TB1"/>
            </w:pPr>
            <w:r>
              <w:t>Home Health Care</w:t>
            </w:r>
            <w:r w:rsidRPr="008E0C1E">
              <w:t xml:space="preserve"> visits by a nurse or aide (90 visits)</w:t>
            </w:r>
            <w:r w:rsidRPr="008E0C1E">
              <w:tab/>
            </w:r>
          </w:p>
          <w:p w:rsidR="00DD089F" w:rsidRPr="008E0C1E" w:rsidRDefault="00DD089F" w:rsidP="00CC0216">
            <w:pPr>
              <w:pStyle w:val="TB1"/>
            </w:pPr>
            <w:r>
              <w:t>Hospice</w:t>
            </w:r>
            <w:r w:rsidRPr="008E0C1E">
              <w:t xml:space="preserve"> care</w:t>
            </w:r>
          </w:p>
          <w:p w:rsidR="00DD089F" w:rsidRPr="008E0C1E" w:rsidRDefault="00DD089F" w:rsidP="00CC0216">
            <w:pPr>
              <w:pStyle w:val="TB1"/>
            </w:pPr>
            <w:r>
              <w:t>P</w:t>
            </w:r>
            <w:r w:rsidRPr="008E0C1E">
              <w:t>rivate duty nursing ($500 maximum)*</w:t>
            </w:r>
          </w:p>
          <w:p w:rsidR="00DD089F" w:rsidRPr="007F272E" w:rsidRDefault="00DD089F" w:rsidP="00CC0216">
            <w:pPr>
              <w:widowControl w:val="0"/>
              <w:tabs>
                <w:tab w:val="left" w:pos="172"/>
                <w:tab w:val="left" w:pos="2162"/>
                <w:tab w:val="left" w:pos="2322"/>
                <w:tab w:val="left" w:pos="3592"/>
                <w:tab w:val="left" w:pos="3772"/>
                <w:tab w:val="left" w:pos="5022"/>
                <w:tab w:val="left" w:pos="5232"/>
              </w:tabs>
              <w:suppressAutoHyphens/>
              <w:autoSpaceDE w:val="0"/>
              <w:autoSpaceDN w:val="0"/>
              <w:adjustRightInd w:val="0"/>
              <w:textAlignment w:val="center"/>
              <w:rPr>
                <w:b/>
                <w:bCs/>
                <w:i/>
                <w:iCs/>
                <w:sz w:val="20"/>
                <w:szCs w:val="20"/>
              </w:rPr>
            </w:pPr>
            <w:r w:rsidRPr="0064746F">
              <w:rPr>
                <w:rFonts w:cs="AGaramond-Italic"/>
                <w:b/>
                <w:bCs/>
                <w:i/>
                <w:iCs/>
                <w:sz w:val="20"/>
                <w:szCs w:val="20"/>
              </w:rPr>
              <w:t>*</w:t>
            </w:r>
            <w:r w:rsidRPr="007F272E">
              <w:rPr>
                <w:rFonts w:cs="AGaramond-Italic"/>
                <w:b/>
                <w:bCs/>
                <w:i/>
                <w:iCs/>
                <w:sz w:val="20"/>
                <w:szCs w:val="20"/>
              </w:rPr>
              <w:t xml:space="preserve">Since there is no </w:t>
            </w:r>
            <w:r>
              <w:rPr>
                <w:rFonts w:cs="AGaramond-Italic"/>
                <w:b/>
                <w:bCs/>
                <w:i/>
                <w:iCs/>
                <w:sz w:val="20"/>
                <w:szCs w:val="20"/>
              </w:rPr>
              <w:t>Network</w:t>
            </w:r>
            <w:r w:rsidRPr="007F272E">
              <w:rPr>
                <w:rFonts w:cs="AGaramond-Italic"/>
                <w:b/>
                <w:bCs/>
                <w:i/>
                <w:iCs/>
                <w:sz w:val="20"/>
                <w:szCs w:val="20"/>
              </w:rPr>
              <w:t xml:space="preserve"> for this service, </w:t>
            </w:r>
            <w:r>
              <w:rPr>
                <w:rFonts w:cs="AGaramond-Italic"/>
                <w:b/>
                <w:bCs/>
                <w:i/>
                <w:iCs/>
                <w:sz w:val="20"/>
                <w:szCs w:val="20"/>
              </w:rPr>
              <w:t>You</w:t>
            </w:r>
            <w:r w:rsidRPr="007F272E">
              <w:rPr>
                <w:rFonts w:cs="AGaramond-Italic"/>
                <w:b/>
                <w:bCs/>
                <w:i/>
                <w:iCs/>
                <w:sz w:val="20"/>
                <w:szCs w:val="20"/>
              </w:rPr>
              <w:t xml:space="preserve"> may be billed for the difference between what </w:t>
            </w:r>
            <w:r w:rsidRPr="0064746F">
              <w:rPr>
                <w:rFonts w:cs="AGaramond-Italic"/>
                <w:b/>
                <w:bCs/>
                <w:i/>
                <w:iCs/>
                <w:sz w:val="20"/>
                <w:szCs w:val="20"/>
              </w:rPr>
              <w:t xml:space="preserve">we pay </w:t>
            </w:r>
            <w:r w:rsidRPr="007F272E">
              <w:rPr>
                <w:rFonts w:cs="AGaramond-Italic"/>
                <w:b/>
                <w:bCs/>
                <w:i/>
                <w:iCs/>
                <w:sz w:val="20"/>
                <w:szCs w:val="20"/>
              </w:rPr>
              <w:t>for this service and the amount the private duty nursing service charged.</w:t>
            </w:r>
          </w:p>
        </w:tc>
        <w:tc>
          <w:tcPr>
            <w:tcW w:w="2358" w:type="dxa"/>
            <w:tcBorders>
              <w:top w:val="single" w:sz="4" w:space="0" w:color="000000"/>
              <w:left w:val="single" w:sz="4" w:space="0" w:color="auto"/>
              <w:bottom w:val="single" w:sz="4" w:space="0" w:color="000000"/>
              <w:right w:val="single" w:sz="4" w:space="0" w:color="auto"/>
            </w:tcBorders>
          </w:tcPr>
          <w:p w:rsidR="00DD089F" w:rsidRPr="007F272E" w:rsidRDefault="00DD089F" w:rsidP="00CC0216">
            <w:pPr>
              <w:tabs>
                <w:tab w:val="center" w:pos="2835"/>
              </w:tabs>
              <w:rPr>
                <w:b/>
                <w:sz w:val="20"/>
                <w:szCs w:val="20"/>
              </w:rPr>
            </w:pPr>
            <w:r w:rsidRPr="007F272E">
              <w:rPr>
                <w:b/>
                <w:sz w:val="20"/>
                <w:szCs w:val="20"/>
              </w:rPr>
              <w:t xml:space="preserve">20% </w:t>
            </w:r>
            <w:r w:rsidRPr="007F272E">
              <w:rPr>
                <w:sz w:val="20"/>
                <w:szCs w:val="20"/>
              </w:rPr>
              <w:t xml:space="preserve">of the amount the health care professionals in our </w:t>
            </w:r>
            <w:r>
              <w:rPr>
                <w:sz w:val="20"/>
                <w:szCs w:val="20"/>
              </w:rPr>
              <w:t>Network</w:t>
            </w:r>
            <w:r w:rsidRPr="007F272E">
              <w:rPr>
                <w:sz w:val="20"/>
                <w:szCs w:val="20"/>
              </w:rPr>
              <w:t xml:space="preserve"> have agreed to accept for their services</w:t>
            </w:r>
          </w:p>
        </w:tc>
      </w:tr>
      <w:tr w:rsidR="00DD089F" w:rsidRPr="007F272E" w:rsidTr="00CC0216">
        <w:trPr>
          <w:trHeight w:val="68"/>
        </w:trPr>
        <w:tc>
          <w:tcPr>
            <w:tcW w:w="7812" w:type="dxa"/>
            <w:tcBorders>
              <w:top w:val="single" w:sz="4" w:space="0" w:color="000000"/>
              <w:left w:val="single" w:sz="4" w:space="0" w:color="auto"/>
              <w:bottom w:val="single" w:sz="4" w:space="0" w:color="000000"/>
            </w:tcBorders>
            <w:shd w:val="clear" w:color="auto" w:fill="CCCCCC"/>
            <w:vAlign w:val="center"/>
          </w:tcPr>
          <w:p w:rsidR="00DD089F" w:rsidRPr="007F272E" w:rsidRDefault="00DD089F" w:rsidP="00CC0216">
            <w:pPr>
              <w:rPr>
                <w:b/>
                <w:sz w:val="20"/>
                <w:szCs w:val="20"/>
              </w:rPr>
            </w:pPr>
            <w:r w:rsidRPr="007F272E">
              <w:rPr>
                <w:b/>
                <w:sz w:val="20"/>
                <w:szCs w:val="20"/>
              </w:rPr>
              <w:t>Inpatient Stays in a Network Hospital or Facility</w:t>
            </w:r>
          </w:p>
        </w:tc>
        <w:tc>
          <w:tcPr>
            <w:tcW w:w="2358" w:type="dxa"/>
            <w:tcBorders>
              <w:top w:val="single" w:sz="4" w:space="0" w:color="000000"/>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p>
        </w:tc>
      </w:tr>
      <w:tr w:rsidR="00DD089F" w:rsidRPr="007F272E" w:rsidTr="00CC0216">
        <w:trPr>
          <w:trHeight w:val="1368"/>
        </w:trPr>
        <w:tc>
          <w:tcPr>
            <w:tcW w:w="7812" w:type="dxa"/>
            <w:tcBorders>
              <w:top w:val="single" w:sz="4" w:space="0" w:color="000000"/>
              <w:left w:val="single" w:sz="4" w:space="0" w:color="auto"/>
              <w:bottom w:val="single" w:sz="4" w:space="0" w:color="auto"/>
            </w:tcBorders>
          </w:tcPr>
          <w:p w:rsidR="00DD089F" w:rsidRPr="008E0C1E" w:rsidRDefault="00DD089F" w:rsidP="00CC0216">
            <w:pPr>
              <w:pStyle w:val="TB1"/>
            </w:pPr>
            <w:r>
              <w:t>S</w:t>
            </w:r>
            <w:r w:rsidRPr="008E0C1E">
              <w:t>emi-private room, intensive care or similar unit (</w:t>
            </w:r>
            <w:r>
              <w:t>includes inpatient</w:t>
            </w:r>
            <w:r w:rsidRPr="008E0C1E">
              <w:t xml:space="preserve"> maternity and </w:t>
            </w:r>
            <w:r>
              <w:t>Mental Health Conditions</w:t>
            </w:r>
            <w:r w:rsidRPr="008E0C1E">
              <w:t>/</w:t>
            </w:r>
            <w:r>
              <w:t>Substance Use Disorder</w:t>
            </w:r>
            <w:r w:rsidRPr="008E0C1E">
              <w:t>s admissions included; requires pre-authorization)</w:t>
            </w:r>
          </w:p>
          <w:p w:rsidR="00DD089F" w:rsidRPr="008E0C1E" w:rsidRDefault="00DD089F" w:rsidP="00CC0216">
            <w:pPr>
              <w:pStyle w:val="TB1"/>
            </w:pPr>
            <w:r>
              <w:t>P</w:t>
            </w:r>
            <w:r w:rsidRPr="008E0C1E">
              <w:t xml:space="preserve">hysician, nursing and other </w:t>
            </w:r>
            <w:r>
              <w:t>Medically Necessary</w:t>
            </w:r>
            <w:r w:rsidRPr="008E0C1E">
              <w:t xml:space="preserve"> professional services in the </w:t>
            </w:r>
            <w:r>
              <w:t>Hospital</w:t>
            </w:r>
            <w:r w:rsidRPr="008E0C1E">
              <w:t xml:space="preserve"> including anesthesia, surgical and maternity delivery services</w:t>
            </w:r>
          </w:p>
          <w:p w:rsidR="00DD089F" w:rsidRPr="008E0C1E" w:rsidRDefault="00DD089F" w:rsidP="00CC0216">
            <w:pPr>
              <w:pStyle w:val="TB1"/>
            </w:pPr>
            <w:r>
              <w:t>Skilled Nursing Facility</w:t>
            </w:r>
            <w:r w:rsidRPr="008E0C1E">
              <w:t xml:space="preserve"> care (100 days for each admission and requires pre-authorization)</w:t>
            </w:r>
          </w:p>
          <w:p w:rsidR="00DD089F" w:rsidRPr="008E0C1E" w:rsidRDefault="00DD089F" w:rsidP="00CC0216">
            <w:pPr>
              <w:pStyle w:val="TB1"/>
            </w:pPr>
            <w:r>
              <w:t>Mental Health Conditions</w:t>
            </w:r>
            <w:r w:rsidRPr="008E0C1E">
              <w:t xml:space="preserve"> and </w:t>
            </w:r>
            <w:r>
              <w:t>Substance Use Disorder</w:t>
            </w:r>
            <w:r w:rsidRPr="008E0C1E">
              <w:t>s partial-</w:t>
            </w:r>
            <w:r>
              <w:t>Day Treatment</w:t>
            </w:r>
            <w:r w:rsidRPr="008E0C1E">
              <w:t xml:space="preserve"> programs</w:t>
            </w:r>
          </w:p>
        </w:tc>
        <w:tc>
          <w:tcPr>
            <w:tcW w:w="2358" w:type="dxa"/>
            <w:tcBorders>
              <w:top w:val="single" w:sz="4" w:space="0" w:color="000000"/>
              <w:left w:val="single" w:sz="4" w:space="0" w:color="auto"/>
              <w:bottom w:val="single" w:sz="4" w:space="0" w:color="auto"/>
              <w:right w:val="single" w:sz="4" w:space="0" w:color="auto"/>
            </w:tcBorders>
          </w:tcPr>
          <w:p w:rsidR="00DD089F" w:rsidRPr="007F272E" w:rsidRDefault="00DD089F" w:rsidP="00CC0216">
            <w:pPr>
              <w:tabs>
                <w:tab w:val="center" w:pos="2835"/>
              </w:tabs>
              <w:rPr>
                <w:b/>
                <w:sz w:val="20"/>
                <w:szCs w:val="20"/>
              </w:rPr>
            </w:pPr>
            <w:r w:rsidRPr="007F272E">
              <w:rPr>
                <w:b/>
                <w:sz w:val="20"/>
                <w:szCs w:val="20"/>
              </w:rPr>
              <w:t xml:space="preserve">20% </w:t>
            </w:r>
            <w:r w:rsidRPr="007F272E">
              <w:rPr>
                <w:sz w:val="20"/>
                <w:szCs w:val="20"/>
              </w:rPr>
              <w:t xml:space="preserve">of the amount the health care professionals in our </w:t>
            </w:r>
            <w:r>
              <w:rPr>
                <w:sz w:val="20"/>
                <w:szCs w:val="20"/>
              </w:rPr>
              <w:t>Network</w:t>
            </w:r>
            <w:r w:rsidRPr="007F272E">
              <w:rPr>
                <w:sz w:val="20"/>
                <w:szCs w:val="20"/>
              </w:rPr>
              <w:t xml:space="preserve"> have agreed to accept for their services</w:t>
            </w:r>
          </w:p>
        </w:tc>
      </w:tr>
      <w:tr w:rsidR="00DD089F" w:rsidRPr="00690EAD" w:rsidTr="00CC0216">
        <w:trPr>
          <w:trHeight w:val="242"/>
        </w:trPr>
        <w:tc>
          <w:tcPr>
            <w:tcW w:w="7812" w:type="dxa"/>
            <w:tcBorders>
              <w:top w:val="single" w:sz="4" w:space="0" w:color="000000"/>
              <w:left w:val="single" w:sz="4" w:space="0" w:color="auto"/>
              <w:bottom w:val="single" w:sz="4" w:space="0" w:color="auto"/>
            </w:tcBorders>
            <w:shd w:val="clear" w:color="auto" w:fill="BFBFBF"/>
          </w:tcPr>
          <w:p w:rsidR="00DD089F" w:rsidRPr="0060378E" w:rsidRDefault="00DD089F" w:rsidP="00CC0216">
            <w:pPr>
              <w:pStyle w:val="TB1"/>
              <w:numPr>
                <w:ilvl w:val="0"/>
                <w:numId w:val="0"/>
              </w:numPr>
              <w:ind w:left="360" w:hanging="360"/>
              <w:rPr>
                <w:b/>
              </w:rPr>
            </w:pPr>
            <w:r w:rsidRPr="0060378E">
              <w:rPr>
                <w:b/>
              </w:rPr>
              <w:t>Autism Spectrum Disorder (ASD) – For children from age 2 through 6</w:t>
            </w:r>
          </w:p>
        </w:tc>
        <w:tc>
          <w:tcPr>
            <w:tcW w:w="2358"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D90062" w:rsidTr="00CC0216">
        <w:trPr>
          <w:trHeight w:val="1368"/>
        </w:trPr>
        <w:tc>
          <w:tcPr>
            <w:tcW w:w="7812"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2358" w:type="dxa"/>
            <w:tcBorders>
              <w:top w:val="single" w:sz="4" w:space="0" w:color="000000"/>
              <w:left w:val="single" w:sz="4" w:space="0" w:color="auto"/>
              <w:bottom w:val="single" w:sz="4" w:space="0" w:color="auto"/>
              <w:right w:val="single" w:sz="4" w:space="0" w:color="auto"/>
            </w:tcBorders>
          </w:tcPr>
          <w:p w:rsidR="00DD089F" w:rsidRPr="0060378E"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r w:rsidR="00DD089F" w:rsidTr="00CC0216">
        <w:trPr>
          <w:trHeight w:val="1214"/>
        </w:trPr>
        <w:tc>
          <w:tcPr>
            <w:tcW w:w="7812"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2358" w:type="dxa"/>
            <w:tcBorders>
              <w:top w:val="single" w:sz="4" w:space="0" w:color="000000"/>
              <w:left w:val="single" w:sz="4" w:space="0" w:color="auto"/>
              <w:bottom w:val="single" w:sz="4" w:space="0" w:color="auto"/>
              <w:right w:val="single" w:sz="4" w:space="0" w:color="auto"/>
            </w:tcBorders>
          </w:tcPr>
          <w:p w:rsidR="00DD089F" w:rsidRDefault="00DD089F" w:rsidP="00CC0216">
            <w:pPr>
              <w:tabs>
                <w:tab w:val="center" w:pos="2835"/>
              </w:tabs>
              <w:rPr>
                <w:b/>
                <w:sz w:val="20"/>
                <w:szCs w:val="20"/>
              </w:rPr>
            </w:pPr>
            <w:r w:rsidRPr="00690EAD">
              <w:rPr>
                <w:b/>
                <w:sz w:val="20"/>
                <w:szCs w:val="20"/>
              </w:rPr>
              <w:t xml:space="preserve">20% </w:t>
            </w:r>
            <w:r>
              <w:rPr>
                <w:b/>
                <w:sz w:val="20"/>
                <w:szCs w:val="20"/>
              </w:rPr>
              <w:t xml:space="preserve">after deductible </w:t>
            </w:r>
            <w:r w:rsidRPr="0060378E">
              <w:rPr>
                <w:sz w:val="20"/>
                <w:szCs w:val="20"/>
              </w:rPr>
              <w:t>of the amount the health care professionals in our Network have agreed to accept for their services</w:t>
            </w:r>
          </w:p>
        </w:tc>
      </w:tr>
      <w:tr w:rsidR="00DD089F" w:rsidRPr="00CA3990" w:rsidTr="00CC0216">
        <w:trPr>
          <w:trHeight w:val="296"/>
        </w:trPr>
        <w:tc>
          <w:tcPr>
            <w:tcW w:w="7812"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2358" w:type="dxa"/>
            <w:tcBorders>
              <w:top w:val="single" w:sz="4" w:space="0" w:color="000000"/>
              <w:left w:val="single" w:sz="4" w:space="0" w:color="auto"/>
              <w:bottom w:val="single" w:sz="4" w:space="0" w:color="auto"/>
              <w:right w:val="single" w:sz="4" w:space="0" w:color="auto"/>
            </w:tcBorders>
            <w:shd w:val="clear" w:color="auto" w:fill="BFBFBF"/>
          </w:tcPr>
          <w:p w:rsidR="00DD089F" w:rsidRPr="00CA3990" w:rsidRDefault="00DD089F" w:rsidP="00CC0216">
            <w:pPr>
              <w:tabs>
                <w:tab w:val="center" w:pos="2835"/>
              </w:tabs>
              <w:rPr>
                <w:b/>
                <w:sz w:val="20"/>
                <w:szCs w:val="20"/>
              </w:rPr>
            </w:pPr>
          </w:p>
        </w:tc>
      </w:tr>
      <w:tr w:rsidR="00DD089F" w:rsidRPr="00D90062" w:rsidTr="00CC0216">
        <w:trPr>
          <w:trHeight w:val="1070"/>
        </w:trPr>
        <w:tc>
          <w:tcPr>
            <w:tcW w:w="7812"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2358" w:type="dxa"/>
            <w:tcBorders>
              <w:top w:val="single" w:sz="4" w:space="0" w:color="000000"/>
              <w:left w:val="single" w:sz="4" w:space="0" w:color="auto"/>
              <w:bottom w:val="single" w:sz="4" w:space="0" w:color="auto"/>
              <w:right w:val="single" w:sz="4" w:space="0" w:color="auto"/>
            </w:tcBorders>
          </w:tcPr>
          <w:p w:rsidR="00DD089F" w:rsidRPr="0060378E" w:rsidRDefault="00DD089F" w:rsidP="00CC0216">
            <w:pPr>
              <w:tabs>
                <w:tab w:val="center" w:pos="2835"/>
              </w:tabs>
              <w:rPr>
                <w:sz w:val="20"/>
                <w:szCs w:val="20"/>
              </w:rPr>
            </w:pPr>
            <w:r>
              <w:rPr>
                <w:szCs w:val="22"/>
              </w:rPr>
              <w:t>Member cost shares will be dependent on the services rendered.  Please contact Member Services for additional information.</w:t>
            </w:r>
          </w:p>
        </w:tc>
      </w:tr>
    </w:tbl>
    <w:p w:rsidR="00DD089F" w:rsidRDefault="00DD089F" w:rsidP="00DD089F"/>
    <w:p w:rsidR="00DD089F" w:rsidRDefault="00DD089F" w:rsidP="00DD089F">
      <w:r>
        <w:br w:type="page"/>
      </w:r>
    </w:p>
    <w:tbl>
      <w:tblPr>
        <w:tblW w:w="10170" w:type="dxa"/>
        <w:tblInd w:w="-252" w:type="dxa"/>
        <w:tblLayout w:type="fixed"/>
        <w:tblLook w:val="0000" w:firstRow="0" w:lastRow="0" w:firstColumn="0" w:lastColumn="0" w:noHBand="0" w:noVBand="0"/>
      </w:tblPr>
      <w:tblGrid>
        <w:gridCol w:w="10170"/>
      </w:tblGrid>
      <w:tr w:rsidR="00DD089F" w:rsidRPr="007F272E"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7F272E" w:rsidRDefault="00DD089F" w:rsidP="00CC0216">
            <w:pPr>
              <w:jc w:val="center"/>
              <w:rPr>
                <w:b/>
                <w:sz w:val="20"/>
                <w:szCs w:val="20"/>
              </w:rPr>
            </w:pPr>
            <w:r>
              <w:rPr>
                <w:b/>
                <w:sz w:val="20"/>
                <w:szCs w:val="20"/>
              </w:rPr>
              <w:t xml:space="preserve">Out of </w:t>
            </w:r>
            <w:r w:rsidRPr="007F272E">
              <w:rPr>
                <w:b/>
                <w:sz w:val="20"/>
                <w:szCs w:val="20"/>
              </w:rPr>
              <w:t>Network Services</w:t>
            </w:r>
          </w:p>
        </w:tc>
      </w:tr>
      <w:tr w:rsidR="00DD089F" w:rsidRPr="007F272E"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r w:rsidRPr="007F272E">
              <w:rPr>
                <w:b/>
                <w:sz w:val="20"/>
                <w:szCs w:val="20"/>
              </w:rPr>
              <w:t xml:space="preserve">Using Doctors, Hospitals and Other Health Care Professionals not Contracted to Provide Benefits </w:t>
            </w:r>
          </w:p>
        </w:tc>
      </w:tr>
      <w:tr w:rsidR="00DD089F" w:rsidRPr="007F272E" w:rsidTr="00CC0216">
        <w:trPr>
          <w:cantSplit/>
          <w:trHeight w:val="629"/>
        </w:trPr>
        <w:tc>
          <w:tcPr>
            <w:tcW w:w="10170" w:type="dxa"/>
            <w:tcBorders>
              <w:top w:val="single" w:sz="4" w:space="0" w:color="000000"/>
              <w:left w:val="single" w:sz="4" w:space="0" w:color="auto"/>
              <w:bottom w:val="single" w:sz="4" w:space="0" w:color="000000"/>
              <w:right w:val="single" w:sz="4" w:space="0" w:color="auto"/>
            </w:tcBorders>
            <w:vAlign w:val="center"/>
          </w:tcPr>
          <w:p w:rsidR="00DD089F" w:rsidRPr="00C915CA" w:rsidRDefault="00DD089F" w:rsidP="00CC0216">
            <w:pPr>
              <w:jc w:val="both"/>
            </w:pPr>
            <w:r w:rsidRPr="00C915CA">
              <w:rPr>
                <w:szCs w:val="22"/>
              </w:rPr>
              <w:t>It</w:t>
            </w:r>
            <w:r>
              <w:rPr>
                <w:szCs w:val="22"/>
              </w:rPr>
              <w:t>’</w:t>
            </w:r>
            <w:r w:rsidRPr="00C915CA">
              <w:rPr>
                <w:szCs w:val="22"/>
              </w:rPr>
              <w:t>s important to remember that health care professionals not in our Network can charge whatever they want for their services. If what they charge is more than the fee our Network health care professionals have agreed to accept for the same service, they may bill You for the difference between the two amounts. You will pay all the costs associated with the services outlined in this insert until You have paid $4,000 in one Calendar Year. This is called Your Out of Network Deductible.</w:t>
            </w:r>
          </w:p>
          <w:p w:rsidR="00DD089F" w:rsidRPr="00C915CA" w:rsidRDefault="00DD089F" w:rsidP="00CC0216">
            <w:pPr>
              <w:jc w:val="both"/>
            </w:pPr>
          </w:p>
          <w:p w:rsidR="00DD089F" w:rsidRPr="00C915CA" w:rsidRDefault="00DD089F" w:rsidP="00CC0216">
            <w:pPr>
              <w:pStyle w:val="TB1"/>
              <w:jc w:val="both"/>
            </w:pPr>
            <w:r w:rsidRPr="00C915CA">
              <w:t>If two people are covered under Your plan, each of You will pay the first $4,000 of the cost of Your care ($8,000 total).</w:t>
            </w:r>
          </w:p>
          <w:p w:rsidR="00DD089F" w:rsidRPr="00C915CA" w:rsidRDefault="00DD089F" w:rsidP="00CC0216">
            <w:pPr>
              <w:pStyle w:val="TB1"/>
              <w:jc w:val="both"/>
            </w:pPr>
            <w:r w:rsidRPr="00C915CA">
              <w:t>If three or more people are covered under Your plan, together You will pay the first $8,000 of the cost of Your</w:t>
            </w:r>
            <w:r>
              <w:t xml:space="preserve"> care.  </w:t>
            </w:r>
            <w:r w:rsidRPr="00C915CA">
              <w:t>However, the most one Family member will pay is $4,000.</w:t>
            </w:r>
          </w:p>
          <w:p w:rsidR="00DD089F" w:rsidRPr="00C915CA" w:rsidRDefault="00DD089F" w:rsidP="00CC0216">
            <w:pPr>
              <w:pStyle w:val="TB1"/>
              <w:jc w:val="both"/>
            </w:pPr>
            <w:r w:rsidRPr="00C915CA">
              <w:t>The Out of Network Deductible is not combined with the In Network Deductible.</w:t>
            </w:r>
          </w:p>
          <w:p w:rsidR="00DD089F" w:rsidRPr="00C915CA" w:rsidRDefault="00DD089F" w:rsidP="00CC0216">
            <w:pPr>
              <w:jc w:val="both"/>
            </w:pPr>
          </w:p>
          <w:p w:rsidR="00DD089F" w:rsidRPr="007F272E" w:rsidRDefault="00DD089F" w:rsidP="00CC0216">
            <w:pPr>
              <w:jc w:val="both"/>
              <w:rPr>
                <w:sz w:val="20"/>
                <w:szCs w:val="20"/>
              </w:rPr>
            </w:pPr>
            <w:r w:rsidRPr="00C915CA">
              <w:rPr>
                <w:szCs w:val="22"/>
              </w:rPr>
              <w:t>Once You have reached this amount, when You receive services we will pay 60% of the fee our Network health care professionals have agreed to accept for the same service. You will pay the rest, including any difference between the fee our Network health care professionals have agreed to accept for the same service and the amount the health care professional not in our Network charges. If You go to an eye care professional not in our Network for Your routine eye examination, we will pay $30 (whether or not You have reached the $4,000 Out of Network Deductible) and You will pay the rest of what the professional charges.</w:t>
            </w:r>
          </w:p>
        </w:tc>
      </w:tr>
    </w:tbl>
    <w:p w:rsidR="00DD089F" w:rsidRDefault="00DD089F" w:rsidP="00DD089F"/>
    <w:tbl>
      <w:tblPr>
        <w:tblW w:w="10170" w:type="dxa"/>
        <w:tblInd w:w="-252" w:type="dxa"/>
        <w:tblLayout w:type="fixed"/>
        <w:tblLook w:val="0000" w:firstRow="0" w:lastRow="0" w:firstColumn="0" w:lastColumn="0" w:noHBand="0" w:noVBand="0"/>
      </w:tblPr>
      <w:tblGrid>
        <w:gridCol w:w="10170"/>
      </w:tblGrid>
      <w:tr w:rsidR="00DD089F" w:rsidRPr="007F272E" w:rsidTr="00CC0216">
        <w:trPr>
          <w:cantSplit/>
        </w:trPr>
        <w:tc>
          <w:tcPr>
            <w:tcW w:w="10170" w:type="dxa"/>
            <w:tcBorders>
              <w:top w:val="single" w:sz="4" w:space="0" w:color="000000"/>
              <w:left w:val="single" w:sz="6" w:space="0" w:color="auto"/>
              <w:bottom w:val="single" w:sz="4" w:space="0" w:color="auto"/>
              <w:right w:val="single" w:sz="6" w:space="0" w:color="auto"/>
            </w:tcBorders>
            <w:shd w:val="solid" w:color="auto" w:fill="auto"/>
            <w:vAlign w:val="center"/>
          </w:tcPr>
          <w:p w:rsidR="00DD089F" w:rsidRPr="007F272E" w:rsidRDefault="00DD089F" w:rsidP="00CC0216">
            <w:pPr>
              <w:jc w:val="center"/>
              <w:rPr>
                <w:b/>
                <w:sz w:val="20"/>
                <w:szCs w:val="20"/>
              </w:rPr>
            </w:pPr>
            <w:r>
              <w:rPr>
                <w:b/>
                <w:sz w:val="20"/>
                <w:szCs w:val="20"/>
              </w:rPr>
              <w:t xml:space="preserve">Out of </w:t>
            </w:r>
            <w:r w:rsidRPr="007F272E">
              <w:rPr>
                <w:b/>
                <w:sz w:val="20"/>
                <w:szCs w:val="20"/>
              </w:rPr>
              <w:t>Pocket Maximums</w:t>
            </w:r>
          </w:p>
        </w:tc>
      </w:tr>
      <w:tr w:rsidR="00DD089F" w:rsidRPr="007F272E" w:rsidTr="00CC0216">
        <w:trPr>
          <w:cantSplit/>
          <w:trHeight w:val="58"/>
        </w:trPr>
        <w:tc>
          <w:tcPr>
            <w:tcW w:w="10170" w:type="dxa"/>
            <w:tcBorders>
              <w:top w:val="single" w:sz="4" w:space="0" w:color="auto"/>
              <w:left w:val="single" w:sz="4" w:space="0" w:color="auto"/>
              <w:bottom w:val="single" w:sz="4" w:space="0" w:color="000000"/>
              <w:right w:val="single" w:sz="4" w:space="0" w:color="auto"/>
            </w:tcBorders>
            <w:shd w:val="clear" w:color="auto" w:fill="CCCCCC"/>
            <w:vAlign w:val="center"/>
          </w:tcPr>
          <w:p w:rsidR="00DD089F" w:rsidRPr="007F272E" w:rsidRDefault="00DD089F" w:rsidP="00CC0216">
            <w:pPr>
              <w:rPr>
                <w:b/>
                <w:sz w:val="20"/>
                <w:szCs w:val="20"/>
              </w:rPr>
            </w:pPr>
            <w:r w:rsidRPr="007F272E">
              <w:rPr>
                <w:b/>
                <w:sz w:val="20"/>
                <w:szCs w:val="20"/>
              </w:rPr>
              <w:t xml:space="preserve">What You Will Pay for </w:t>
            </w:r>
            <w:r>
              <w:rPr>
                <w:b/>
                <w:sz w:val="20"/>
                <w:szCs w:val="20"/>
              </w:rPr>
              <w:t>Services</w:t>
            </w:r>
            <w:r w:rsidRPr="007F272E">
              <w:rPr>
                <w:b/>
                <w:sz w:val="20"/>
                <w:szCs w:val="20"/>
              </w:rPr>
              <w:t xml:space="preserve"> in One Calendar Year (January 1 - December 31)</w:t>
            </w:r>
          </w:p>
        </w:tc>
      </w:tr>
      <w:tr w:rsidR="00DD089F" w:rsidRPr="007F272E" w:rsidTr="00CC0216">
        <w:trPr>
          <w:cantSplit/>
          <w:trHeight w:val="2483"/>
        </w:trPr>
        <w:tc>
          <w:tcPr>
            <w:tcW w:w="10170" w:type="dxa"/>
            <w:tcBorders>
              <w:top w:val="single" w:sz="4" w:space="0" w:color="000000"/>
              <w:left w:val="single" w:sz="4" w:space="0" w:color="auto"/>
              <w:bottom w:val="single" w:sz="4" w:space="0" w:color="auto"/>
              <w:right w:val="single" w:sz="4" w:space="0" w:color="auto"/>
            </w:tcBorders>
            <w:vAlign w:val="center"/>
          </w:tcPr>
          <w:p w:rsidR="00DD089F" w:rsidRPr="00C915CA" w:rsidRDefault="00DD089F" w:rsidP="00CC0216">
            <w:pPr>
              <w:jc w:val="both"/>
              <w:rPr>
                <w:b/>
              </w:rPr>
            </w:pPr>
            <w:r w:rsidRPr="00C915CA">
              <w:rPr>
                <w:b/>
                <w:szCs w:val="22"/>
              </w:rPr>
              <w:t>When using Network professionals</w:t>
            </w:r>
          </w:p>
          <w:p w:rsidR="00DD089F" w:rsidRPr="00C915CA" w:rsidRDefault="00DD089F" w:rsidP="00CC0216">
            <w:pPr>
              <w:jc w:val="both"/>
            </w:pPr>
            <w:r w:rsidRPr="00C915CA">
              <w:rPr>
                <w:szCs w:val="22"/>
              </w:rPr>
              <w:t>If You are the only one covered by Your plan, You will pay $4,000 for services outlined in this insert. Once You have reached this amount, Your payment for services is $0, except for those services listed below that do not count toward the annual Out of Pocket Maximum.*</w:t>
            </w:r>
          </w:p>
          <w:p w:rsidR="00DD089F" w:rsidRPr="0060378E" w:rsidRDefault="00DD089F" w:rsidP="00CC0216">
            <w:pPr>
              <w:jc w:val="both"/>
              <w:rPr>
                <w:sz w:val="4"/>
                <w:szCs w:val="4"/>
              </w:rPr>
            </w:pPr>
          </w:p>
          <w:p w:rsidR="00DD089F" w:rsidRPr="00C915CA" w:rsidRDefault="00DD089F" w:rsidP="00CC0216">
            <w:pPr>
              <w:pStyle w:val="TB1"/>
              <w:jc w:val="both"/>
            </w:pPr>
            <w:r w:rsidRPr="00C915CA">
              <w:t>If two people are covered under Your plan, each of You will pay $4,000 ($8,000 total).</w:t>
            </w:r>
          </w:p>
          <w:p w:rsidR="00DD089F" w:rsidRPr="00C915CA" w:rsidRDefault="00DD089F" w:rsidP="00CC0216">
            <w:pPr>
              <w:pStyle w:val="TB1"/>
              <w:jc w:val="both"/>
            </w:pPr>
            <w:r w:rsidRPr="00C915CA">
              <w:t xml:space="preserve">If three or more people are covered under Your plan, together You will pay $8,000. </w:t>
            </w:r>
          </w:p>
          <w:p w:rsidR="00DD089F" w:rsidRPr="00C915CA" w:rsidRDefault="00DD089F" w:rsidP="00CC0216">
            <w:pPr>
              <w:pStyle w:val="TB1"/>
              <w:jc w:val="both"/>
            </w:pPr>
            <w:r w:rsidRPr="00C915CA">
              <w:tab/>
              <w:t>However, no Family member will pay more than $4,000 toward the limit.</w:t>
            </w:r>
          </w:p>
          <w:p w:rsidR="00DD089F" w:rsidRPr="0060378E" w:rsidRDefault="00DD089F" w:rsidP="00CC0216">
            <w:pPr>
              <w:jc w:val="both"/>
              <w:rPr>
                <w:sz w:val="4"/>
                <w:szCs w:val="4"/>
              </w:rPr>
            </w:pPr>
          </w:p>
          <w:p w:rsidR="00DD089F" w:rsidRPr="00C915CA" w:rsidRDefault="00DD089F" w:rsidP="00CC0216">
            <w:pPr>
              <w:jc w:val="both"/>
              <w:rPr>
                <w:b/>
              </w:rPr>
            </w:pPr>
            <w:r w:rsidRPr="00C915CA">
              <w:rPr>
                <w:b/>
                <w:szCs w:val="22"/>
              </w:rPr>
              <w:t>When not using Network professionals</w:t>
            </w:r>
          </w:p>
          <w:p w:rsidR="00DD089F" w:rsidRPr="00C915CA" w:rsidRDefault="00DD089F" w:rsidP="00CC0216">
            <w:pPr>
              <w:jc w:val="both"/>
            </w:pPr>
            <w:r w:rsidRPr="00C915CA">
              <w:rPr>
                <w:szCs w:val="22"/>
              </w:rPr>
              <w:t>If You are the only one covered by Your plan, You will pay $6,000 for services outlined in this insert. Once You have reached this amount, Your payment for services is $0, except for those services listed below that do not count toward the annual Out of Pocket Maximum.*</w:t>
            </w:r>
          </w:p>
          <w:p w:rsidR="00DD089F" w:rsidRPr="0060378E" w:rsidRDefault="00DD089F" w:rsidP="00CC0216">
            <w:pPr>
              <w:jc w:val="both"/>
              <w:rPr>
                <w:sz w:val="4"/>
                <w:szCs w:val="4"/>
              </w:rPr>
            </w:pPr>
          </w:p>
          <w:p w:rsidR="00DD089F" w:rsidRPr="00C915CA" w:rsidRDefault="00DD089F" w:rsidP="00CC0216">
            <w:pPr>
              <w:pStyle w:val="TB1"/>
              <w:jc w:val="both"/>
            </w:pPr>
            <w:r w:rsidRPr="00C915CA">
              <w:t>If two people are covered under Your plan, each of You will pay $6,000 ($12,000 total).</w:t>
            </w:r>
          </w:p>
          <w:p w:rsidR="00DD089F" w:rsidRPr="00C915CA" w:rsidRDefault="00DD089F" w:rsidP="00CC0216">
            <w:pPr>
              <w:pStyle w:val="TB1"/>
              <w:jc w:val="both"/>
            </w:pPr>
            <w:r w:rsidRPr="00C915CA">
              <w:t xml:space="preserve">If three or more people are covered under Your plan, together You will pay $12,000. </w:t>
            </w:r>
          </w:p>
          <w:p w:rsidR="00DD089F" w:rsidRPr="00C915CA" w:rsidRDefault="00DD089F" w:rsidP="00CC0216">
            <w:pPr>
              <w:pStyle w:val="TB1"/>
              <w:jc w:val="both"/>
            </w:pPr>
            <w:r w:rsidRPr="00C915CA">
              <w:t>However, no Family member will pay more than $6,000 toward the limit.</w:t>
            </w:r>
          </w:p>
          <w:p w:rsidR="00DD089F" w:rsidRPr="00C915CA" w:rsidRDefault="00DD089F" w:rsidP="00CC0216">
            <w:pPr>
              <w:pStyle w:val="TB1"/>
              <w:jc w:val="both"/>
            </w:pPr>
            <w:r w:rsidRPr="00C915CA">
              <w:t>The Out of Network Out of Pocket Maximum is not combined with the In Network Out of Pocket Maximum.</w:t>
            </w:r>
          </w:p>
          <w:p w:rsidR="00DD089F" w:rsidRPr="0060378E" w:rsidRDefault="00DD089F" w:rsidP="00CC0216">
            <w:pPr>
              <w:jc w:val="both"/>
              <w:rPr>
                <w:sz w:val="4"/>
                <w:szCs w:val="4"/>
              </w:rPr>
            </w:pPr>
          </w:p>
          <w:p w:rsidR="00DD089F" w:rsidRPr="00C915CA" w:rsidRDefault="00DD089F" w:rsidP="00CC0216">
            <w:pPr>
              <w:jc w:val="both"/>
              <w:rPr>
                <w:b/>
              </w:rPr>
            </w:pPr>
            <w:r w:rsidRPr="00C915CA">
              <w:rPr>
                <w:b/>
                <w:szCs w:val="22"/>
              </w:rPr>
              <w:t>*The following do not count toward the Calendar Year Out of Pocket Maximum:</w:t>
            </w:r>
          </w:p>
          <w:p w:rsidR="00DD089F" w:rsidRPr="00C915CA" w:rsidRDefault="00DD089F" w:rsidP="00CC0216">
            <w:pPr>
              <w:pStyle w:val="TB1"/>
              <w:jc w:val="both"/>
            </w:pPr>
            <w:r w:rsidRPr="00C915CA">
              <w:t>Your share of the cost of Prescription Drugs and routine vision care</w:t>
            </w:r>
          </w:p>
          <w:p w:rsidR="00DD089F" w:rsidRPr="00C915CA" w:rsidRDefault="00DD089F" w:rsidP="00CC0216">
            <w:pPr>
              <w:pStyle w:val="TB1"/>
              <w:jc w:val="both"/>
            </w:pPr>
            <w:r w:rsidRPr="00C915CA">
              <w:t>the cost of care received when the benefit limits have been reached</w:t>
            </w:r>
          </w:p>
          <w:p w:rsidR="00DD089F" w:rsidRPr="00C915CA" w:rsidRDefault="00DD089F" w:rsidP="00CC0216">
            <w:pPr>
              <w:pStyle w:val="TB1"/>
              <w:jc w:val="both"/>
            </w:pPr>
            <w:r w:rsidRPr="00C915CA">
              <w:t>the cost of services and supplies not covered under Your PPO plan</w:t>
            </w:r>
          </w:p>
          <w:p w:rsidR="00DD089F" w:rsidRPr="008E0C1E" w:rsidRDefault="00DD089F" w:rsidP="00CC0216">
            <w:pPr>
              <w:pStyle w:val="TB1"/>
              <w:jc w:val="both"/>
            </w:pPr>
            <w:r w:rsidRPr="00C915CA">
              <w:t>the additional amount health care professionals not in our Network may bill You when their charge is more than what we pay</w:t>
            </w:r>
            <w:r>
              <w:t>.</w:t>
            </w:r>
          </w:p>
        </w:tc>
      </w:tr>
    </w:tbl>
    <w:p w:rsidR="001B6216" w:rsidRPr="00AE1535" w:rsidRDefault="001B6216" w:rsidP="001B6216">
      <w:pPr>
        <w:pStyle w:val="Schedule1"/>
        <w:ind w:left="-360" w:right="634"/>
      </w:pPr>
      <w:r>
        <w:br/>
      </w:r>
      <w:bookmarkStart w:id="154" w:name="_Toc353866784"/>
      <w:r>
        <w:t>Plan 5 Prescription Drug Plan</w:t>
      </w:r>
      <w:bookmarkEnd w:id="154"/>
    </w:p>
    <w:tbl>
      <w:tblPr>
        <w:tblW w:w="10260" w:type="dxa"/>
        <w:tblInd w:w="-342" w:type="dxa"/>
        <w:tblLayout w:type="fixed"/>
        <w:tblLook w:val="0000" w:firstRow="0" w:lastRow="0" w:firstColumn="0" w:lastColumn="0" w:noHBand="0" w:noVBand="0"/>
      </w:tblPr>
      <w:tblGrid>
        <w:gridCol w:w="10260"/>
      </w:tblGrid>
      <w:tr w:rsidR="001B6216" w:rsidRPr="0064746F" w:rsidTr="00350F12">
        <w:tc>
          <w:tcPr>
            <w:tcW w:w="10260" w:type="dxa"/>
          </w:tcPr>
          <w:p w:rsidR="001B6216" w:rsidRDefault="001B6216" w:rsidP="00350F12">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1B6216" w:rsidRDefault="001B6216" w:rsidP="00350F12">
            <w:pPr>
              <w:jc w:val="both"/>
            </w:pPr>
          </w:p>
          <w:p w:rsidR="001B6216" w:rsidRDefault="001B6216" w:rsidP="00350F12">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1B6216" w:rsidRPr="009E0586" w:rsidRDefault="001B6216" w:rsidP="00350F12"/>
        </w:tc>
      </w:tr>
      <w:tr w:rsidR="001B6216" w:rsidRPr="001B6E5E" w:rsidTr="00350F12">
        <w:trPr>
          <w:trHeight w:val="332"/>
        </w:trPr>
        <w:tc>
          <w:tcPr>
            <w:tcW w:w="10260" w:type="dxa"/>
            <w:tcBorders>
              <w:top w:val="single" w:sz="4" w:space="0" w:color="auto"/>
              <w:left w:val="single" w:sz="4" w:space="0" w:color="auto"/>
              <w:bottom w:val="single" w:sz="4" w:space="0" w:color="auto"/>
              <w:right w:val="single" w:sz="4" w:space="0" w:color="auto"/>
            </w:tcBorders>
            <w:shd w:val="solid" w:color="auto" w:fill="auto"/>
            <w:vAlign w:val="center"/>
          </w:tcPr>
          <w:p w:rsidR="001B6216" w:rsidRPr="001B6E5E" w:rsidRDefault="001B6216" w:rsidP="00350F12">
            <w:pPr>
              <w:keepNext/>
              <w:jc w:val="center"/>
              <w:outlineLvl w:val="0"/>
              <w:rPr>
                <w:b/>
                <w:position w:val="-4"/>
                <w:sz w:val="20"/>
                <w:szCs w:val="20"/>
              </w:rPr>
            </w:pPr>
            <w:r w:rsidRPr="001B6E5E">
              <w:rPr>
                <w:b/>
                <w:position w:val="-4"/>
                <w:sz w:val="20"/>
                <w:szCs w:val="20"/>
              </w:rPr>
              <w:t>Your Prescription Drug Benefits</w:t>
            </w:r>
          </w:p>
        </w:tc>
      </w:tr>
      <w:tr w:rsidR="001B6216" w:rsidRPr="001B6E5E" w:rsidTr="00350F12">
        <w:trPr>
          <w:trHeight w:val="4490"/>
        </w:trPr>
        <w:tc>
          <w:tcPr>
            <w:tcW w:w="10260" w:type="dxa"/>
            <w:tcBorders>
              <w:left w:val="single" w:sz="4" w:space="0" w:color="auto"/>
              <w:bottom w:val="single" w:sz="4" w:space="0" w:color="auto"/>
              <w:right w:val="single" w:sz="4" w:space="0" w:color="auto"/>
            </w:tcBorders>
            <w:vAlign w:val="center"/>
          </w:tcPr>
          <w:p w:rsidR="001B6216" w:rsidRPr="00C915CA" w:rsidRDefault="001B6216" w:rsidP="00350F12">
            <w:pPr>
              <w:jc w:val="both"/>
              <w:rPr>
                <w:szCs w:val="20"/>
              </w:rPr>
            </w:pPr>
            <w:r w:rsidRPr="00C915CA">
              <w:rPr>
                <w:szCs w:val="20"/>
              </w:rPr>
              <w:t>Prescription coverage that</w:t>
            </w:r>
            <w:r>
              <w:rPr>
                <w:szCs w:val="20"/>
              </w:rPr>
              <w:t>’</w:t>
            </w:r>
            <w:r w:rsidRPr="00C915CA">
              <w:rPr>
                <w:szCs w:val="20"/>
              </w:rPr>
              <w:t>s easy to understand. And, how about reducing how much You pay for Your prescriptions? These are important to You—and—we</w:t>
            </w:r>
            <w:r>
              <w:rPr>
                <w:szCs w:val="20"/>
              </w:rPr>
              <w:t>’</w:t>
            </w:r>
            <w:r w:rsidRPr="00C915CA">
              <w:rPr>
                <w:szCs w:val="20"/>
              </w:rPr>
              <w:t>re helping to make things better. But talk is cheap. Prescriptions aren</w:t>
            </w:r>
            <w:r>
              <w:rPr>
                <w:szCs w:val="20"/>
              </w:rPr>
              <w:t>’</w:t>
            </w:r>
            <w:r w:rsidRPr="00C915CA">
              <w:rPr>
                <w:szCs w:val="20"/>
              </w:rPr>
              <w:t>t. Just look at how easy Your plan is to use and the ways we</w:t>
            </w:r>
            <w:r>
              <w:rPr>
                <w:szCs w:val="20"/>
              </w:rPr>
              <w:t>’</w:t>
            </w:r>
            <w:r w:rsidRPr="00C915CA">
              <w:rPr>
                <w:szCs w:val="20"/>
              </w:rPr>
              <w:t>re helping You save.</w:t>
            </w:r>
          </w:p>
          <w:p w:rsidR="001B6216" w:rsidRPr="00C915CA" w:rsidRDefault="001B6216" w:rsidP="00350F12">
            <w:pPr>
              <w:jc w:val="both"/>
              <w:rPr>
                <w:szCs w:val="20"/>
              </w:rPr>
            </w:pPr>
          </w:p>
          <w:p w:rsidR="001B6216" w:rsidRPr="00C915CA" w:rsidRDefault="001B6216" w:rsidP="00350F12">
            <w:pPr>
              <w:jc w:val="both"/>
              <w:rPr>
                <w:b/>
                <w:bCs/>
                <w:szCs w:val="20"/>
              </w:rPr>
            </w:pPr>
            <w:r w:rsidRPr="00C915CA">
              <w:rPr>
                <w:b/>
                <w:bCs/>
                <w:szCs w:val="20"/>
              </w:rPr>
              <w:t>Your three-tier plan design</w:t>
            </w:r>
          </w:p>
          <w:p w:rsidR="001B6216" w:rsidRPr="00C915CA" w:rsidRDefault="001B6216" w:rsidP="00350F12">
            <w:pPr>
              <w:jc w:val="both"/>
              <w:rPr>
                <w:szCs w:val="20"/>
              </w:rPr>
            </w:pPr>
            <w:r w:rsidRPr="00C915CA">
              <w:rPr>
                <w:szCs w:val="20"/>
              </w:rPr>
              <w:t>You</w:t>
            </w:r>
            <w:r>
              <w:rPr>
                <w:szCs w:val="20"/>
              </w:rPr>
              <w:t>’</w:t>
            </w:r>
            <w:r w:rsidRPr="00C915CA">
              <w:rPr>
                <w:szCs w:val="20"/>
              </w:rPr>
              <w:t>ve seen that Prescription Drugs come in all shapes and sizes. You probably also know they vary in cost. Prescription Drugs are divided into three categories called tiers. Depending on which tier a prescribed drug falls into—that affects how much You pay.</w:t>
            </w:r>
          </w:p>
          <w:p w:rsidR="001B6216" w:rsidRPr="00C915CA" w:rsidRDefault="001B6216" w:rsidP="00350F12">
            <w:pPr>
              <w:jc w:val="both"/>
              <w:rPr>
                <w:szCs w:val="20"/>
              </w:rPr>
            </w:pPr>
          </w:p>
          <w:p w:rsidR="001B6216" w:rsidRPr="00C915CA" w:rsidRDefault="001B6216" w:rsidP="00350F12">
            <w:pPr>
              <w:jc w:val="both"/>
              <w:rPr>
                <w:szCs w:val="20"/>
              </w:rPr>
            </w:pPr>
            <w:r w:rsidRPr="00C915CA">
              <w:rPr>
                <w:b/>
                <w:bCs/>
                <w:szCs w:val="20"/>
              </w:rPr>
              <w:t xml:space="preserve">First-tier drugs </w:t>
            </w:r>
            <w:r w:rsidRPr="00C915CA">
              <w:rPr>
                <w:szCs w:val="20"/>
              </w:rPr>
              <w:t>have the lowest Copayment. This tier will contain low-cost or preferred medications and may include generic and single-source or multi-source brand drugs*.</w:t>
            </w:r>
          </w:p>
          <w:p w:rsidR="001B6216" w:rsidRPr="00C915CA" w:rsidRDefault="001B6216" w:rsidP="00350F12">
            <w:pPr>
              <w:jc w:val="both"/>
              <w:rPr>
                <w:szCs w:val="20"/>
              </w:rPr>
            </w:pPr>
          </w:p>
          <w:p w:rsidR="001B6216" w:rsidRPr="00C915CA" w:rsidRDefault="001B6216" w:rsidP="00350F12">
            <w:pPr>
              <w:jc w:val="both"/>
              <w:rPr>
                <w:szCs w:val="20"/>
              </w:rPr>
            </w:pPr>
            <w:r w:rsidRPr="00C915CA">
              <w:rPr>
                <w:b/>
                <w:bCs/>
                <w:szCs w:val="20"/>
              </w:rPr>
              <w:t xml:space="preserve">Second-tier drugs </w:t>
            </w:r>
            <w:r w:rsidRPr="00C915CA">
              <w:rPr>
                <w:szCs w:val="20"/>
              </w:rPr>
              <w:t>have a higher Copayment than those on the first tier. This tier contains preferred medications that generally are moderate in cost and may include generic and single-source and multi-source brand drugs*.</w:t>
            </w:r>
          </w:p>
          <w:p w:rsidR="001B6216" w:rsidRPr="00C915CA" w:rsidRDefault="001B6216" w:rsidP="00350F12">
            <w:pPr>
              <w:jc w:val="both"/>
              <w:rPr>
                <w:b/>
                <w:bCs/>
                <w:szCs w:val="20"/>
              </w:rPr>
            </w:pPr>
          </w:p>
          <w:p w:rsidR="001B6216" w:rsidRPr="00C915CA" w:rsidRDefault="001B6216" w:rsidP="00350F12">
            <w:pPr>
              <w:jc w:val="both"/>
              <w:rPr>
                <w:szCs w:val="20"/>
              </w:rPr>
            </w:pPr>
            <w:r w:rsidRPr="00C915CA">
              <w:rPr>
                <w:b/>
                <w:bCs/>
                <w:szCs w:val="20"/>
              </w:rPr>
              <w:t xml:space="preserve">Third-tier drugs </w:t>
            </w:r>
            <w:r w:rsidRPr="00C915CA">
              <w:rPr>
                <w:szCs w:val="20"/>
              </w:rPr>
              <w:t xml:space="preserve">have a higher Copayment than those on the second tier. This tier contains non-preferred or high-cost medications and may include generic and single-source or multi-source brand drugs*. </w:t>
            </w:r>
          </w:p>
          <w:p w:rsidR="001B6216" w:rsidRPr="00C915CA" w:rsidRDefault="001B6216" w:rsidP="00350F12">
            <w:pPr>
              <w:jc w:val="both"/>
              <w:rPr>
                <w:szCs w:val="20"/>
              </w:rPr>
            </w:pPr>
          </w:p>
          <w:p w:rsidR="001B6216" w:rsidRPr="00C915CA" w:rsidRDefault="001B6216" w:rsidP="00350F12">
            <w:pPr>
              <w:jc w:val="both"/>
              <w:rPr>
                <w:i/>
                <w:iCs/>
                <w:szCs w:val="20"/>
              </w:rPr>
            </w:pPr>
            <w:r w:rsidRPr="00C915CA">
              <w:rPr>
                <w:i/>
                <w:iCs/>
                <w:szCs w:val="20"/>
              </w:rPr>
              <w:t>Drugs are assigned to tiers based upon clinical decisions made by Your Anthem plan</w:t>
            </w:r>
            <w:r>
              <w:rPr>
                <w:i/>
                <w:iCs/>
                <w:szCs w:val="20"/>
              </w:rPr>
              <w:t>’</w:t>
            </w:r>
            <w:r w:rsidRPr="00C915CA">
              <w:rPr>
                <w:i/>
                <w:iCs/>
                <w:szCs w:val="20"/>
              </w:rPr>
              <w:t>s National Pharmacy and Therapeutics Committee whose members include nurses, pharmacists, and physicians. The plan has sole discretion in assigning drugs to tiers and also reserves the right within its sole discretion to move any prescription drug from one tier to another.</w:t>
            </w:r>
          </w:p>
          <w:p w:rsidR="001B6216" w:rsidRPr="001B6E5E" w:rsidRDefault="001B6216" w:rsidP="00350F12">
            <w:pPr>
              <w:spacing w:before="20" w:after="20" w:line="200" w:lineRule="exact"/>
              <w:rPr>
                <w:sz w:val="20"/>
                <w:szCs w:val="20"/>
              </w:rPr>
            </w:pPr>
          </w:p>
        </w:tc>
      </w:tr>
      <w:tr w:rsidR="001B6216" w:rsidRPr="001B6E5E" w:rsidTr="00350F12">
        <w:trPr>
          <w:trHeight w:val="360"/>
        </w:trPr>
        <w:tc>
          <w:tcPr>
            <w:tcW w:w="10260" w:type="dxa"/>
            <w:tcBorders>
              <w:top w:val="single" w:sz="4" w:space="0" w:color="auto"/>
              <w:left w:val="single" w:sz="4" w:space="0" w:color="auto"/>
              <w:right w:val="single" w:sz="4" w:space="0" w:color="auto"/>
            </w:tcBorders>
            <w:shd w:val="clear" w:color="auto" w:fill="CCCCCC"/>
            <w:vAlign w:val="center"/>
          </w:tcPr>
          <w:p w:rsidR="001B6216" w:rsidRPr="001B6E5E" w:rsidRDefault="001B6216" w:rsidP="00350F12">
            <w:pPr>
              <w:keepNext/>
              <w:spacing w:before="20" w:after="20" w:line="200" w:lineRule="exact"/>
              <w:rPr>
                <w:b/>
                <w:sz w:val="20"/>
                <w:szCs w:val="20"/>
              </w:rPr>
            </w:pPr>
            <w:r w:rsidRPr="001B6E5E">
              <w:rPr>
                <w:b/>
                <w:bCs/>
                <w:sz w:val="20"/>
                <w:szCs w:val="20"/>
              </w:rPr>
              <w:t xml:space="preserve">Ways to get </w:t>
            </w:r>
            <w:r>
              <w:rPr>
                <w:b/>
                <w:bCs/>
                <w:sz w:val="20"/>
                <w:szCs w:val="20"/>
              </w:rPr>
              <w:t>Your</w:t>
            </w:r>
            <w:r w:rsidRPr="001B6E5E">
              <w:rPr>
                <w:b/>
                <w:bCs/>
                <w:sz w:val="20"/>
                <w:szCs w:val="20"/>
              </w:rPr>
              <w:t xml:space="preserve"> prescriptions. It</w:t>
            </w:r>
            <w:r>
              <w:rPr>
                <w:b/>
                <w:bCs/>
                <w:sz w:val="20"/>
                <w:szCs w:val="20"/>
              </w:rPr>
              <w:t>’</w:t>
            </w:r>
            <w:r w:rsidRPr="001B6E5E">
              <w:rPr>
                <w:b/>
                <w:bCs/>
                <w:sz w:val="20"/>
                <w:szCs w:val="20"/>
              </w:rPr>
              <w:t xml:space="preserve">s simply up to </w:t>
            </w:r>
            <w:r>
              <w:rPr>
                <w:b/>
                <w:bCs/>
                <w:sz w:val="20"/>
                <w:szCs w:val="20"/>
              </w:rPr>
              <w:t>You</w:t>
            </w:r>
            <w:r w:rsidRPr="001B6E5E">
              <w:rPr>
                <w:b/>
                <w:bCs/>
                <w:sz w:val="20"/>
                <w:szCs w:val="20"/>
              </w:rPr>
              <w:t>!</w:t>
            </w:r>
          </w:p>
        </w:tc>
      </w:tr>
      <w:tr w:rsidR="001B6216" w:rsidRPr="001B6E5E" w:rsidTr="00350F12">
        <w:trPr>
          <w:trHeight w:val="5463"/>
        </w:trPr>
        <w:tc>
          <w:tcPr>
            <w:tcW w:w="10260" w:type="dxa"/>
            <w:tcBorders>
              <w:left w:val="single" w:sz="4" w:space="0" w:color="auto"/>
              <w:bottom w:val="single" w:sz="4" w:space="0" w:color="auto"/>
              <w:right w:val="single" w:sz="4" w:space="0" w:color="auto"/>
            </w:tcBorders>
            <w:vAlign w:val="center"/>
          </w:tcPr>
          <w:p w:rsidR="001B6216" w:rsidRPr="00C915CA" w:rsidRDefault="001B6216" w:rsidP="00350F12">
            <w:pPr>
              <w:jc w:val="both"/>
              <w:rPr>
                <w:szCs w:val="20"/>
              </w:rPr>
            </w:pPr>
            <w:r w:rsidRPr="00C915CA">
              <w:rPr>
                <w:szCs w:val="20"/>
              </w:rPr>
              <w:t>You can receive prescriptions in one of the following ways.</w:t>
            </w:r>
          </w:p>
          <w:p w:rsidR="001B6216" w:rsidRPr="00C915CA" w:rsidRDefault="001B6216" w:rsidP="00350F12">
            <w:pPr>
              <w:jc w:val="both"/>
              <w:rPr>
                <w:szCs w:val="20"/>
              </w:rPr>
            </w:pPr>
          </w:p>
          <w:p w:rsidR="001B6216" w:rsidRPr="00C915CA" w:rsidRDefault="001B6216" w:rsidP="00350F12">
            <w:pPr>
              <w:jc w:val="both"/>
              <w:rPr>
                <w:b/>
                <w:bCs/>
                <w:szCs w:val="20"/>
              </w:rPr>
            </w:pPr>
            <w:r w:rsidRPr="00C915CA">
              <w:rPr>
                <w:b/>
                <w:bCs/>
                <w:szCs w:val="20"/>
              </w:rPr>
              <w:t>Visit a pharmacy</w:t>
            </w:r>
          </w:p>
          <w:p w:rsidR="001B6216" w:rsidRPr="00C915CA" w:rsidRDefault="001B6216" w:rsidP="00350F12">
            <w:pPr>
              <w:jc w:val="both"/>
              <w:rPr>
                <w:szCs w:val="20"/>
              </w:rPr>
            </w:pPr>
            <w:r w:rsidRPr="00C915CA">
              <w:rPr>
                <w:szCs w:val="20"/>
              </w:rPr>
              <w:t>Visit a participating pharmacy and Your Anthem identification card is all You need to access Your benefits for Your  Prescription Drugs. With Your card You can receive up to a 30-day supply of covered medication from any participating retail pharmacy. Thousands of pharmacies participate in Virginia, including most major chains. To find participating pharmacies near You:</w:t>
            </w:r>
          </w:p>
          <w:p w:rsidR="001B6216" w:rsidRPr="00C915CA" w:rsidRDefault="001B6216" w:rsidP="00350F12">
            <w:pPr>
              <w:jc w:val="both"/>
              <w:rPr>
                <w:szCs w:val="20"/>
              </w:rPr>
            </w:pPr>
          </w:p>
          <w:p w:rsidR="001B6216" w:rsidRPr="00C915CA" w:rsidRDefault="001B6216" w:rsidP="00350F12">
            <w:pPr>
              <w:numPr>
                <w:ilvl w:val="0"/>
                <w:numId w:val="20"/>
              </w:numPr>
              <w:jc w:val="both"/>
              <w:rPr>
                <w:szCs w:val="20"/>
              </w:rPr>
            </w:pPr>
            <w:r w:rsidRPr="00C915CA">
              <w:rPr>
                <w:szCs w:val="20"/>
              </w:rPr>
              <w:t xml:space="preserve">Go to anthem.com, click on Find a Doctor and then select Find a pharmacy near You. </w:t>
            </w:r>
          </w:p>
          <w:p w:rsidR="001B6216" w:rsidRPr="00C915CA" w:rsidRDefault="001B6216" w:rsidP="00350F12">
            <w:pPr>
              <w:numPr>
                <w:ilvl w:val="0"/>
                <w:numId w:val="20"/>
              </w:numPr>
              <w:jc w:val="both"/>
              <w:rPr>
                <w:szCs w:val="20"/>
              </w:rPr>
            </w:pPr>
            <w:r w:rsidRPr="00C915CA">
              <w:rPr>
                <w:szCs w:val="20"/>
              </w:rPr>
              <w:t>Call Anthem Member Services (as listed on Your ID card).</w:t>
            </w:r>
          </w:p>
          <w:p w:rsidR="001B6216" w:rsidRPr="00C915CA" w:rsidRDefault="001B6216" w:rsidP="00350F12">
            <w:pPr>
              <w:jc w:val="both"/>
              <w:rPr>
                <w:szCs w:val="20"/>
              </w:rPr>
            </w:pPr>
          </w:p>
          <w:p w:rsidR="001B6216" w:rsidRPr="00C915CA" w:rsidRDefault="001B6216" w:rsidP="00350F12">
            <w:pPr>
              <w:jc w:val="both"/>
              <w:rPr>
                <w:b/>
                <w:bCs/>
                <w:szCs w:val="20"/>
              </w:rPr>
            </w:pPr>
            <w:r w:rsidRPr="00C915CA">
              <w:rPr>
                <w:b/>
                <w:bCs/>
                <w:szCs w:val="20"/>
              </w:rPr>
              <w:t>Get home delivery</w:t>
            </w:r>
          </w:p>
          <w:p w:rsidR="001B6216" w:rsidRPr="00C915CA" w:rsidRDefault="001B6216" w:rsidP="00350F12">
            <w:pPr>
              <w:jc w:val="both"/>
              <w:rPr>
                <w:szCs w:val="20"/>
              </w:rPr>
            </w:pPr>
            <w:r w:rsidRPr="00C915CA">
              <w:rPr>
                <w:szCs w:val="20"/>
              </w:rPr>
              <w:t xml:space="preserve">With </w:t>
            </w:r>
            <w:r>
              <w:rPr>
                <w:szCs w:val="20"/>
              </w:rPr>
              <w:t>Express Scripts</w:t>
            </w:r>
            <w:r w:rsidRPr="00C915CA">
              <w:rPr>
                <w:szCs w:val="20"/>
              </w:rPr>
              <w:t xml:space="preserve">, our mail order pharmacy, You can receive up to a 90-day supply of Your covered maintenance medications (such as a medication for high blood pressure or high cholesterol), and Your prescription is delivered directly to Your home. </w:t>
            </w:r>
            <w:r>
              <w:rPr>
                <w:szCs w:val="20"/>
              </w:rPr>
              <w:t>Express Scripts</w:t>
            </w:r>
            <w:r w:rsidRPr="00C915CA">
              <w:rPr>
                <w:szCs w:val="20"/>
              </w:rPr>
              <w:t xml:space="preserve"> mail order is easy to use and You</w:t>
            </w:r>
            <w:r>
              <w:rPr>
                <w:szCs w:val="20"/>
              </w:rPr>
              <w:t>’</w:t>
            </w:r>
            <w:r w:rsidRPr="00C915CA">
              <w:rPr>
                <w:szCs w:val="20"/>
              </w:rPr>
              <w:t>ll receive simple, step-by-step instructions once You are enrolled.</w:t>
            </w:r>
          </w:p>
          <w:p w:rsidR="001B6216" w:rsidRPr="00C915CA" w:rsidRDefault="001B6216" w:rsidP="00350F12">
            <w:pPr>
              <w:jc w:val="both"/>
              <w:rPr>
                <w:szCs w:val="20"/>
              </w:rPr>
            </w:pPr>
          </w:p>
          <w:p w:rsidR="001B6216" w:rsidRPr="00C915CA" w:rsidRDefault="001B6216" w:rsidP="00350F12">
            <w:pPr>
              <w:jc w:val="both"/>
              <w:rPr>
                <w:b/>
                <w:bCs/>
                <w:szCs w:val="20"/>
              </w:rPr>
            </w:pPr>
            <w:r w:rsidRPr="00C915CA">
              <w:rPr>
                <w:b/>
                <w:bCs/>
                <w:szCs w:val="20"/>
              </w:rPr>
              <w:t>Your source for specialty drugs</w:t>
            </w:r>
          </w:p>
          <w:p w:rsidR="001B6216" w:rsidRPr="001B6E5E" w:rsidRDefault="001B6216" w:rsidP="00350F12">
            <w:pPr>
              <w:jc w:val="both"/>
              <w:rPr>
                <w:sz w:val="20"/>
                <w:szCs w:val="20"/>
              </w:rPr>
            </w:pPr>
            <w:r w:rsidRPr="00C915CA">
              <w:rPr>
                <w:rFonts w:cs="Arial"/>
                <w:szCs w:val="20"/>
              </w:rPr>
              <w:t>Specialty drugs are high-cost, injected, infused, oral or inhaled medications (including therapeutic biological products) that are used to treat chronic or complex Illnesses or conditions.</w:t>
            </w:r>
            <w:r w:rsidRPr="00C915CA">
              <w:rPr>
                <w:rFonts w:cs="Arial"/>
                <w:color w:val="0000FF"/>
                <w:szCs w:val="20"/>
              </w:rPr>
              <w:t xml:space="preserve"> </w:t>
            </w:r>
            <w:r w:rsidRPr="00C915CA">
              <w:rPr>
                <w:rFonts w:cs="Arial"/>
                <w:szCs w:val="20"/>
              </w:rPr>
              <w:t xml:space="preserve">Often, these drugs require special handling such as temperature-controlled packaging and overnight delivery. </w:t>
            </w:r>
            <w:r w:rsidRPr="00C915CA">
              <w:rPr>
                <w:szCs w:val="20"/>
              </w:rPr>
              <w:t xml:space="preserve">Your </w:t>
            </w:r>
            <w:r>
              <w:rPr>
                <w:rFonts w:cs="Arial"/>
                <w:bCs/>
                <w:szCs w:val="20"/>
              </w:rPr>
              <w:t>CuraScripts</w:t>
            </w:r>
            <w:r w:rsidRPr="00C915CA">
              <w:rPr>
                <w:rFonts w:cs="Arial"/>
                <w:szCs w:val="20"/>
              </w:rPr>
              <w:t xml:space="preserve"> </w:t>
            </w:r>
            <w:r w:rsidRPr="00C915CA">
              <w:rPr>
                <w:szCs w:val="20"/>
              </w:rPr>
              <w:t xml:space="preserve">pharmacy will fill both mail order and retail (when available) prescriptions. With </w:t>
            </w:r>
            <w:r>
              <w:rPr>
                <w:rFonts w:cs="Arial"/>
                <w:bCs/>
                <w:szCs w:val="20"/>
              </w:rPr>
              <w:t>CuraScripts</w:t>
            </w:r>
            <w:r w:rsidRPr="00C915CA">
              <w:rPr>
                <w:szCs w:val="20"/>
              </w:rPr>
              <w:t>, You get the convenience of a full-service pharmacy dedicated to improving healthy outcomes.</w:t>
            </w:r>
          </w:p>
        </w:tc>
      </w:tr>
    </w:tbl>
    <w:p w:rsidR="001B6216" w:rsidRPr="001B6E5E" w:rsidRDefault="001B6216" w:rsidP="001B6216">
      <w:pPr>
        <w:ind w:left="-360" w:right="630"/>
        <w:rPr>
          <w:sz w:val="20"/>
          <w:szCs w:val="20"/>
        </w:rPr>
      </w:pPr>
      <w:r w:rsidRPr="001B6E5E">
        <w:rPr>
          <w:sz w:val="20"/>
          <w:szCs w:val="20"/>
        </w:rPr>
        <w:t>* Single-source drugs are manufactured by only one manufacturer while multi-source drugs are manufactured by several.</w:t>
      </w:r>
    </w:p>
    <w:p w:rsidR="001B6216" w:rsidRPr="001B6E5E" w:rsidRDefault="001B6216" w:rsidP="001B6216">
      <w:pPr>
        <w:rPr>
          <w:sz w:val="20"/>
          <w:szCs w:val="20"/>
        </w:rPr>
      </w:pPr>
    </w:p>
    <w:tbl>
      <w:tblPr>
        <w:tblW w:w="10260" w:type="dxa"/>
        <w:tblInd w:w="-342" w:type="dxa"/>
        <w:tblLayout w:type="fixed"/>
        <w:tblLook w:val="0000" w:firstRow="0" w:lastRow="0" w:firstColumn="0" w:lastColumn="0" w:noHBand="0" w:noVBand="0"/>
      </w:tblPr>
      <w:tblGrid>
        <w:gridCol w:w="4770"/>
        <w:gridCol w:w="1980"/>
        <w:gridCol w:w="1800"/>
        <w:gridCol w:w="1710"/>
      </w:tblGrid>
      <w:tr w:rsidR="001B6216" w:rsidRPr="001B6E5E" w:rsidTr="00350F12">
        <w:trPr>
          <w:trHeight w:val="440"/>
        </w:trPr>
        <w:tc>
          <w:tcPr>
            <w:tcW w:w="10260" w:type="dxa"/>
            <w:gridSpan w:val="4"/>
            <w:tcBorders>
              <w:top w:val="single" w:sz="4" w:space="0" w:color="auto"/>
              <w:left w:val="single" w:sz="4" w:space="0" w:color="auto"/>
              <w:bottom w:val="single" w:sz="4" w:space="0" w:color="auto"/>
              <w:right w:val="single" w:sz="4" w:space="0" w:color="auto"/>
            </w:tcBorders>
            <w:shd w:val="solid" w:color="auto" w:fill="auto"/>
          </w:tcPr>
          <w:p w:rsidR="001B6216" w:rsidRPr="001B6E5E" w:rsidRDefault="001B6216" w:rsidP="00350F12">
            <w:pPr>
              <w:keepNext/>
              <w:outlineLvl w:val="0"/>
              <w:rPr>
                <w:b/>
                <w:position w:val="-4"/>
                <w:sz w:val="20"/>
                <w:szCs w:val="20"/>
              </w:rPr>
            </w:pPr>
            <w:r w:rsidRPr="001B6E5E">
              <w:rPr>
                <w:b/>
                <w:position w:val="-4"/>
                <w:sz w:val="20"/>
                <w:szCs w:val="20"/>
              </w:rPr>
              <w:t xml:space="preserve">See the chart below for how much </w:t>
            </w:r>
            <w:r>
              <w:rPr>
                <w:b/>
                <w:position w:val="-4"/>
                <w:sz w:val="20"/>
                <w:szCs w:val="20"/>
              </w:rPr>
              <w:t>You’</w:t>
            </w:r>
            <w:r w:rsidRPr="001B6E5E">
              <w:rPr>
                <w:b/>
                <w:position w:val="-4"/>
                <w:sz w:val="20"/>
                <w:szCs w:val="20"/>
              </w:rPr>
              <w:t>ll pay by drug tier category</w:t>
            </w:r>
          </w:p>
        </w:tc>
      </w:tr>
      <w:tr w:rsidR="001B6216" w:rsidRPr="001B6E5E" w:rsidTr="00350F12">
        <w:trPr>
          <w:trHeight w:val="575"/>
        </w:trPr>
        <w:tc>
          <w:tcPr>
            <w:tcW w:w="4770" w:type="dxa"/>
            <w:tcBorders>
              <w:top w:val="single" w:sz="4" w:space="0" w:color="auto"/>
              <w:left w:val="single" w:sz="4" w:space="0" w:color="auto"/>
            </w:tcBorders>
            <w:shd w:val="clear" w:color="auto" w:fill="CCCCCC"/>
            <w:vAlign w:val="center"/>
          </w:tcPr>
          <w:p w:rsidR="001B6216" w:rsidRPr="001B6E5E" w:rsidRDefault="001B6216" w:rsidP="00350F12">
            <w:pPr>
              <w:keepNext/>
              <w:tabs>
                <w:tab w:val="left" w:pos="252"/>
              </w:tabs>
              <w:spacing w:before="20" w:after="20" w:line="200" w:lineRule="exact"/>
              <w:outlineLvl w:val="0"/>
              <w:rPr>
                <w:b/>
                <w:sz w:val="20"/>
                <w:szCs w:val="20"/>
              </w:rPr>
            </w:pPr>
            <w:r w:rsidRPr="001B6E5E">
              <w:rPr>
                <w:b/>
                <w:bCs/>
                <w:sz w:val="20"/>
                <w:szCs w:val="20"/>
              </w:rPr>
              <w:t xml:space="preserve">For medications </w:t>
            </w:r>
            <w:r>
              <w:rPr>
                <w:b/>
                <w:bCs/>
                <w:sz w:val="20"/>
                <w:szCs w:val="20"/>
              </w:rPr>
              <w:t>You</w:t>
            </w:r>
            <w:r w:rsidRPr="001B6E5E">
              <w:rPr>
                <w:b/>
                <w:bCs/>
                <w:sz w:val="20"/>
                <w:szCs w:val="20"/>
              </w:rPr>
              <w:t xml:space="preserve"> need when </w:t>
            </w:r>
            <w:r>
              <w:rPr>
                <w:b/>
                <w:bCs/>
                <w:sz w:val="20"/>
                <w:szCs w:val="20"/>
              </w:rPr>
              <w:t>You</w:t>
            </w:r>
            <w:r w:rsidRPr="001B6E5E">
              <w:rPr>
                <w:b/>
                <w:bCs/>
                <w:sz w:val="20"/>
                <w:szCs w:val="20"/>
              </w:rPr>
              <w:t xml:space="preserve"> are not in the </w:t>
            </w:r>
            <w:r>
              <w:rPr>
                <w:b/>
                <w:bCs/>
                <w:sz w:val="20"/>
                <w:szCs w:val="20"/>
              </w:rPr>
              <w:t>Hospital</w:t>
            </w:r>
            <w:r w:rsidRPr="001B6E5E">
              <w:rPr>
                <w:b/>
                <w:bCs/>
                <w:sz w:val="20"/>
                <w:szCs w:val="20"/>
              </w:rPr>
              <w:t xml:space="preserve">, </w:t>
            </w:r>
            <w:r>
              <w:rPr>
                <w:b/>
                <w:bCs/>
                <w:sz w:val="20"/>
                <w:szCs w:val="20"/>
              </w:rPr>
              <w:t>You</w:t>
            </w:r>
            <w:r w:rsidRPr="001B6E5E">
              <w:rPr>
                <w:b/>
                <w:bCs/>
                <w:sz w:val="20"/>
                <w:szCs w:val="20"/>
              </w:rPr>
              <w:t xml:space="preserve"> can receive…</w:t>
            </w:r>
          </w:p>
        </w:tc>
        <w:tc>
          <w:tcPr>
            <w:tcW w:w="1980" w:type="dxa"/>
            <w:tcBorders>
              <w:top w:val="single" w:sz="4" w:space="0" w:color="auto"/>
              <w:left w:val="single" w:sz="4" w:space="0" w:color="auto"/>
            </w:tcBorders>
            <w:shd w:val="clear" w:color="auto" w:fill="CCCCCC"/>
            <w:vAlign w:val="center"/>
          </w:tcPr>
          <w:p w:rsidR="001B6216" w:rsidRPr="001B6E5E" w:rsidRDefault="001B6216" w:rsidP="00350F12">
            <w:pPr>
              <w:keepNext/>
              <w:tabs>
                <w:tab w:val="left" w:pos="252"/>
              </w:tabs>
              <w:spacing w:before="20" w:after="20" w:line="200" w:lineRule="exact"/>
              <w:jc w:val="center"/>
              <w:outlineLvl w:val="0"/>
              <w:rPr>
                <w:b/>
                <w:bCs/>
                <w:sz w:val="20"/>
                <w:szCs w:val="20"/>
              </w:rPr>
            </w:pPr>
            <w:r w:rsidRPr="001B6E5E">
              <w:rPr>
                <w:b/>
                <w:bCs/>
                <w:sz w:val="20"/>
                <w:szCs w:val="20"/>
              </w:rPr>
              <w:t>First-tier</w:t>
            </w:r>
          </w:p>
          <w:p w:rsidR="001B6216" w:rsidRPr="001B6E5E" w:rsidRDefault="001B6216" w:rsidP="00350F12">
            <w:pPr>
              <w:keepNext/>
              <w:tabs>
                <w:tab w:val="left" w:pos="252"/>
              </w:tabs>
              <w:spacing w:before="20" w:after="20" w:line="200" w:lineRule="exact"/>
              <w:jc w:val="center"/>
              <w:outlineLvl w:val="0"/>
              <w:rPr>
                <w:b/>
                <w:sz w:val="20"/>
                <w:szCs w:val="20"/>
              </w:rPr>
            </w:pPr>
            <w:r w:rsidRPr="001B6E5E">
              <w:rPr>
                <w:b/>
                <w:bCs/>
                <w:sz w:val="20"/>
                <w:szCs w:val="20"/>
              </w:rPr>
              <w:t>Your Copayment</w:t>
            </w:r>
          </w:p>
        </w:tc>
        <w:tc>
          <w:tcPr>
            <w:tcW w:w="1800" w:type="dxa"/>
            <w:tcBorders>
              <w:top w:val="single" w:sz="4" w:space="0" w:color="auto"/>
              <w:left w:val="single" w:sz="4" w:space="0" w:color="auto"/>
              <w:right w:val="single" w:sz="4" w:space="0" w:color="auto"/>
            </w:tcBorders>
            <w:shd w:val="clear" w:color="auto" w:fill="CCCCCC"/>
            <w:vAlign w:val="center"/>
          </w:tcPr>
          <w:p w:rsidR="001B6216" w:rsidRPr="001B6E5E" w:rsidRDefault="001B6216" w:rsidP="00350F12">
            <w:pPr>
              <w:keepNext/>
              <w:tabs>
                <w:tab w:val="left" w:pos="252"/>
              </w:tabs>
              <w:spacing w:before="60" w:line="180" w:lineRule="exact"/>
              <w:jc w:val="center"/>
              <w:outlineLvl w:val="0"/>
              <w:rPr>
                <w:b/>
                <w:bCs/>
                <w:sz w:val="20"/>
                <w:szCs w:val="20"/>
              </w:rPr>
            </w:pPr>
            <w:r w:rsidRPr="001B6E5E">
              <w:rPr>
                <w:b/>
                <w:bCs/>
                <w:sz w:val="20"/>
                <w:szCs w:val="20"/>
              </w:rPr>
              <w:t>Second-tier</w:t>
            </w:r>
          </w:p>
          <w:p w:rsidR="001B6216" w:rsidRPr="001B6E5E" w:rsidRDefault="001B6216" w:rsidP="00350F12">
            <w:pPr>
              <w:keepNext/>
              <w:tabs>
                <w:tab w:val="left" w:pos="252"/>
              </w:tabs>
              <w:spacing w:before="60" w:line="180" w:lineRule="exact"/>
              <w:jc w:val="center"/>
              <w:outlineLvl w:val="0"/>
              <w:rPr>
                <w:b/>
                <w:sz w:val="20"/>
                <w:szCs w:val="20"/>
              </w:rPr>
            </w:pPr>
            <w:r w:rsidRPr="001B6E5E">
              <w:rPr>
                <w:b/>
                <w:bCs/>
                <w:sz w:val="20"/>
                <w:szCs w:val="20"/>
              </w:rPr>
              <w:t>Your Copayment</w:t>
            </w:r>
          </w:p>
        </w:tc>
        <w:tc>
          <w:tcPr>
            <w:tcW w:w="1710" w:type="dxa"/>
            <w:tcBorders>
              <w:top w:val="single" w:sz="4" w:space="0" w:color="auto"/>
              <w:left w:val="single" w:sz="4" w:space="0" w:color="auto"/>
              <w:right w:val="single" w:sz="4" w:space="0" w:color="auto"/>
            </w:tcBorders>
            <w:shd w:val="clear" w:color="auto" w:fill="CCCCCC"/>
            <w:vAlign w:val="center"/>
          </w:tcPr>
          <w:p w:rsidR="001B6216" w:rsidRPr="001B6E5E" w:rsidRDefault="001B6216" w:rsidP="00350F12">
            <w:pPr>
              <w:keepNext/>
              <w:tabs>
                <w:tab w:val="left" w:pos="252"/>
              </w:tabs>
              <w:spacing w:before="60" w:line="180" w:lineRule="exact"/>
              <w:jc w:val="center"/>
              <w:outlineLvl w:val="0"/>
              <w:rPr>
                <w:b/>
                <w:bCs/>
                <w:sz w:val="20"/>
                <w:szCs w:val="20"/>
              </w:rPr>
            </w:pPr>
            <w:r w:rsidRPr="001B6E5E">
              <w:rPr>
                <w:b/>
                <w:bCs/>
                <w:sz w:val="20"/>
                <w:szCs w:val="20"/>
              </w:rPr>
              <w:t>Third-tier</w:t>
            </w:r>
          </w:p>
          <w:p w:rsidR="001B6216" w:rsidRPr="001B6E5E" w:rsidRDefault="001B6216" w:rsidP="00350F12">
            <w:pPr>
              <w:keepNext/>
              <w:tabs>
                <w:tab w:val="left" w:pos="252"/>
              </w:tabs>
              <w:spacing w:before="60" w:line="180" w:lineRule="exact"/>
              <w:jc w:val="center"/>
              <w:outlineLvl w:val="0"/>
              <w:rPr>
                <w:b/>
                <w:sz w:val="20"/>
                <w:szCs w:val="20"/>
              </w:rPr>
            </w:pPr>
            <w:r w:rsidRPr="001B6E5E">
              <w:rPr>
                <w:b/>
                <w:bCs/>
                <w:sz w:val="20"/>
                <w:szCs w:val="20"/>
              </w:rPr>
              <w:t>Your Copayment</w:t>
            </w:r>
          </w:p>
        </w:tc>
      </w:tr>
      <w:tr w:rsidR="001B6216" w:rsidRPr="001B6E5E" w:rsidTr="00350F12">
        <w:trPr>
          <w:trHeight w:val="587"/>
        </w:trPr>
        <w:tc>
          <w:tcPr>
            <w:tcW w:w="4770" w:type="dxa"/>
            <w:tcBorders>
              <w:left w:val="single" w:sz="4" w:space="0" w:color="auto"/>
              <w:bottom w:val="single" w:sz="4" w:space="0" w:color="auto"/>
            </w:tcBorders>
            <w:vAlign w:val="center"/>
          </w:tcPr>
          <w:p w:rsidR="001B6216" w:rsidRPr="001B6E5E" w:rsidRDefault="001B6216" w:rsidP="00350F12">
            <w:pPr>
              <w:tabs>
                <w:tab w:val="left" w:pos="162"/>
              </w:tabs>
              <w:rPr>
                <w:sz w:val="20"/>
                <w:szCs w:val="20"/>
              </w:rPr>
            </w:pPr>
            <w:r w:rsidRPr="001B6E5E">
              <w:rPr>
                <w:sz w:val="20"/>
                <w:szCs w:val="20"/>
              </w:rPr>
              <w:t>Up to a 30-day medication supply from participating retail pharmacies</w:t>
            </w:r>
          </w:p>
        </w:tc>
        <w:tc>
          <w:tcPr>
            <w:tcW w:w="1980" w:type="dxa"/>
            <w:tcBorders>
              <w:left w:val="single" w:sz="4" w:space="0" w:color="auto"/>
              <w:bottom w:val="single" w:sz="4" w:space="0" w:color="auto"/>
            </w:tcBorders>
            <w:vAlign w:val="center"/>
          </w:tcPr>
          <w:p w:rsidR="001B6216" w:rsidRPr="001B6E5E" w:rsidRDefault="001B6216" w:rsidP="00350F12">
            <w:pPr>
              <w:jc w:val="center"/>
              <w:rPr>
                <w:rFonts w:cs="AGaramond-Regular"/>
                <w:sz w:val="20"/>
                <w:szCs w:val="20"/>
              </w:rPr>
            </w:pPr>
            <w:r w:rsidRPr="001B6E5E">
              <w:rPr>
                <w:rFonts w:cs="AGaramond-Regular"/>
                <w:sz w:val="20"/>
                <w:szCs w:val="20"/>
              </w:rPr>
              <w:t>$10</w:t>
            </w:r>
          </w:p>
        </w:tc>
        <w:tc>
          <w:tcPr>
            <w:tcW w:w="1800" w:type="dxa"/>
            <w:tcBorders>
              <w:left w:val="single" w:sz="4" w:space="0" w:color="auto"/>
              <w:bottom w:val="single" w:sz="4" w:space="0" w:color="auto"/>
              <w:right w:val="single" w:sz="4" w:space="0" w:color="auto"/>
            </w:tcBorders>
            <w:vAlign w:val="center"/>
          </w:tcPr>
          <w:p w:rsidR="001B6216" w:rsidRPr="001B6E5E" w:rsidRDefault="001B6216" w:rsidP="00350F12">
            <w:pPr>
              <w:jc w:val="center"/>
              <w:rPr>
                <w:rFonts w:cs="AGaramond-Regular"/>
                <w:sz w:val="20"/>
                <w:szCs w:val="20"/>
              </w:rPr>
            </w:pPr>
            <w:r>
              <w:rPr>
                <w:rFonts w:cs="AGaramond-Regular"/>
                <w:sz w:val="20"/>
                <w:szCs w:val="20"/>
              </w:rPr>
              <w:t>$35</w:t>
            </w:r>
          </w:p>
        </w:tc>
        <w:tc>
          <w:tcPr>
            <w:tcW w:w="1710" w:type="dxa"/>
            <w:tcBorders>
              <w:left w:val="single" w:sz="4" w:space="0" w:color="auto"/>
              <w:bottom w:val="single" w:sz="4" w:space="0" w:color="auto"/>
              <w:right w:val="single" w:sz="4" w:space="0" w:color="auto"/>
            </w:tcBorders>
            <w:vAlign w:val="center"/>
          </w:tcPr>
          <w:p w:rsidR="001B6216" w:rsidRPr="001B6E5E" w:rsidRDefault="001B6216" w:rsidP="00350F12">
            <w:pPr>
              <w:jc w:val="center"/>
              <w:rPr>
                <w:sz w:val="20"/>
                <w:szCs w:val="20"/>
              </w:rPr>
            </w:pPr>
            <w:r w:rsidRPr="001B6E5E">
              <w:rPr>
                <w:rFonts w:cs="AGaramond-Regular"/>
                <w:sz w:val="20"/>
                <w:szCs w:val="20"/>
              </w:rPr>
              <w:t>$5</w:t>
            </w:r>
            <w:r>
              <w:rPr>
                <w:rFonts w:cs="AGaramond-Regular"/>
                <w:sz w:val="20"/>
                <w:szCs w:val="20"/>
              </w:rPr>
              <w:t>5</w:t>
            </w:r>
          </w:p>
        </w:tc>
      </w:tr>
      <w:tr w:rsidR="001B6216" w:rsidRPr="001B6E5E" w:rsidTr="00350F12">
        <w:trPr>
          <w:trHeight w:val="588"/>
        </w:trPr>
        <w:tc>
          <w:tcPr>
            <w:tcW w:w="4770" w:type="dxa"/>
            <w:tcBorders>
              <w:top w:val="single" w:sz="4" w:space="0" w:color="auto"/>
              <w:left w:val="single" w:sz="4" w:space="0" w:color="auto"/>
              <w:bottom w:val="single" w:sz="4" w:space="0" w:color="auto"/>
            </w:tcBorders>
            <w:vAlign w:val="center"/>
          </w:tcPr>
          <w:p w:rsidR="001B6216" w:rsidRPr="001B6E5E" w:rsidRDefault="001B6216" w:rsidP="00350F12">
            <w:pPr>
              <w:tabs>
                <w:tab w:val="left" w:pos="162"/>
              </w:tabs>
              <w:rPr>
                <w:sz w:val="20"/>
                <w:szCs w:val="20"/>
              </w:rPr>
            </w:pPr>
            <w:r w:rsidRPr="001B6E5E">
              <w:rPr>
                <w:sz w:val="20"/>
                <w:szCs w:val="20"/>
              </w:rPr>
              <w:t xml:space="preserve">Up to a 90-day medication supply delivered to </w:t>
            </w:r>
            <w:r>
              <w:rPr>
                <w:sz w:val="20"/>
                <w:szCs w:val="20"/>
              </w:rPr>
              <w:t>Your</w:t>
            </w:r>
            <w:r w:rsidRPr="001B6E5E">
              <w:rPr>
                <w:sz w:val="20"/>
                <w:szCs w:val="20"/>
              </w:rPr>
              <w:t xml:space="preserve"> home</w:t>
            </w:r>
          </w:p>
        </w:tc>
        <w:tc>
          <w:tcPr>
            <w:tcW w:w="1980" w:type="dxa"/>
            <w:tcBorders>
              <w:top w:val="single" w:sz="4" w:space="0" w:color="auto"/>
              <w:left w:val="single" w:sz="4" w:space="0" w:color="auto"/>
              <w:bottom w:val="single" w:sz="4" w:space="0" w:color="auto"/>
            </w:tcBorders>
            <w:vAlign w:val="center"/>
          </w:tcPr>
          <w:p w:rsidR="001B6216" w:rsidRPr="001B6E5E" w:rsidRDefault="001B6216" w:rsidP="00350F12">
            <w:pPr>
              <w:jc w:val="center"/>
              <w:rPr>
                <w:sz w:val="20"/>
                <w:szCs w:val="20"/>
              </w:rPr>
            </w:pPr>
            <w:r w:rsidRPr="001B6E5E">
              <w:rPr>
                <w:sz w:val="20"/>
                <w:szCs w:val="20"/>
              </w:rPr>
              <w:t>$10</w:t>
            </w:r>
          </w:p>
        </w:tc>
        <w:tc>
          <w:tcPr>
            <w:tcW w:w="1800" w:type="dxa"/>
            <w:tcBorders>
              <w:top w:val="single" w:sz="4" w:space="0" w:color="auto"/>
              <w:left w:val="single" w:sz="4" w:space="0" w:color="auto"/>
              <w:bottom w:val="single" w:sz="4" w:space="0" w:color="auto"/>
              <w:right w:val="single" w:sz="4" w:space="0" w:color="auto"/>
            </w:tcBorders>
            <w:vAlign w:val="center"/>
          </w:tcPr>
          <w:p w:rsidR="001B6216" w:rsidRPr="001B6E5E" w:rsidRDefault="001B6216" w:rsidP="00350F12">
            <w:pPr>
              <w:jc w:val="center"/>
              <w:rPr>
                <w:sz w:val="20"/>
                <w:szCs w:val="20"/>
              </w:rPr>
            </w:pPr>
            <w:r w:rsidRPr="001B6E5E">
              <w:rPr>
                <w:sz w:val="20"/>
                <w:szCs w:val="20"/>
              </w:rPr>
              <w:t>$</w:t>
            </w:r>
            <w:r>
              <w:rPr>
                <w:sz w:val="20"/>
                <w:szCs w:val="20"/>
              </w:rPr>
              <w:t>7</w:t>
            </w:r>
            <w:r w:rsidRPr="001B6E5E">
              <w:rPr>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tcPr>
          <w:p w:rsidR="001B6216" w:rsidRPr="001B6E5E" w:rsidRDefault="001B6216" w:rsidP="00350F12">
            <w:pPr>
              <w:jc w:val="center"/>
              <w:rPr>
                <w:sz w:val="20"/>
                <w:szCs w:val="20"/>
              </w:rPr>
            </w:pPr>
            <w:r w:rsidRPr="001B6E5E">
              <w:rPr>
                <w:sz w:val="20"/>
                <w:szCs w:val="20"/>
              </w:rPr>
              <w:t>$1</w:t>
            </w:r>
            <w:r>
              <w:rPr>
                <w:sz w:val="20"/>
                <w:szCs w:val="20"/>
              </w:rPr>
              <w:t>1</w:t>
            </w:r>
            <w:r w:rsidRPr="001B6E5E">
              <w:rPr>
                <w:sz w:val="20"/>
                <w:szCs w:val="20"/>
              </w:rPr>
              <w:t>0</w:t>
            </w:r>
          </w:p>
        </w:tc>
      </w:tr>
    </w:tbl>
    <w:p w:rsidR="001B6216" w:rsidRPr="001B6E5E" w:rsidRDefault="001B6216" w:rsidP="001B6216">
      <w:pPr>
        <w:rPr>
          <w:sz w:val="20"/>
          <w:szCs w:val="20"/>
        </w:rPr>
      </w:pPr>
    </w:p>
    <w:p w:rsidR="001B6216" w:rsidRPr="00C915CA" w:rsidRDefault="001B6216" w:rsidP="001B6216">
      <w:pPr>
        <w:ind w:left="-360" w:right="630"/>
        <w:jc w:val="both"/>
        <w:rPr>
          <w:szCs w:val="20"/>
        </w:rPr>
      </w:pPr>
      <w:r w:rsidRPr="00C915CA">
        <w:rPr>
          <w:szCs w:val="20"/>
        </w:rPr>
        <w:t>Preparing to talk to Your Doctor is important, and You may want to have a list of the most commonly used drugs by tier to bring with You to Your appointment. Simply visit anthem.com to download our list of the most commonly used Prescription Drugs.</w:t>
      </w:r>
    </w:p>
    <w:p w:rsidR="001B6216" w:rsidRPr="00C915CA" w:rsidRDefault="001B6216" w:rsidP="001B6216">
      <w:pPr>
        <w:ind w:left="-360" w:right="630"/>
        <w:jc w:val="both"/>
        <w:rPr>
          <w:szCs w:val="20"/>
        </w:rPr>
      </w:pPr>
    </w:p>
    <w:p w:rsidR="001B6216" w:rsidRPr="00C915CA" w:rsidRDefault="001B6216" w:rsidP="001B6216">
      <w:pPr>
        <w:pStyle w:val="Subtbl"/>
        <w:ind w:left="-360" w:right="630"/>
        <w:jc w:val="both"/>
      </w:pPr>
      <w:r w:rsidRPr="00C915CA">
        <w:t>Get a little extra care from our participating pharmacies</w:t>
      </w:r>
    </w:p>
    <w:p w:rsidR="001B6216" w:rsidRPr="00C915CA" w:rsidRDefault="001B6216" w:rsidP="001B6216">
      <w:pPr>
        <w:ind w:left="-360" w:right="630"/>
        <w:jc w:val="both"/>
        <w:rPr>
          <w:szCs w:val="20"/>
        </w:rPr>
      </w:pPr>
      <w:r w:rsidRPr="00C915CA">
        <w:rPr>
          <w:szCs w:val="20"/>
        </w:rPr>
        <w:t>Every time You have a prescription filled at a participating pharmacy, Your pharmacist helps safeguard Your health with an automatic drug-to-drug interaction check. This confidential comparison between the prescription You</w:t>
      </w:r>
      <w:r>
        <w:rPr>
          <w:szCs w:val="20"/>
        </w:rPr>
        <w:t>’</w:t>
      </w:r>
      <w:r w:rsidRPr="00C915CA">
        <w:rPr>
          <w:szCs w:val="20"/>
        </w:rPr>
        <w:t>ve requested and prescriptions You</w:t>
      </w:r>
      <w:r>
        <w:rPr>
          <w:szCs w:val="20"/>
        </w:rPr>
        <w:t>’</w:t>
      </w:r>
      <w:r w:rsidRPr="00C915CA">
        <w:rPr>
          <w:szCs w:val="20"/>
        </w:rPr>
        <w:t>ve had filled at other participating pharmacies can help avoid unsafe interactions. It</w:t>
      </w:r>
      <w:r>
        <w:rPr>
          <w:szCs w:val="20"/>
        </w:rPr>
        <w:t>’</w:t>
      </w:r>
      <w:r w:rsidRPr="00C915CA">
        <w:rPr>
          <w:szCs w:val="20"/>
        </w:rPr>
        <w:t>s a special feature available only when You visit participating pharmacies.</w:t>
      </w:r>
    </w:p>
    <w:p w:rsidR="001B6216" w:rsidRPr="00C915CA" w:rsidRDefault="001B6216" w:rsidP="001B6216">
      <w:pPr>
        <w:jc w:val="both"/>
        <w:rPr>
          <w:szCs w:val="20"/>
        </w:rPr>
      </w:pPr>
    </w:p>
    <w:p w:rsidR="001B6216" w:rsidRPr="00C915CA" w:rsidRDefault="001B6216" w:rsidP="001B6216">
      <w:pPr>
        <w:pStyle w:val="Subtbl"/>
        <w:ind w:left="-360" w:right="630"/>
        <w:jc w:val="both"/>
      </w:pPr>
      <w:r w:rsidRPr="00C915CA">
        <w:t>Trust Your generics</w:t>
      </w:r>
    </w:p>
    <w:p w:rsidR="001B6216" w:rsidRPr="00C915CA" w:rsidRDefault="001B6216" w:rsidP="001B6216">
      <w:pPr>
        <w:ind w:left="-360" w:right="630"/>
        <w:jc w:val="both"/>
        <w:rPr>
          <w:szCs w:val="20"/>
        </w:rPr>
      </w:pPr>
      <w:r w:rsidRPr="00C915CA">
        <w:rPr>
          <w:szCs w:val="20"/>
        </w:rPr>
        <w:t>If You</w:t>
      </w:r>
      <w:r>
        <w:rPr>
          <w:szCs w:val="20"/>
        </w:rPr>
        <w:t>’</w:t>
      </w:r>
      <w:r w:rsidRPr="00C915CA">
        <w:rPr>
          <w:szCs w:val="20"/>
        </w:rPr>
        <w:t>ve ever wondered if generic drugs are just as good as brands, rest assured—they are. The standards set by the U.S. Food and Drug Administration (FDA) require that the active ingredients in generic drugs be chemically identical to their brand-name counterparts and equal in safety, strength, and effectiveness.</w:t>
      </w:r>
    </w:p>
    <w:p w:rsidR="001B6216" w:rsidRPr="00C915CA" w:rsidRDefault="001B6216" w:rsidP="001B6216">
      <w:pPr>
        <w:ind w:left="-360" w:right="630"/>
        <w:jc w:val="both"/>
        <w:rPr>
          <w:szCs w:val="20"/>
        </w:rPr>
      </w:pPr>
    </w:p>
    <w:p w:rsidR="001B6216" w:rsidRPr="00C915CA" w:rsidRDefault="001B6216" w:rsidP="001B6216">
      <w:pPr>
        <w:ind w:left="-360" w:right="630"/>
        <w:jc w:val="both"/>
        <w:rPr>
          <w:szCs w:val="20"/>
        </w:rPr>
      </w:pPr>
      <w:r w:rsidRPr="00C915CA">
        <w:rPr>
          <w:szCs w:val="20"/>
        </w:rPr>
        <w:t>The FDA also requires the same review and approval process as for existing brand name drugs.</w:t>
      </w:r>
    </w:p>
    <w:p w:rsidR="001B6216" w:rsidRPr="00C915CA" w:rsidRDefault="001B6216" w:rsidP="001B6216">
      <w:pPr>
        <w:ind w:left="-360" w:right="630"/>
        <w:jc w:val="both"/>
        <w:rPr>
          <w:szCs w:val="20"/>
        </w:rPr>
      </w:pPr>
    </w:p>
    <w:p w:rsidR="001B6216" w:rsidRPr="00C915CA" w:rsidRDefault="001B6216" w:rsidP="001B6216">
      <w:pPr>
        <w:pStyle w:val="Subtbl"/>
        <w:ind w:left="-360" w:right="630"/>
        <w:jc w:val="both"/>
      </w:pPr>
      <w:r w:rsidRPr="00C915CA">
        <w:t>Why are generics often cheaper?</w:t>
      </w:r>
    </w:p>
    <w:p w:rsidR="001B6216" w:rsidRPr="00C915CA" w:rsidRDefault="001B6216" w:rsidP="001B6216">
      <w:pPr>
        <w:ind w:left="-360" w:right="630"/>
        <w:jc w:val="both"/>
        <w:rPr>
          <w:szCs w:val="20"/>
        </w:rPr>
      </w:pPr>
      <w:r w:rsidRPr="00C915CA">
        <w:rPr>
          <w:szCs w:val="20"/>
        </w:rPr>
        <w:t>Generics are often cheaper because they</w:t>
      </w:r>
      <w:r>
        <w:rPr>
          <w:szCs w:val="20"/>
        </w:rPr>
        <w:t>’</w:t>
      </w:r>
      <w:r w:rsidRPr="00C915CA">
        <w:rPr>
          <w:szCs w:val="20"/>
        </w:rPr>
        <w:t>re based on existing FDA-approved brand-name drugs, and manufacturers don</w:t>
      </w:r>
      <w:r>
        <w:rPr>
          <w:szCs w:val="20"/>
        </w:rPr>
        <w:t>’</w:t>
      </w:r>
      <w:r w:rsidRPr="00C915CA">
        <w:rPr>
          <w:szCs w:val="20"/>
        </w:rPr>
        <w:t>t have to pay as much for research, development, or advertising. Your prescription drug Copayments are designed so that You</w:t>
      </w:r>
      <w:r>
        <w:rPr>
          <w:szCs w:val="20"/>
        </w:rPr>
        <w:t>’</w:t>
      </w:r>
      <w:r w:rsidRPr="00C915CA">
        <w:rPr>
          <w:szCs w:val="20"/>
        </w:rPr>
        <w:t>ll pay less out of pocket when Your prescriptions are filled with generic drugs. So for less money, You get an equally effective medication. Participating pharmacies will always dispense a generic drug if a generic drug is available unless You or Your Doctor requests a brand-name drug.  If Your Doctor requests a brand name when a generic is available, You will pay only the brand name Copayment.  If generic is available and You request a brand name, You will pay Your usual Copayment for the generic drug plus the difference in the Allowable Charge between the generic and brand name drug.</w:t>
      </w:r>
    </w:p>
    <w:p w:rsidR="001B6216" w:rsidRPr="00C915CA" w:rsidRDefault="001B6216" w:rsidP="001B6216">
      <w:pPr>
        <w:jc w:val="both"/>
        <w:rPr>
          <w:szCs w:val="20"/>
        </w:rPr>
      </w:pPr>
    </w:p>
    <w:p w:rsidR="001B6216" w:rsidRPr="00C915CA" w:rsidRDefault="001B6216" w:rsidP="001B6216">
      <w:pPr>
        <w:pStyle w:val="Subtbl"/>
        <w:ind w:left="-360" w:right="630"/>
        <w:jc w:val="both"/>
      </w:pPr>
      <w:r w:rsidRPr="00C915CA">
        <w:t>About Your costs</w:t>
      </w:r>
    </w:p>
    <w:p w:rsidR="001B6216" w:rsidRPr="00C915CA" w:rsidRDefault="001B6216" w:rsidP="001B6216">
      <w:pPr>
        <w:tabs>
          <w:tab w:val="left" w:pos="172"/>
        </w:tabs>
        <w:ind w:left="-360" w:right="630"/>
        <w:jc w:val="both"/>
        <w:rPr>
          <w:szCs w:val="20"/>
        </w:rPr>
      </w:pPr>
      <w:r w:rsidRPr="00C915CA">
        <w:rPr>
          <w:szCs w:val="20"/>
        </w:rPr>
        <w:t>The Plan includes a feature that limits the amount You have to pay each year in Copayments. The expenses You pay for Prescription Drugs do not count toward that limit. Your per-prescription costs—including Copayments and any additional costs You pay if You request a brand-name drug—cannot be waived even if You meet Your annual Copayment maximum.</w:t>
      </w:r>
    </w:p>
    <w:p w:rsidR="001B6216" w:rsidRPr="00C915CA" w:rsidRDefault="001B6216" w:rsidP="001B6216">
      <w:pPr>
        <w:tabs>
          <w:tab w:val="left" w:pos="172"/>
        </w:tabs>
        <w:ind w:left="-360" w:right="630"/>
        <w:jc w:val="both"/>
        <w:rPr>
          <w:szCs w:val="20"/>
        </w:rPr>
      </w:pPr>
    </w:p>
    <w:p w:rsidR="001B6216" w:rsidRPr="00C915CA" w:rsidRDefault="001B6216" w:rsidP="001B6216">
      <w:pPr>
        <w:pStyle w:val="Subtbl"/>
        <w:ind w:left="-360" w:right="630"/>
        <w:jc w:val="both"/>
      </w:pPr>
      <w:r w:rsidRPr="00C915CA">
        <w:t>Note on Prior Authorization</w:t>
      </w:r>
    </w:p>
    <w:p w:rsidR="001B6216" w:rsidRPr="00045A86" w:rsidRDefault="001B6216" w:rsidP="001B6216">
      <w:pPr>
        <w:tabs>
          <w:tab w:val="left" w:pos="172"/>
        </w:tabs>
        <w:ind w:left="-360" w:right="630"/>
        <w:jc w:val="both"/>
      </w:pPr>
      <w:r w:rsidRPr="00045A86">
        <w:t xml:space="preserve">If your doctor prescribes a drug that requires prior authorization, </w:t>
      </w:r>
      <w:r>
        <w:t>Anthem will</w:t>
      </w:r>
      <w:r w:rsidRPr="00045A86">
        <w:t xml:space="preserve"> send an electronic notice to your pharmacy. This lets the pharmacist know that additional health information is needed for review. </w:t>
      </w:r>
    </w:p>
    <w:p w:rsidR="001B6216" w:rsidRPr="00045A86" w:rsidRDefault="001B6216" w:rsidP="001B6216">
      <w:pPr>
        <w:pStyle w:val="Bodycopy"/>
        <w:ind w:left="-360" w:right="630"/>
        <w:jc w:val="both"/>
      </w:pPr>
    </w:p>
    <w:p w:rsidR="001B6216" w:rsidRPr="00045A86" w:rsidRDefault="001B6216" w:rsidP="001B6216">
      <w:pPr>
        <w:tabs>
          <w:tab w:val="left" w:pos="172"/>
        </w:tabs>
        <w:ind w:left="-360" w:right="630"/>
        <w:jc w:val="both"/>
      </w:pPr>
      <w:r w:rsidRPr="00045A86">
        <w:t xml:space="preserve">By monitoring the use of certain drugs, prior authorization helps keep you safe and make your medications affordable. To check if your medication requires prior authorization, visit </w:t>
      </w:r>
      <w:hyperlink r:id="rId22" w:history="1">
        <w:r w:rsidRPr="00062DD0">
          <w:rPr>
            <w:rStyle w:val="Hyperlink"/>
          </w:rPr>
          <w:t>www.anthem.com</w:t>
        </w:r>
      </w:hyperlink>
      <w:r>
        <w:t xml:space="preserve"> </w:t>
      </w:r>
      <w:r w:rsidRPr="00045A86">
        <w:t xml:space="preserve">or call the number on your member ID card.  </w:t>
      </w:r>
    </w:p>
    <w:p w:rsidR="001B6216" w:rsidRDefault="001B6216">
      <w:pPr>
        <w:spacing w:after="200" w:line="276" w:lineRule="auto"/>
        <w:rPr>
          <w:rFonts w:cs="Arial"/>
          <w:b/>
          <w:szCs w:val="22"/>
        </w:rPr>
      </w:pPr>
    </w:p>
    <w:p w:rsidR="00DD089F" w:rsidRDefault="00DD089F" w:rsidP="00DD089F">
      <w:pPr>
        <w:pStyle w:val="btl"/>
      </w:pPr>
    </w:p>
    <w:p w:rsidR="00DD089F" w:rsidRDefault="00DD089F" w:rsidP="00DD089F">
      <w:pPr>
        <w:ind w:left="-270" w:right="634"/>
        <w:jc w:val="both"/>
      </w:pPr>
    </w:p>
    <w:p w:rsidR="00DD089F" w:rsidRDefault="00DD089F" w:rsidP="00DD089F">
      <w:pPr>
        <w:ind w:left="-360" w:right="634"/>
      </w:pPr>
    </w:p>
    <w:p w:rsidR="00DD089F" w:rsidRDefault="00DD089F" w:rsidP="00DD089F"/>
    <w:p w:rsidR="00DD089F" w:rsidRPr="00AE1535" w:rsidRDefault="00DD089F" w:rsidP="00DD089F">
      <w:pPr>
        <w:ind w:left="-360" w:right="630"/>
      </w:pPr>
    </w:p>
    <w:p w:rsidR="00DD089F" w:rsidRPr="00AE1535" w:rsidRDefault="00DD089F" w:rsidP="00DD089F">
      <w:pPr>
        <w:pStyle w:val="Schedule1"/>
        <w:ind w:left="-360" w:right="720"/>
      </w:pPr>
      <w:r>
        <w:br/>
      </w:r>
      <w:bookmarkStart w:id="155" w:name="_Toc353866785"/>
      <w:r>
        <w:t>Plan 6 PPO High Deductible Plan Summary - HSA</w:t>
      </w:r>
      <w:bookmarkEnd w:id="155"/>
    </w:p>
    <w:tbl>
      <w:tblPr>
        <w:tblW w:w="10440" w:type="dxa"/>
        <w:tblInd w:w="-342" w:type="dxa"/>
        <w:tblLayout w:type="fixed"/>
        <w:tblLook w:val="0000" w:firstRow="0" w:lastRow="0" w:firstColumn="0" w:lastColumn="0" w:noHBand="0" w:noVBand="0"/>
      </w:tblPr>
      <w:tblGrid>
        <w:gridCol w:w="4115"/>
        <w:gridCol w:w="6325"/>
      </w:tblGrid>
      <w:tr w:rsidR="00DD089F" w:rsidRPr="0064746F" w:rsidTr="00CC0216">
        <w:tc>
          <w:tcPr>
            <w:tcW w:w="10440" w:type="dxa"/>
            <w:gridSpan w:val="2"/>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tabs>
                <w:tab w:val="left" w:pos="3975"/>
              </w:tabs>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9E0586" w:rsidRDefault="00DD089F" w:rsidP="00CC0216"/>
        </w:tc>
      </w:tr>
      <w:tr w:rsidR="00DD089F" w:rsidRPr="00CB0506" w:rsidTr="00CC0216">
        <w:tblPrEx>
          <w:tblCellMar>
            <w:left w:w="115" w:type="dxa"/>
            <w:right w:w="115" w:type="dxa"/>
          </w:tblCellMar>
          <w:tblLook w:val="01E0" w:firstRow="1" w:lastRow="1" w:firstColumn="1" w:lastColumn="1" w:noHBand="0" w:noVBand="0"/>
        </w:tblPrEx>
        <w:trPr>
          <w:trHeight w:hRule="exact" w:val="346"/>
        </w:trPr>
        <w:tc>
          <w:tcPr>
            <w:tcW w:w="10440" w:type="dxa"/>
            <w:gridSpan w:val="2"/>
            <w:vAlign w:val="center"/>
          </w:tcPr>
          <w:p w:rsidR="00DD089F" w:rsidRPr="00E95B12" w:rsidRDefault="00DD089F" w:rsidP="00CC0216">
            <w:pPr>
              <w:pStyle w:val="H1"/>
              <w:spacing w:line="240" w:lineRule="auto"/>
              <w:jc w:val="left"/>
              <w:rPr>
                <w:rFonts w:ascii="Calibri" w:hAnsi="Calibri"/>
                <w:b w:val="0"/>
                <w:color w:val="auto"/>
                <w:sz w:val="22"/>
              </w:rPr>
            </w:pPr>
            <w:r w:rsidRPr="00E95B12">
              <w:rPr>
                <w:rFonts w:ascii="Calibri" w:hAnsi="Calibri"/>
                <w:color w:val="auto"/>
                <w:sz w:val="22"/>
                <w:szCs w:val="22"/>
              </w:rPr>
              <w:t>Your Lumenos HSA Plan</w:t>
            </w:r>
          </w:p>
        </w:tc>
      </w:tr>
      <w:tr w:rsidR="00DD089F" w:rsidRPr="00CB0506" w:rsidTr="00CC0216">
        <w:tblPrEx>
          <w:tblCellMar>
            <w:left w:w="115" w:type="dxa"/>
            <w:right w:w="115" w:type="dxa"/>
          </w:tblCellMar>
          <w:tblLook w:val="01E0" w:firstRow="1" w:lastRow="1" w:firstColumn="1" w:lastColumn="1" w:noHBand="0" w:noVBand="0"/>
        </w:tblPrEx>
        <w:tc>
          <w:tcPr>
            <w:tcW w:w="4115" w:type="dxa"/>
            <w:tcBorders>
              <w:bottom w:val="single" w:sz="12" w:space="0" w:color="FFFFFF"/>
            </w:tcBorders>
            <w:shd w:val="clear" w:color="auto" w:fill="D9D9D9"/>
          </w:tcPr>
          <w:p w:rsidR="00DD089F" w:rsidRPr="00E95B12" w:rsidRDefault="00DD089F" w:rsidP="00CC0216">
            <w:pPr>
              <w:pStyle w:val="Steps"/>
              <w:jc w:val="both"/>
              <w:rPr>
                <w:rFonts w:ascii="Calibri" w:hAnsi="Calibri"/>
                <w:sz w:val="22"/>
                <w:szCs w:val="22"/>
              </w:rPr>
            </w:pPr>
            <w:r w:rsidRPr="00E95B12">
              <w:rPr>
                <w:rStyle w:val="BoldEF"/>
                <w:rFonts w:ascii="Calibri" w:hAnsi="Calibri"/>
                <w:sz w:val="22"/>
                <w:szCs w:val="22"/>
              </w:rPr>
              <w:t xml:space="preserve">First - </w:t>
            </w:r>
            <w:r w:rsidRPr="00E95B12">
              <w:rPr>
                <w:rFonts w:ascii="Calibri" w:hAnsi="Calibri"/>
                <w:sz w:val="22"/>
                <w:szCs w:val="22"/>
              </w:rPr>
              <w:t xml:space="preserve"> Use your HSA to pay for covered services:</w:t>
            </w:r>
          </w:p>
          <w:p w:rsidR="00DD089F" w:rsidRPr="00E95B12" w:rsidRDefault="00DD089F" w:rsidP="00CC0216">
            <w:pPr>
              <w:pStyle w:val="H3"/>
              <w:ind w:left="180"/>
              <w:jc w:val="both"/>
              <w:rPr>
                <w:rFonts w:ascii="Calibri" w:hAnsi="Calibri"/>
                <w:sz w:val="22"/>
                <w:szCs w:val="22"/>
              </w:rPr>
            </w:pPr>
            <w:r w:rsidRPr="00E95B12">
              <w:rPr>
                <w:rFonts w:ascii="Calibri" w:hAnsi="Calibri"/>
                <w:sz w:val="22"/>
                <w:szCs w:val="22"/>
              </w:rPr>
              <w:t>Health Savings Account</w:t>
            </w:r>
          </w:p>
          <w:p w:rsidR="00DD089F" w:rsidRPr="00E95B12" w:rsidRDefault="00DD089F" w:rsidP="00CC0216">
            <w:pPr>
              <w:pStyle w:val="Body"/>
              <w:ind w:left="180"/>
              <w:jc w:val="both"/>
              <w:rPr>
                <w:rFonts w:ascii="Calibri" w:hAnsi="Calibri"/>
                <w:sz w:val="22"/>
                <w:szCs w:val="22"/>
              </w:rPr>
            </w:pPr>
            <w:r w:rsidRPr="00E95B12">
              <w:rPr>
                <w:rFonts w:ascii="Calibri" w:hAnsi="Calibri"/>
                <w:sz w:val="22"/>
                <w:szCs w:val="22"/>
              </w:rPr>
              <w:t xml:space="preserve">With the Lumenos Health Savings Account (HSA), you can </w:t>
            </w:r>
            <w:r w:rsidRPr="00E95B12">
              <w:rPr>
                <w:rStyle w:val="Bold"/>
                <w:rFonts w:ascii="Calibri" w:hAnsi="Calibri"/>
                <w:sz w:val="22"/>
                <w:szCs w:val="22"/>
              </w:rPr>
              <w:t>contribute pre-tax dollars to your HSA.</w:t>
            </w:r>
            <w:r w:rsidRPr="00E95B12">
              <w:rPr>
                <w:rFonts w:ascii="Calibri" w:hAnsi="Calibri"/>
                <w:sz w:val="22"/>
                <w:szCs w:val="22"/>
              </w:rPr>
              <w:t xml:space="preserve"> Others may also contribute dollars to your account. You can use these dollars to help meet your annual deductible responsibility. Unused dollars can be saved or invested and accumulate through retirement.</w:t>
            </w:r>
          </w:p>
        </w:tc>
        <w:tc>
          <w:tcPr>
            <w:tcW w:w="6325" w:type="dxa"/>
            <w:tcBorders>
              <w:bottom w:val="single" w:sz="12" w:space="0" w:color="FFFFFF"/>
            </w:tcBorders>
          </w:tcPr>
          <w:p w:rsidR="00DD089F" w:rsidRPr="00E95B12" w:rsidRDefault="00DD089F" w:rsidP="00CC0216">
            <w:pPr>
              <w:pStyle w:val="Body"/>
              <w:ind w:left="270"/>
              <w:jc w:val="both"/>
              <w:rPr>
                <w:rStyle w:val="BoldEF"/>
                <w:rFonts w:ascii="Calibri" w:hAnsi="Calibri"/>
                <w:sz w:val="22"/>
                <w:szCs w:val="22"/>
              </w:rPr>
            </w:pPr>
            <w:r w:rsidRPr="00E95B12">
              <w:rPr>
                <w:rStyle w:val="BoldEF"/>
                <w:rFonts w:ascii="Calibri" w:hAnsi="Calibri"/>
                <w:sz w:val="22"/>
                <w:szCs w:val="22"/>
              </w:rPr>
              <w:t>Contributions to Your HSA</w:t>
            </w:r>
          </w:p>
          <w:p w:rsidR="00DD089F" w:rsidRPr="00E95B12" w:rsidRDefault="00DD089F" w:rsidP="00CC0216">
            <w:pPr>
              <w:pStyle w:val="Body"/>
              <w:ind w:left="270"/>
              <w:jc w:val="both"/>
              <w:rPr>
                <w:rFonts w:ascii="Calibri" w:hAnsi="Calibri"/>
                <w:sz w:val="22"/>
                <w:szCs w:val="22"/>
              </w:rPr>
            </w:pPr>
            <w:r w:rsidRPr="00E95B12">
              <w:rPr>
                <w:rFonts w:ascii="Calibri" w:hAnsi="Calibri"/>
                <w:sz w:val="22"/>
                <w:szCs w:val="22"/>
              </w:rPr>
              <w:t>For</w:t>
            </w:r>
            <w:r w:rsidR="00A26F01">
              <w:rPr>
                <w:rFonts w:ascii="Calibri" w:hAnsi="Calibri"/>
                <w:sz w:val="22"/>
                <w:szCs w:val="22"/>
              </w:rPr>
              <w:t xml:space="preserve"> 2013</w:t>
            </w:r>
            <w:r w:rsidRPr="00E95B12">
              <w:rPr>
                <w:rFonts w:ascii="Calibri" w:hAnsi="Calibri"/>
                <w:sz w:val="22"/>
                <w:szCs w:val="22"/>
              </w:rPr>
              <w:t>, contributions can be made to your HSA up to the following:</w:t>
            </w:r>
          </w:p>
          <w:p w:rsidR="00DD089F" w:rsidRPr="00E95B12" w:rsidRDefault="00DD089F" w:rsidP="00CC0216">
            <w:pPr>
              <w:pStyle w:val="Body"/>
              <w:ind w:left="270"/>
              <w:jc w:val="both"/>
              <w:rPr>
                <w:rFonts w:ascii="Calibri" w:hAnsi="Calibri"/>
                <w:sz w:val="22"/>
                <w:szCs w:val="22"/>
              </w:rPr>
            </w:pPr>
            <w:r>
              <w:rPr>
                <w:rFonts w:ascii="Calibri" w:hAnsi="Calibri"/>
                <w:sz w:val="22"/>
                <w:szCs w:val="22"/>
              </w:rPr>
              <w:t xml:space="preserve">$3,100 </w:t>
            </w:r>
            <w:r w:rsidRPr="00E95B12">
              <w:rPr>
                <w:rFonts w:ascii="Calibri" w:hAnsi="Calibri"/>
                <w:sz w:val="22"/>
                <w:szCs w:val="22"/>
              </w:rPr>
              <w:t>individual coverage</w:t>
            </w:r>
          </w:p>
          <w:p w:rsidR="00DD089F" w:rsidRPr="00E95B12" w:rsidRDefault="00DD089F" w:rsidP="00CC0216">
            <w:pPr>
              <w:pStyle w:val="Body"/>
              <w:ind w:left="270"/>
              <w:jc w:val="both"/>
              <w:rPr>
                <w:rFonts w:ascii="Calibri" w:hAnsi="Calibri"/>
                <w:sz w:val="22"/>
                <w:szCs w:val="22"/>
              </w:rPr>
            </w:pPr>
            <w:r>
              <w:rPr>
                <w:rFonts w:ascii="Calibri" w:hAnsi="Calibri"/>
                <w:sz w:val="22"/>
                <w:szCs w:val="22"/>
              </w:rPr>
              <w:t xml:space="preserve">$6,250 </w:t>
            </w:r>
            <w:r w:rsidRPr="00E95B12">
              <w:rPr>
                <w:rFonts w:ascii="Calibri" w:hAnsi="Calibri"/>
                <w:sz w:val="22"/>
                <w:szCs w:val="22"/>
              </w:rPr>
              <w:t xml:space="preserve">family coverage </w:t>
            </w:r>
          </w:p>
          <w:p w:rsidR="00DD089F" w:rsidRPr="00E95B12" w:rsidRDefault="00DD089F" w:rsidP="00CC0216">
            <w:pPr>
              <w:pStyle w:val="Body"/>
              <w:ind w:left="270"/>
              <w:jc w:val="both"/>
              <w:rPr>
                <w:rFonts w:ascii="Calibri" w:hAnsi="Calibri"/>
                <w:sz w:val="22"/>
                <w:szCs w:val="22"/>
              </w:rPr>
            </w:pPr>
          </w:p>
          <w:p w:rsidR="00DD089F" w:rsidRPr="00E95B12" w:rsidRDefault="00DD089F" w:rsidP="00CC0216">
            <w:pPr>
              <w:pStyle w:val="Note"/>
              <w:ind w:left="270"/>
              <w:jc w:val="both"/>
              <w:rPr>
                <w:rFonts w:ascii="Calibri" w:hAnsi="Calibri"/>
                <w:sz w:val="22"/>
                <w:szCs w:val="22"/>
              </w:rPr>
            </w:pPr>
            <w:r w:rsidRPr="00E95B12">
              <w:rPr>
                <w:rFonts w:ascii="Calibri" w:hAnsi="Calibri"/>
                <w:sz w:val="22"/>
                <w:szCs w:val="22"/>
              </w:rPr>
              <w:t>Note: These limits apply to all combined contributions from any source, except rollover funds.</w:t>
            </w:r>
          </w:p>
        </w:tc>
      </w:tr>
      <w:tr w:rsidR="00DD089F" w:rsidRPr="00CB0506"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BFBFBF"/>
          </w:tcPr>
          <w:p w:rsidR="00DD089F" w:rsidRPr="00E95B12" w:rsidRDefault="00DD089F" w:rsidP="00CC0216">
            <w:pPr>
              <w:pStyle w:val="Steps"/>
              <w:rPr>
                <w:rFonts w:ascii="Calibri" w:hAnsi="Calibri"/>
                <w:sz w:val="22"/>
                <w:szCs w:val="22"/>
              </w:rPr>
            </w:pPr>
            <w:r w:rsidRPr="00E95B12">
              <w:rPr>
                <w:rStyle w:val="BoldEF"/>
                <w:rFonts w:ascii="Calibri" w:hAnsi="Calibri"/>
                <w:sz w:val="22"/>
                <w:szCs w:val="22"/>
              </w:rPr>
              <w:t xml:space="preserve">Plus - </w:t>
            </w:r>
            <w:r w:rsidRPr="00E95B12">
              <w:rPr>
                <w:rFonts w:ascii="Calibri" w:hAnsi="Calibri"/>
                <w:sz w:val="22"/>
                <w:szCs w:val="22"/>
              </w:rPr>
              <w:t>To help you stay healthy, use:</w:t>
            </w:r>
          </w:p>
          <w:p w:rsidR="00DD089F" w:rsidRPr="00E95B12" w:rsidRDefault="00DD089F" w:rsidP="00CC0216">
            <w:pPr>
              <w:pStyle w:val="H3"/>
              <w:spacing w:line="220" w:lineRule="atLeast"/>
              <w:ind w:left="187"/>
              <w:rPr>
                <w:rFonts w:ascii="Calibri" w:hAnsi="Calibri"/>
                <w:sz w:val="22"/>
                <w:szCs w:val="22"/>
              </w:rPr>
            </w:pPr>
            <w:r w:rsidRPr="00E95B12">
              <w:rPr>
                <w:rFonts w:ascii="Calibri" w:hAnsi="Calibri"/>
                <w:sz w:val="22"/>
                <w:szCs w:val="22"/>
              </w:rPr>
              <w:t>Preventive Care</w:t>
            </w:r>
          </w:p>
          <w:bookmarkStart w:id="156" w:name="Text4"/>
          <w:p w:rsidR="00DD089F" w:rsidRPr="00E95B12" w:rsidRDefault="00746C8F" w:rsidP="00CC0216">
            <w:pPr>
              <w:pStyle w:val="Body"/>
              <w:spacing w:line="220" w:lineRule="atLeast"/>
              <w:ind w:left="187"/>
              <w:rPr>
                <w:rFonts w:ascii="Calibri" w:hAnsi="Calibri"/>
                <w:sz w:val="22"/>
                <w:szCs w:val="22"/>
              </w:rPr>
            </w:pPr>
            <w:r w:rsidRPr="00E95B12">
              <w:rPr>
                <w:rFonts w:ascii="Calibri" w:hAnsi="Calibri"/>
                <w:sz w:val="22"/>
                <w:szCs w:val="22"/>
              </w:rPr>
              <w:fldChar w:fldCharType="begin">
                <w:ffData>
                  <w:name w:val="Text4"/>
                  <w:enabled/>
                  <w:calcOnExit w:val="0"/>
                  <w:textInput>
                    <w:default w:val="100"/>
                  </w:textInput>
                </w:ffData>
              </w:fldChar>
            </w:r>
            <w:r w:rsidR="00DD089F" w:rsidRPr="00E95B12">
              <w:rPr>
                <w:rFonts w:ascii="Calibri" w:hAnsi="Calibri"/>
                <w:sz w:val="22"/>
                <w:szCs w:val="22"/>
              </w:rPr>
              <w:instrText xml:space="preserve"> FORMTEXT </w:instrText>
            </w:r>
            <w:r w:rsidRPr="00E95B12">
              <w:rPr>
                <w:rFonts w:ascii="Calibri" w:hAnsi="Calibri"/>
                <w:sz w:val="22"/>
                <w:szCs w:val="22"/>
              </w:rPr>
            </w:r>
            <w:r w:rsidRPr="00E95B12">
              <w:rPr>
                <w:rFonts w:ascii="Calibri" w:hAnsi="Calibri"/>
                <w:sz w:val="22"/>
                <w:szCs w:val="22"/>
              </w:rPr>
              <w:fldChar w:fldCharType="separate"/>
            </w:r>
            <w:r w:rsidR="00DD089F">
              <w:rPr>
                <w:rFonts w:ascii="Calibri" w:hAnsi="Calibri"/>
                <w:noProof/>
                <w:sz w:val="22"/>
                <w:szCs w:val="22"/>
              </w:rPr>
              <w:t>100</w:t>
            </w:r>
            <w:r w:rsidRPr="00E95B12">
              <w:rPr>
                <w:rFonts w:ascii="Calibri" w:hAnsi="Calibri"/>
                <w:sz w:val="22"/>
                <w:szCs w:val="22"/>
              </w:rPr>
              <w:fldChar w:fldCharType="end"/>
            </w:r>
            <w:bookmarkEnd w:id="156"/>
            <w:r w:rsidR="00DD089F" w:rsidRPr="00E95B12">
              <w:rPr>
                <w:rFonts w:ascii="Calibri" w:hAnsi="Calibri"/>
                <w:sz w:val="22"/>
                <w:szCs w:val="22"/>
              </w:rPr>
              <w:t xml:space="preserve">% coverage </w:t>
            </w:r>
          </w:p>
        </w:tc>
        <w:tc>
          <w:tcPr>
            <w:tcW w:w="6325" w:type="dxa"/>
            <w:tcBorders>
              <w:top w:val="single" w:sz="12" w:space="0" w:color="FFFFFF"/>
              <w:bottom w:val="single" w:sz="12" w:space="0" w:color="FFFFFF"/>
            </w:tcBorders>
            <w:shd w:val="clear" w:color="auto" w:fill="BFBFBF"/>
          </w:tcPr>
          <w:p w:rsidR="00DD089F" w:rsidRPr="00E95B12" w:rsidRDefault="00DD089F" w:rsidP="00CC0216">
            <w:pPr>
              <w:widowControl w:val="0"/>
              <w:suppressAutoHyphens/>
              <w:autoSpaceDE w:val="0"/>
              <w:autoSpaceDN w:val="0"/>
              <w:adjustRightInd w:val="0"/>
              <w:spacing w:line="240" w:lineRule="atLeast"/>
              <w:ind w:left="259"/>
              <w:textAlignment w:val="center"/>
              <w:rPr>
                <w:color w:val="000000"/>
              </w:rPr>
            </w:pPr>
            <w:r w:rsidRPr="00E95B12">
              <w:rPr>
                <w:rStyle w:val="BoldEF"/>
                <w:rFonts w:ascii="Calibri" w:hAnsi="Calibri"/>
                <w:color w:val="000000"/>
                <w:szCs w:val="22"/>
              </w:rPr>
              <w:t>Preventive Care</w:t>
            </w:r>
          </w:p>
          <w:p w:rsidR="00DD089F" w:rsidRPr="00E95B12" w:rsidRDefault="00DD089F" w:rsidP="00CC0216">
            <w:pPr>
              <w:spacing w:line="220" w:lineRule="exact"/>
              <w:ind w:left="259"/>
              <w:rPr>
                <w:color w:val="000000"/>
              </w:rPr>
            </w:pPr>
            <w:r w:rsidRPr="00E95B12">
              <w:rPr>
                <w:color w:val="000000"/>
                <w:szCs w:val="22"/>
              </w:rPr>
              <w:t>No deductions from the HSA or out-of-pocket costs for you as long as you receive your preventive care from an in-network provider. If you choose to go to an out-of-network provider, your deductible or Traditional Health Coverage benefits will apply.</w:t>
            </w:r>
          </w:p>
          <w:p w:rsidR="00DD089F" w:rsidRPr="00E95B12" w:rsidRDefault="00DD089F" w:rsidP="00CC0216">
            <w:pPr>
              <w:spacing w:line="220" w:lineRule="exact"/>
              <w:ind w:left="259"/>
              <w:rPr>
                <w:color w:val="000000"/>
              </w:rPr>
            </w:pPr>
          </w:p>
        </w:tc>
      </w:tr>
      <w:tr w:rsidR="00DD089F" w:rsidRPr="00CB0506"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D9D9D9"/>
          </w:tcPr>
          <w:p w:rsidR="00DD089F" w:rsidRPr="00E95B12" w:rsidRDefault="00DD089F" w:rsidP="00CC0216">
            <w:pPr>
              <w:pStyle w:val="Steps"/>
              <w:jc w:val="both"/>
              <w:rPr>
                <w:rStyle w:val="BoldEF"/>
                <w:rFonts w:ascii="Calibri" w:hAnsi="Calibri"/>
                <w:sz w:val="22"/>
                <w:szCs w:val="22"/>
              </w:rPr>
            </w:pPr>
            <w:r w:rsidRPr="00E95B12">
              <w:rPr>
                <w:rStyle w:val="BoldEF"/>
                <w:rFonts w:ascii="Calibri" w:hAnsi="Calibri"/>
                <w:sz w:val="22"/>
                <w:szCs w:val="22"/>
              </w:rPr>
              <w:t>Then -</w:t>
            </w:r>
          </w:p>
          <w:p w:rsidR="00DD089F" w:rsidRPr="00E95B12" w:rsidRDefault="00DD089F" w:rsidP="00CC0216">
            <w:pPr>
              <w:widowControl w:val="0"/>
              <w:suppressAutoHyphens/>
              <w:autoSpaceDE w:val="0"/>
              <w:autoSpaceDN w:val="0"/>
              <w:adjustRightInd w:val="0"/>
              <w:spacing w:line="240" w:lineRule="atLeast"/>
              <w:ind w:left="180"/>
              <w:textAlignment w:val="center"/>
              <w:rPr>
                <w:b/>
                <w:color w:val="000000"/>
              </w:rPr>
            </w:pPr>
            <w:r w:rsidRPr="00E95B12">
              <w:rPr>
                <w:b/>
                <w:color w:val="000000"/>
                <w:szCs w:val="22"/>
              </w:rPr>
              <w:t>Your Deductible</w:t>
            </w:r>
          </w:p>
          <w:p w:rsidR="00DD089F" w:rsidRPr="00E95B12" w:rsidRDefault="00DD089F" w:rsidP="00CC0216">
            <w:pPr>
              <w:widowControl w:val="0"/>
              <w:suppressAutoHyphens/>
              <w:autoSpaceDE w:val="0"/>
              <w:autoSpaceDN w:val="0"/>
              <w:adjustRightInd w:val="0"/>
              <w:spacing w:line="240" w:lineRule="atLeast"/>
              <w:ind w:left="180"/>
              <w:textAlignment w:val="center"/>
              <w:rPr>
                <w:b/>
                <w:color w:val="000000"/>
              </w:rPr>
            </w:pPr>
            <w:r w:rsidRPr="00E95B12">
              <w:rPr>
                <w:color w:val="000000"/>
                <w:szCs w:val="22"/>
              </w:rPr>
              <w:t xml:space="preserve">The deductible is an </w:t>
            </w:r>
            <w:r w:rsidRPr="00E95B12">
              <w:rPr>
                <w:rStyle w:val="Bold"/>
                <w:rFonts w:ascii="Calibri" w:hAnsi="Calibri"/>
                <w:color w:val="000000"/>
                <w:szCs w:val="22"/>
              </w:rPr>
              <w:t>amount you pay out of your pocket</w:t>
            </w:r>
            <w:r w:rsidRPr="00E95B12">
              <w:rPr>
                <w:color w:val="000000"/>
                <w:szCs w:val="22"/>
              </w:rPr>
              <w:t xml:space="preserve"> until the plan begins to pay expenses.  The deductible can be offset with contributions to your HSA account.  If you contribute the full amount of your deductible to the HSA account</w:t>
            </w:r>
            <w:smartTag w:uri="urn:schemas-microsoft-com:office:smarttags" w:element="PersonName">
              <w:r w:rsidRPr="00E95B12">
                <w:rPr>
                  <w:color w:val="000000"/>
                  <w:szCs w:val="22"/>
                </w:rPr>
                <w:t>,</w:t>
              </w:r>
            </w:smartTag>
            <w:r w:rsidRPr="00E95B12">
              <w:rPr>
                <w:color w:val="000000"/>
                <w:szCs w:val="22"/>
              </w:rPr>
              <w:t xml:space="preserve"> these HSA dollars can be used to fund your deductible. </w:t>
            </w:r>
          </w:p>
        </w:tc>
        <w:tc>
          <w:tcPr>
            <w:tcW w:w="6325" w:type="dxa"/>
            <w:tcBorders>
              <w:top w:val="single" w:sz="12" w:space="0" w:color="FFFFFF"/>
              <w:bottom w:val="single" w:sz="12" w:space="0" w:color="FFFFFF"/>
            </w:tcBorders>
          </w:tcPr>
          <w:p w:rsidR="00DD089F" w:rsidRDefault="00DD089F" w:rsidP="00CC0216">
            <w:pPr>
              <w:widowControl w:val="0"/>
              <w:suppressAutoHyphens/>
              <w:autoSpaceDE w:val="0"/>
              <w:autoSpaceDN w:val="0"/>
              <w:adjustRightInd w:val="0"/>
              <w:spacing w:line="240" w:lineRule="atLeast"/>
              <w:ind w:left="252"/>
              <w:textAlignment w:val="center"/>
              <w:rPr>
                <w:rStyle w:val="BoldEF"/>
                <w:rFonts w:ascii="Calibri" w:hAnsi="Calibri"/>
                <w:color w:val="000000"/>
              </w:rPr>
            </w:pPr>
          </w:p>
          <w:p w:rsidR="00DD089F" w:rsidRPr="00E95B12" w:rsidRDefault="00DD089F" w:rsidP="00CC0216">
            <w:pPr>
              <w:widowControl w:val="0"/>
              <w:suppressAutoHyphens/>
              <w:autoSpaceDE w:val="0"/>
              <w:autoSpaceDN w:val="0"/>
              <w:adjustRightInd w:val="0"/>
              <w:spacing w:line="240" w:lineRule="atLeast"/>
              <w:ind w:left="252"/>
              <w:textAlignment w:val="center"/>
              <w:rPr>
                <w:color w:val="000000"/>
              </w:rPr>
            </w:pPr>
            <w:r w:rsidRPr="00E95B12">
              <w:rPr>
                <w:rStyle w:val="BoldEF"/>
                <w:rFonts w:ascii="Calibri" w:hAnsi="Calibri"/>
                <w:color w:val="000000"/>
                <w:szCs w:val="22"/>
              </w:rPr>
              <w:t>Annual Aggregate Deductible Responsibility (If dependent coverage is selected</w:t>
            </w:r>
            <w:smartTag w:uri="urn:schemas-microsoft-com:office:smarttags" w:element="PersonName">
              <w:r w:rsidRPr="00E95B12">
                <w:rPr>
                  <w:rStyle w:val="BoldEF"/>
                  <w:rFonts w:ascii="Calibri" w:hAnsi="Calibri"/>
                  <w:color w:val="000000"/>
                  <w:szCs w:val="22"/>
                </w:rPr>
                <w:t>,</w:t>
              </w:r>
            </w:smartTag>
            <w:r w:rsidRPr="00E95B12">
              <w:rPr>
                <w:rStyle w:val="BoldEF"/>
                <w:rFonts w:ascii="Calibri" w:hAnsi="Calibri"/>
                <w:color w:val="000000"/>
                <w:szCs w:val="22"/>
              </w:rPr>
              <w:t xml:space="preserve"> the family deductible must be satisfied before any benefits are available under the plan)</w:t>
            </w:r>
          </w:p>
          <w:p w:rsidR="00DD089F" w:rsidRPr="00E95B12" w:rsidRDefault="00DD089F" w:rsidP="00CC0216">
            <w:pPr>
              <w:widowControl w:val="0"/>
              <w:suppressAutoHyphens/>
              <w:autoSpaceDE w:val="0"/>
              <w:autoSpaceDN w:val="0"/>
              <w:adjustRightInd w:val="0"/>
              <w:spacing w:line="240" w:lineRule="atLeast"/>
              <w:ind w:left="252"/>
              <w:textAlignment w:val="center"/>
              <w:rPr>
                <w:color w:val="000000"/>
              </w:rPr>
            </w:pPr>
            <w:r w:rsidRPr="00E95B12">
              <w:rPr>
                <w:color w:val="000000"/>
                <w:szCs w:val="22"/>
              </w:rPr>
              <w:t>$</w:t>
            </w:r>
            <w:r>
              <w:rPr>
                <w:color w:val="000000"/>
                <w:szCs w:val="22"/>
              </w:rPr>
              <w:t>1,500</w:t>
            </w:r>
            <w:r w:rsidRPr="00E95B12">
              <w:rPr>
                <w:color w:val="000000"/>
                <w:szCs w:val="22"/>
              </w:rPr>
              <w:t xml:space="preserve"> calendar year individual coverage</w:t>
            </w:r>
          </w:p>
          <w:p w:rsidR="00DD089F" w:rsidRPr="00E95B12" w:rsidRDefault="00DD089F" w:rsidP="00CC0216">
            <w:pPr>
              <w:ind w:left="252"/>
              <w:rPr>
                <w:color w:val="000000"/>
              </w:rPr>
            </w:pPr>
            <w:r w:rsidRPr="00E95B12">
              <w:rPr>
                <w:color w:val="000000"/>
                <w:szCs w:val="22"/>
              </w:rPr>
              <w:t>$</w:t>
            </w:r>
            <w:r>
              <w:rPr>
                <w:color w:val="000000"/>
                <w:szCs w:val="22"/>
              </w:rPr>
              <w:t>3,000</w:t>
            </w:r>
            <w:r w:rsidRPr="00E95B12">
              <w:rPr>
                <w:color w:val="000000"/>
                <w:szCs w:val="22"/>
              </w:rPr>
              <w:t xml:space="preserve"> calendar year family coverage</w:t>
            </w:r>
          </w:p>
          <w:p w:rsidR="00DD089F" w:rsidRPr="00E95B12" w:rsidRDefault="00DD089F" w:rsidP="00CC0216">
            <w:pPr>
              <w:ind w:left="252"/>
              <w:rPr>
                <w:color w:val="000000"/>
              </w:rPr>
            </w:pPr>
          </w:p>
          <w:p w:rsidR="00DD089F" w:rsidRPr="00E95B12" w:rsidRDefault="00DD089F" w:rsidP="00CC0216">
            <w:pPr>
              <w:pStyle w:val="NoteArialNarrow"/>
              <w:spacing w:line="200" w:lineRule="exact"/>
              <w:ind w:left="259"/>
              <w:jc w:val="both"/>
              <w:rPr>
                <w:rFonts w:ascii="Calibri" w:hAnsi="Calibri"/>
                <w:sz w:val="22"/>
                <w:szCs w:val="22"/>
              </w:rPr>
            </w:pPr>
            <w:r w:rsidRPr="00E95B12">
              <w:rPr>
                <w:rFonts w:ascii="Calibri" w:hAnsi="Calibri"/>
                <w:color w:val="000000"/>
                <w:spacing w:val="0"/>
                <w:sz w:val="22"/>
                <w:szCs w:val="22"/>
              </w:rPr>
              <w:t xml:space="preserve">Your </w:t>
            </w:r>
            <w:r w:rsidRPr="00E95B12">
              <w:rPr>
                <w:rFonts w:ascii="Calibri" w:hAnsi="Calibri"/>
                <w:b/>
                <w:color w:val="000000"/>
                <w:spacing w:val="0"/>
                <w:sz w:val="22"/>
                <w:szCs w:val="22"/>
              </w:rPr>
              <w:t xml:space="preserve">benefit period </w:t>
            </w:r>
            <w:r w:rsidRPr="00E95B12">
              <w:rPr>
                <w:rFonts w:ascii="Calibri" w:hAnsi="Calibri"/>
                <w:color w:val="000000"/>
                <w:spacing w:val="0"/>
                <w:sz w:val="22"/>
                <w:szCs w:val="22"/>
              </w:rPr>
              <w:t xml:space="preserve">is a calendar year. A </w:t>
            </w:r>
            <w:r w:rsidRPr="00E95B12">
              <w:rPr>
                <w:rFonts w:ascii="Calibri" w:hAnsi="Calibri"/>
                <w:b/>
                <w:color w:val="000000"/>
                <w:spacing w:val="0"/>
                <w:sz w:val="22"/>
                <w:szCs w:val="22"/>
              </w:rPr>
              <w:t>calendar year</w:t>
            </w:r>
            <w:r w:rsidRPr="00E95B12">
              <w:rPr>
                <w:rFonts w:ascii="Calibri" w:hAnsi="Calibri"/>
                <w:color w:val="000000"/>
                <w:spacing w:val="0"/>
                <w:sz w:val="22"/>
                <w:szCs w:val="22"/>
              </w:rPr>
              <w:t xml:space="preserve"> means your benefit period runs from January through December. </w:t>
            </w:r>
          </w:p>
        </w:tc>
      </w:tr>
    </w:tbl>
    <w:p w:rsidR="00DD089F" w:rsidRDefault="00DD089F" w:rsidP="00DD089F">
      <w:r>
        <w:br w:type="page"/>
      </w:r>
    </w:p>
    <w:tbl>
      <w:tblPr>
        <w:tblW w:w="10440" w:type="dxa"/>
        <w:tblInd w:w="-335" w:type="dxa"/>
        <w:tblLayout w:type="fixed"/>
        <w:tblCellMar>
          <w:left w:w="115" w:type="dxa"/>
          <w:right w:w="115" w:type="dxa"/>
        </w:tblCellMar>
        <w:tblLook w:val="01E0" w:firstRow="1" w:lastRow="1" w:firstColumn="1" w:lastColumn="1" w:noHBand="0" w:noVBand="0"/>
      </w:tblPr>
      <w:tblGrid>
        <w:gridCol w:w="4115"/>
        <w:gridCol w:w="6325"/>
      </w:tblGrid>
      <w:tr w:rsidR="00DD089F" w:rsidRPr="00CB0506" w:rsidTr="00CC0216">
        <w:tc>
          <w:tcPr>
            <w:tcW w:w="4115" w:type="dxa"/>
            <w:tcBorders>
              <w:top w:val="single" w:sz="12" w:space="0" w:color="FFFFFF"/>
              <w:bottom w:val="single" w:sz="12" w:space="0" w:color="FFFFFF"/>
            </w:tcBorders>
            <w:shd w:val="clear" w:color="auto" w:fill="BFBFBF"/>
          </w:tcPr>
          <w:p w:rsidR="00DD089F" w:rsidRPr="00E95B12" w:rsidRDefault="00DD089F" w:rsidP="00CC0216">
            <w:pPr>
              <w:pStyle w:val="Steps"/>
              <w:jc w:val="both"/>
              <w:rPr>
                <w:rStyle w:val="BoldEF"/>
                <w:rFonts w:ascii="Calibri" w:hAnsi="Calibri"/>
                <w:sz w:val="22"/>
                <w:szCs w:val="22"/>
              </w:rPr>
            </w:pPr>
            <w:r w:rsidRPr="00E95B12">
              <w:rPr>
                <w:rStyle w:val="BoldEF"/>
                <w:rFonts w:ascii="Calibri" w:hAnsi="Calibri"/>
                <w:sz w:val="22"/>
                <w:szCs w:val="22"/>
              </w:rPr>
              <w:t>If needed -</w:t>
            </w:r>
          </w:p>
          <w:p w:rsidR="00DD089F" w:rsidRPr="00E95B12" w:rsidRDefault="00DD089F" w:rsidP="00CC0216">
            <w:pPr>
              <w:pStyle w:val="H3"/>
              <w:ind w:left="180"/>
              <w:jc w:val="both"/>
              <w:rPr>
                <w:rFonts w:ascii="Calibri" w:hAnsi="Calibri"/>
                <w:sz w:val="22"/>
                <w:szCs w:val="22"/>
              </w:rPr>
            </w:pPr>
            <w:r w:rsidRPr="00E95B12">
              <w:rPr>
                <w:rFonts w:ascii="Calibri" w:hAnsi="Calibri"/>
                <w:sz w:val="22"/>
                <w:szCs w:val="22"/>
              </w:rPr>
              <w:t>Traditional Health Coverage</w:t>
            </w:r>
          </w:p>
          <w:p w:rsidR="00DD089F" w:rsidRPr="00E95B12" w:rsidRDefault="00DD089F" w:rsidP="00CC0216">
            <w:pPr>
              <w:pStyle w:val="Body"/>
              <w:ind w:left="180"/>
              <w:jc w:val="both"/>
              <w:rPr>
                <w:rFonts w:ascii="Calibri" w:hAnsi="Calibri"/>
                <w:sz w:val="22"/>
                <w:szCs w:val="22"/>
              </w:rPr>
            </w:pPr>
            <w:r w:rsidRPr="00E95B12">
              <w:rPr>
                <w:rFonts w:ascii="Calibri" w:hAnsi="Calibri"/>
                <w:sz w:val="22"/>
                <w:szCs w:val="22"/>
              </w:rPr>
              <w:t xml:space="preserve">Your Traditional Health Coverage begins after you have paid your annual deductible amount. </w:t>
            </w:r>
          </w:p>
          <w:p w:rsidR="00DD089F" w:rsidRPr="00E95B12" w:rsidRDefault="00DD089F" w:rsidP="00CC0216">
            <w:pPr>
              <w:pStyle w:val="Body"/>
              <w:spacing w:line="220" w:lineRule="atLeast"/>
              <w:ind w:left="187"/>
              <w:rPr>
                <w:szCs w:val="22"/>
              </w:rPr>
            </w:pPr>
          </w:p>
        </w:tc>
        <w:tc>
          <w:tcPr>
            <w:tcW w:w="6325" w:type="dxa"/>
            <w:tcBorders>
              <w:top w:val="single" w:sz="12" w:space="0" w:color="FFFFFF"/>
              <w:bottom w:val="single" w:sz="12" w:space="0" w:color="FFFFFF"/>
            </w:tcBorders>
            <w:shd w:val="clear" w:color="auto" w:fill="BFBFBF"/>
          </w:tcPr>
          <w:p w:rsidR="00DD089F" w:rsidRPr="00E95B12" w:rsidRDefault="00DD089F" w:rsidP="00CC0216">
            <w:pPr>
              <w:pStyle w:val="Body"/>
              <w:ind w:left="252"/>
              <w:jc w:val="both"/>
              <w:rPr>
                <w:rFonts w:ascii="Calibri" w:hAnsi="Calibri"/>
                <w:sz w:val="22"/>
                <w:szCs w:val="22"/>
              </w:rPr>
            </w:pPr>
            <w:r w:rsidRPr="00E95B12">
              <w:rPr>
                <w:rStyle w:val="BoldEF"/>
                <w:rFonts w:ascii="Calibri" w:hAnsi="Calibri"/>
                <w:sz w:val="22"/>
                <w:szCs w:val="22"/>
              </w:rPr>
              <w:t>Traditional Health Coverage</w:t>
            </w:r>
          </w:p>
          <w:p w:rsidR="00DD089F" w:rsidRPr="00E95B12" w:rsidRDefault="00DD089F" w:rsidP="00CC0216">
            <w:pPr>
              <w:pStyle w:val="Body"/>
              <w:ind w:left="252"/>
              <w:jc w:val="both"/>
              <w:rPr>
                <w:rFonts w:ascii="Calibri" w:hAnsi="Calibri"/>
                <w:sz w:val="22"/>
                <w:szCs w:val="22"/>
              </w:rPr>
            </w:pPr>
            <w:r w:rsidRPr="00E95B12">
              <w:rPr>
                <w:rFonts w:ascii="Calibri" w:hAnsi="Calibri"/>
                <w:sz w:val="22"/>
                <w:szCs w:val="22"/>
              </w:rPr>
              <w:t>After your annual deductible, the plan pays:</w:t>
            </w: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80</w:t>
            </w:r>
            <w:r w:rsidRPr="00E95B12">
              <w:rPr>
                <w:rFonts w:ascii="Calibri" w:hAnsi="Calibri"/>
                <w:sz w:val="22"/>
                <w:szCs w:val="22"/>
              </w:rPr>
              <w:t xml:space="preserve">% for in-network providers   </w:t>
            </w:r>
          </w:p>
          <w:p w:rsidR="00DD089F" w:rsidRDefault="00DD089F" w:rsidP="00CC0216">
            <w:pPr>
              <w:pStyle w:val="Body"/>
              <w:tabs>
                <w:tab w:val="left" w:pos="4032"/>
              </w:tabs>
              <w:ind w:left="252"/>
              <w:rPr>
                <w:rFonts w:ascii="Calibri" w:hAnsi="Calibri"/>
                <w:sz w:val="22"/>
                <w:szCs w:val="22"/>
              </w:rPr>
            </w:pPr>
            <w:r>
              <w:rPr>
                <w:rFonts w:ascii="Calibri" w:hAnsi="Calibri"/>
                <w:sz w:val="22"/>
                <w:szCs w:val="22"/>
              </w:rPr>
              <w:t>70</w:t>
            </w:r>
            <w:r w:rsidRPr="00E95B12">
              <w:rPr>
                <w:rFonts w:ascii="Calibri" w:hAnsi="Calibri"/>
                <w:sz w:val="22"/>
                <w:szCs w:val="22"/>
              </w:rPr>
              <w:t>% for out-of-network providers</w:t>
            </w:r>
          </w:p>
          <w:p w:rsidR="00DD089F" w:rsidRDefault="00DD089F" w:rsidP="00CC0216">
            <w:pPr>
              <w:pStyle w:val="Body"/>
              <w:tabs>
                <w:tab w:val="left" w:pos="4032"/>
              </w:tabs>
              <w:ind w:left="252"/>
              <w:rPr>
                <w:rFonts w:ascii="Calibri" w:hAnsi="Calibri"/>
                <w:sz w:val="22"/>
                <w:szCs w:val="22"/>
              </w:rPr>
            </w:pPr>
          </w:p>
          <w:p w:rsidR="00DD089F" w:rsidRPr="00E95B12" w:rsidRDefault="00DD089F" w:rsidP="00CC0216">
            <w:pPr>
              <w:pStyle w:val="Body"/>
              <w:tabs>
                <w:tab w:val="left" w:pos="4032"/>
              </w:tabs>
              <w:ind w:left="252"/>
              <w:rPr>
                <w:rFonts w:ascii="Calibri" w:hAnsi="Calibri"/>
                <w:sz w:val="22"/>
                <w:szCs w:val="22"/>
              </w:rPr>
            </w:pPr>
            <w:r w:rsidRPr="00E95B12">
              <w:rPr>
                <w:rFonts w:ascii="Calibri" w:hAnsi="Calibri"/>
                <w:sz w:val="22"/>
                <w:szCs w:val="22"/>
              </w:rPr>
              <w:t xml:space="preserve">After your deductible, your </w:t>
            </w:r>
            <w:r>
              <w:rPr>
                <w:rFonts w:ascii="Calibri" w:hAnsi="Calibri"/>
                <w:sz w:val="22"/>
                <w:szCs w:val="22"/>
              </w:rPr>
              <w:t>Coinsurance</w:t>
            </w:r>
            <w:r w:rsidRPr="00E95B12">
              <w:rPr>
                <w:rFonts w:ascii="Calibri" w:hAnsi="Calibri"/>
                <w:sz w:val="22"/>
                <w:szCs w:val="22"/>
              </w:rPr>
              <w:t xml:space="preserve"> responsibility is:</w:t>
            </w: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20% for in-network providers</w:t>
            </w:r>
            <w:bookmarkStart w:id="157" w:name="Text20"/>
          </w:p>
          <w:bookmarkEnd w:id="157"/>
          <w:p w:rsidR="00DD089F" w:rsidRPr="00E95B12" w:rsidRDefault="00DD089F" w:rsidP="00CC0216">
            <w:pPr>
              <w:pStyle w:val="Body"/>
              <w:tabs>
                <w:tab w:val="left" w:pos="4032"/>
              </w:tabs>
              <w:ind w:left="252"/>
              <w:jc w:val="both"/>
              <w:rPr>
                <w:rFonts w:ascii="Calibri" w:hAnsi="Calibri"/>
                <w:sz w:val="22"/>
                <w:szCs w:val="22"/>
              </w:rPr>
            </w:pPr>
            <w:r>
              <w:rPr>
                <w:rFonts w:ascii="Calibri" w:hAnsi="Calibri"/>
                <w:sz w:val="22"/>
                <w:szCs w:val="22"/>
              </w:rPr>
              <w:t>30</w:t>
            </w:r>
            <w:r w:rsidRPr="00E95B12">
              <w:rPr>
                <w:rFonts w:ascii="Calibri" w:hAnsi="Calibri"/>
                <w:sz w:val="22"/>
                <w:szCs w:val="22"/>
              </w:rPr>
              <w:t>% for out-of-network providers</w:t>
            </w:r>
          </w:p>
        </w:tc>
      </w:tr>
      <w:tr w:rsidR="00DD089F" w:rsidRPr="00CB0506" w:rsidTr="00CC0216">
        <w:tc>
          <w:tcPr>
            <w:tcW w:w="4115" w:type="dxa"/>
            <w:tcBorders>
              <w:top w:val="single" w:sz="12" w:space="0" w:color="FFFFFF"/>
            </w:tcBorders>
            <w:shd w:val="clear" w:color="auto" w:fill="D9D9D9"/>
          </w:tcPr>
          <w:p w:rsidR="00DD089F" w:rsidRPr="00E95B12" w:rsidRDefault="00DD089F" w:rsidP="00CC0216">
            <w:pPr>
              <w:pStyle w:val="H3"/>
              <w:ind w:left="187"/>
              <w:jc w:val="both"/>
              <w:rPr>
                <w:rFonts w:ascii="Calibri" w:hAnsi="Calibri"/>
                <w:sz w:val="22"/>
                <w:szCs w:val="22"/>
              </w:rPr>
            </w:pPr>
            <w:r w:rsidRPr="00E95B12">
              <w:rPr>
                <w:rFonts w:ascii="Calibri" w:hAnsi="Calibri"/>
                <w:sz w:val="22"/>
                <w:szCs w:val="22"/>
              </w:rPr>
              <w:t>Additional protection:</w:t>
            </w:r>
          </w:p>
          <w:p w:rsidR="00DD089F" w:rsidRPr="00E95B12" w:rsidRDefault="00DD089F" w:rsidP="00CC0216">
            <w:pPr>
              <w:pStyle w:val="Body"/>
              <w:ind w:left="180"/>
              <w:jc w:val="both"/>
              <w:rPr>
                <w:rFonts w:ascii="Calibri" w:hAnsi="Calibri"/>
                <w:sz w:val="22"/>
                <w:szCs w:val="22"/>
              </w:rPr>
            </w:pPr>
            <w:r w:rsidRPr="00E95B12">
              <w:rPr>
                <w:rFonts w:ascii="Calibri" w:hAnsi="Calibri"/>
                <w:sz w:val="22"/>
                <w:szCs w:val="22"/>
              </w:rPr>
              <w:t xml:space="preserve">For your protection, the total amount you spend out of your pocket is limited. Once you spend that amount, the </w:t>
            </w:r>
            <w:r w:rsidRPr="00E95B12">
              <w:rPr>
                <w:rStyle w:val="Bold"/>
                <w:rFonts w:ascii="Calibri" w:hAnsi="Calibri"/>
                <w:sz w:val="22"/>
                <w:szCs w:val="22"/>
              </w:rPr>
              <w:t>plan pays 100% of the cost for covered services</w:t>
            </w:r>
            <w:r w:rsidRPr="00E95B12">
              <w:rPr>
                <w:rFonts w:ascii="Calibri" w:hAnsi="Calibri"/>
                <w:sz w:val="22"/>
                <w:szCs w:val="22"/>
              </w:rPr>
              <w:t xml:space="preserve"> for the remainder of the calendar year.</w:t>
            </w:r>
          </w:p>
          <w:p w:rsidR="00DD089F" w:rsidRPr="00E95B12" w:rsidRDefault="00DD089F" w:rsidP="00CC0216">
            <w:pPr>
              <w:ind w:left="180"/>
            </w:pPr>
          </w:p>
        </w:tc>
        <w:tc>
          <w:tcPr>
            <w:tcW w:w="6325" w:type="dxa"/>
            <w:tcBorders>
              <w:top w:val="single" w:sz="12" w:space="0" w:color="FFFFFF"/>
            </w:tcBorders>
          </w:tcPr>
          <w:p w:rsidR="00DD089F" w:rsidRPr="00E95B12" w:rsidRDefault="00DD089F" w:rsidP="00CC0216">
            <w:pPr>
              <w:widowControl w:val="0"/>
              <w:suppressAutoHyphens/>
              <w:autoSpaceDE w:val="0"/>
              <w:autoSpaceDN w:val="0"/>
              <w:adjustRightInd w:val="0"/>
              <w:spacing w:line="240" w:lineRule="atLeast"/>
              <w:ind w:left="252"/>
              <w:textAlignment w:val="center"/>
            </w:pPr>
            <w:r w:rsidRPr="00E95B12">
              <w:rPr>
                <w:rStyle w:val="BoldEF"/>
                <w:rFonts w:ascii="Calibri" w:hAnsi="Calibri"/>
                <w:szCs w:val="22"/>
              </w:rPr>
              <w:t xml:space="preserve">Annual Aggregate Out-of-Pocket Maximum </w:t>
            </w:r>
            <w:r w:rsidRPr="00E95B12">
              <w:rPr>
                <w:rStyle w:val="BoldEF"/>
                <w:rFonts w:ascii="Calibri" w:hAnsi="Calibri"/>
                <w:color w:val="000000"/>
                <w:szCs w:val="22"/>
              </w:rPr>
              <w:t>(If dependent coverage is selected</w:t>
            </w:r>
            <w:smartTag w:uri="urn:schemas-microsoft-com:office:smarttags" w:element="PersonName">
              <w:r w:rsidRPr="00E95B12">
                <w:rPr>
                  <w:rStyle w:val="BoldEF"/>
                  <w:rFonts w:ascii="Calibri" w:hAnsi="Calibri"/>
                  <w:color w:val="000000"/>
                  <w:szCs w:val="22"/>
                </w:rPr>
                <w:t>,</w:t>
              </w:r>
            </w:smartTag>
            <w:r w:rsidRPr="00E95B12">
              <w:rPr>
                <w:rStyle w:val="BoldEF"/>
                <w:rFonts w:ascii="Calibri" w:hAnsi="Calibri"/>
                <w:color w:val="000000"/>
                <w:szCs w:val="22"/>
              </w:rPr>
              <w:t xml:space="preserve"> the family out-of-pocket maximum must be satisfied before the plan will pay 100% of eligible expenses)</w:t>
            </w:r>
          </w:p>
          <w:p w:rsidR="00DD089F" w:rsidRDefault="00DD089F" w:rsidP="00CC0216">
            <w:pPr>
              <w:pStyle w:val="Body"/>
              <w:ind w:left="252"/>
              <w:jc w:val="both"/>
              <w:rPr>
                <w:rFonts w:ascii="Calibri" w:hAnsi="Calibri"/>
                <w:sz w:val="22"/>
                <w:szCs w:val="22"/>
              </w:rPr>
            </w:pPr>
            <w:r w:rsidRPr="00E95B12">
              <w:rPr>
                <w:rFonts w:ascii="Calibri" w:hAnsi="Calibri"/>
                <w:sz w:val="22"/>
                <w:szCs w:val="22"/>
              </w:rPr>
              <w:t xml:space="preserve">In-Network Providers                     Out-of-Network Providers </w:t>
            </w:r>
          </w:p>
          <w:p w:rsidR="00DD089F" w:rsidRPr="00E95B12" w:rsidRDefault="00DD089F" w:rsidP="00CC0216">
            <w:pPr>
              <w:pStyle w:val="Body"/>
              <w:ind w:left="252"/>
              <w:jc w:val="both"/>
              <w:rPr>
                <w:rFonts w:ascii="Calibri" w:hAnsi="Calibri"/>
                <w:sz w:val="22"/>
                <w:szCs w:val="22"/>
              </w:rPr>
            </w:pPr>
            <w:r>
              <w:rPr>
                <w:rFonts w:ascii="Calibri" w:hAnsi="Calibri"/>
                <w:sz w:val="22"/>
                <w:szCs w:val="22"/>
              </w:rPr>
              <w:t xml:space="preserve">                                                           </w:t>
            </w:r>
            <w:r w:rsidRPr="00E95B12">
              <w:rPr>
                <w:rFonts w:ascii="Calibri" w:hAnsi="Calibri"/>
                <w:sz w:val="22"/>
                <w:szCs w:val="22"/>
              </w:rPr>
              <w:t>(not</w:t>
            </w:r>
            <w:r>
              <w:rPr>
                <w:rFonts w:ascii="Calibri" w:hAnsi="Calibri"/>
                <w:sz w:val="22"/>
                <w:szCs w:val="22"/>
              </w:rPr>
              <w:t xml:space="preserve"> </w:t>
            </w:r>
            <w:r w:rsidRPr="00E95B12">
              <w:rPr>
                <w:rFonts w:ascii="Calibri" w:hAnsi="Calibri"/>
                <w:sz w:val="22"/>
                <w:szCs w:val="22"/>
              </w:rPr>
              <w:t>combined with in-network)</w:t>
            </w:r>
          </w:p>
          <w:p w:rsidR="00DD089F" w:rsidRPr="00E95B12" w:rsidRDefault="00DD089F" w:rsidP="00CC0216">
            <w:pPr>
              <w:pStyle w:val="Body"/>
              <w:ind w:left="252"/>
              <w:jc w:val="both"/>
              <w:rPr>
                <w:rFonts w:ascii="Calibri" w:hAnsi="Calibri"/>
                <w:sz w:val="22"/>
                <w:szCs w:val="22"/>
              </w:rPr>
            </w:pPr>
            <w:r w:rsidRPr="00E95B12">
              <w:rPr>
                <w:rFonts w:ascii="Calibri" w:hAnsi="Calibri"/>
                <w:sz w:val="22"/>
                <w:szCs w:val="22"/>
              </w:rPr>
              <w:t>$</w:t>
            </w:r>
            <w:r>
              <w:rPr>
                <w:rFonts w:ascii="Calibri" w:hAnsi="Calibri"/>
                <w:sz w:val="22"/>
                <w:szCs w:val="22"/>
              </w:rPr>
              <w:t>3,000</w:t>
            </w:r>
            <w:r w:rsidRPr="00E95B12">
              <w:rPr>
                <w:rFonts w:ascii="Calibri" w:hAnsi="Calibri"/>
                <w:sz w:val="22"/>
                <w:szCs w:val="22"/>
              </w:rPr>
              <w:t xml:space="preserve"> individual coverage           $</w:t>
            </w:r>
            <w:r>
              <w:rPr>
                <w:rFonts w:ascii="Calibri" w:hAnsi="Calibri"/>
                <w:sz w:val="22"/>
                <w:szCs w:val="22"/>
              </w:rPr>
              <w:t xml:space="preserve">4,000 </w:t>
            </w:r>
            <w:r w:rsidRPr="00E95B12">
              <w:rPr>
                <w:rFonts w:ascii="Calibri" w:hAnsi="Calibri"/>
                <w:sz w:val="22"/>
                <w:szCs w:val="22"/>
              </w:rPr>
              <w:t xml:space="preserve">individual coverage </w:t>
            </w:r>
          </w:p>
          <w:p w:rsidR="00DD089F" w:rsidRPr="00E95B12" w:rsidRDefault="00DD089F" w:rsidP="00CC0216">
            <w:pPr>
              <w:pStyle w:val="Body"/>
              <w:ind w:left="252"/>
              <w:jc w:val="both"/>
              <w:rPr>
                <w:rFonts w:ascii="Calibri" w:hAnsi="Calibri"/>
                <w:sz w:val="22"/>
                <w:szCs w:val="22"/>
              </w:rPr>
            </w:pPr>
            <w:r w:rsidRPr="00E95B12">
              <w:rPr>
                <w:rFonts w:ascii="Calibri" w:hAnsi="Calibri"/>
                <w:sz w:val="22"/>
                <w:szCs w:val="22"/>
              </w:rPr>
              <w:t>$</w:t>
            </w:r>
            <w:r>
              <w:rPr>
                <w:rFonts w:ascii="Calibri" w:hAnsi="Calibri"/>
                <w:sz w:val="22"/>
                <w:szCs w:val="22"/>
              </w:rPr>
              <w:t xml:space="preserve">6,000 </w:t>
            </w:r>
            <w:r w:rsidRPr="00E95B12">
              <w:rPr>
                <w:rFonts w:ascii="Calibri" w:hAnsi="Calibri"/>
                <w:sz w:val="22"/>
                <w:szCs w:val="22"/>
              </w:rPr>
              <w:t xml:space="preserve">family coverage              </w:t>
            </w:r>
            <w:r>
              <w:rPr>
                <w:rFonts w:ascii="Calibri" w:hAnsi="Calibri"/>
                <w:sz w:val="22"/>
                <w:szCs w:val="22"/>
              </w:rPr>
              <w:t xml:space="preserve">  </w:t>
            </w:r>
            <w:r w:rsidRPr="00E95B12">
              <w:rPr>
                <w:rFonts w:ascii="Calibri" w:hAnsi="Calibri"/>
                <w:sz w:val="22"/>
                <w:szCs w:val="22"/>
              </w:rPr>
              <w:t xml:space="preserve"> $</w:t>
            </w:r>
            <w:r>
              <w:rPr>
                <w:rFonts w:ascii="Calibri" w:hAnsi="Calibri"/>
                <w:sz w:val="22"/>
                <w:szCs w:val="22"/>
              </w:rPr>
              <w:t xml:space="preserve">8,000 </w:t>
            </w:r>
            <w:r w:rsidRPr="00E95B12">
              <w:rPr>
                <w:rFonts w:ascii="Calibri" w:hAnsi="Calibri"/>
                <w:sz w:val="22"/>
                <w:szCs w:val="22"/>
              </w:rPr>
              <w:t>family coverage</w:t>
            </w:r>
          </w:p>
          <w:p w:rsidR="00DD089F" w:rsidRDefault="00DD089F" w:rsidP="00CC0216">
            <w:pPr>
              <w:pStyle w:val="Note"/>
              <w:spacing w:before="60"/>
              <w:ind w:left="259"/>
              <w:jc w:val="both"/>
              <w:rPr>
                <w:rFonts w:ascii="Calibri" w:hAnsi="Calibri"/>
                <w:sz w:val="22"/>
                <w:szCs w:val="22"/>
              </w:rPr>
            </w:pPr>
          </w:p>
          <w:p w:rsidR="00DD089F" w:rsidRPr="00E95B12" w:rsidRDefault="00DD089F" w:rsidP="00CC0216">
            <w:pPr>
              <w:pStyle w:val="Note"/>
              <w:spacing w:before="60"/>
              <w:ind w:left="259"/>
              <w:jc w:val="both"/>
              <w:rPr>
                <w:rStyle w:val="BoldEF"/>
                <w:rFonts w:ascii="Calibri" w:hAnsi="Calibri"/>
                <w:b w:val="0"/>
                <w:sz w:val="22"/>
                <w:szCs w:val="22"/>
              </w:rPr>
            </w:pPr>
            <w:r w:rsidRPr="00E95B12">
              <w:rPr>
                <w:rFonts w:ascii="Calibri" w:hAnsi="Calibri"/>
                <w:sz w:val="22"/>
                <w:szCs w:val="22"/>
              </w:rPr>
              <w:t>Your annual out-of-pocket maximum consists of funds you spend from your HSA, your annual deductible responsibility and your copay/</w:t>
            </w:r>
            <w:r>
              <w:rPr>
                <w:rFonts w:ascii="Calibri" w:hAnsi="Calibri"/>
                <w:sz w:val="22"/>
                <w:szCs w:val="22"/>
              </w:rPr>
              <w:t>Coinsurance</w:t>
            </w:r>
            <w:r w:rsidRPr="00E95B12">
              <w:rPr>
                <w:rFonts w:ascii="Calibri" w:hAnsi="Calibri"/>
                <w:sz w:val="22"/>
                <w:szCs w:val="22"/>
              </w:rPr>
              <w:t xml:space="preserve"> amounts.</w:t>
            </w:r>
          </w:p>
        </w:tc>
      </w:tr>
    </w:tbl>
    <w:p w:rsidR="00DD089F" w:rsidRDefault="00DD089F" w:rsidP="00DD089F"/>
    <w:tbl>
      <w:tblPr>
        <w:tblW w:w="10440" w:type="dxa"/>
        <w:tblInd w:w="-342" w:type="dxa"/>
        <w:tblLayout w:type="fixed"/>
        <w:tblLook w:val="01E0" w:firstRow="1" w:lastRow="1" w:firstColumn="1" w:lastColumn="1" w:noHBand="0" w:noVBand="0"/>
      </w:tblPr>
      <w:tblGrid>
        <w:gridCol w:w="10440"/>
      </w:tblGrid>
      <w:tr w:rsidR="00DD089F" w:rsidRPr="00CB0506" w:rsidTr="00CC0216">
        <w:trPr>
          <w:cantSplit/>
          <w:trHeight w:hRule="exact" w:val="432"/>
        </w:trPr>
        <w:tc>
          <w:tcPr>
            <w:tcW w:w="10440" w:type="dxa"/>
            <w:vAlign w:val="center"/>
          </w:tcPr>
          <w:p w:rsidR="00DD089F" w:rsidRPr="00E95B12" w:rsidRDefault="00DD089F" w:rsidP="00CC0216">
            <w:pPr>
              <w:pStyle w:val="H1"/>
              <w:spacing w:line="240" w:lineRule="auto"/>
              <w:jc w:val="both"/>
              <w:rPr>
                <w:rFonts w:ascii="Calibri" w:hAnsi="Calibri"/>
                <w:b w:val="0"/>
                <w:color w:val="auto"/>
                <w:sz w:val="22"/>
              </w:rPr>
            </w:pPr>
            <w:r w:rsidRPr="00E95B12">
              <w:rPr>
                <w:rFonts w:ascii="Calibri" w:hAnsi="Calibri"/>
                <w:color w:val="auto"/>
                <w:sz w:val="22"/>
                <w:szCs w:val="22"/>
              </w:rPr>
              <w:t>Tools and Personalized Services</w:t>
            </w:r>
          </w:p>
        </w:tc>
      </w:tr>
      <w:tr w:rsidR="00DD089F" w:rsidRPr="008D17BB" w:rsidTr="00CC0216">
        <w:trPr>
          <w:cantSplit/>
          <w:trHeight w:hRule="exact" w:val="4662"/>
        </w:trPr>
        <w:tc>
          <w:tcPr>
            <w:tcW w:w="10440" w:type="dxa"/>
          </w:tcPr>
          <w:p w:rsidR="00DD089F" w:rsidRPr="00E95B12" w:rsidRDefault="00DD089F" w:rsidP="00CC0216">
            <w:pPr>
              <w:pStyle w:val="Bullet0"/>
              <w:tabs>
                <w:tab w:val="clear" w:pos="40"/>
                <w:tab w:val="clear" w:pos="140"/>
              </w:tabs>
              <w:ind w:left="216"/>
              <w:jc w:val="both"/>
              <w:rPr>
                <w:rFonts w:ascii="Calibri" w:hAnsi="Calibri"/>
                <w:sz w:val="22"/>
                <w:szCs w:val="22"/>
              </w:rPr>
            </w:pPr>
            <w:r w:rsidRPr="00E95B12">
              <w:rPr>
                <w:rFonts w:ascii="Calibri" w:hAnsi="Calibri"/>
                <w:sz w:val="22"/>
                <w:szCs w:val="22"/>
              </w:rPr>
              <w:t>You will have access to our award-winning online health site and the follo</w:t>
            </w:r>
            <w:r>
              <w:rPr>
                <w:rFonts w:ascii="Calibri" w:hAnsi="Calibri"/>
                <w:sz w:val="22"/>
                <w:szCs w:val="22"/>
              </w:rPr>
              <w:t xml:space="preserve">wing programs to help you reach </w:t>
            </w:r>
            <w:r w:rsidRPr="00E95B12">
              <w:rPr>
                <w:rFonts w:ascii="Calibri" w:hAnsi="Calibri"/>
                <w:sz w:val="22"/>
                <w:szCs w:val="22"/>
              </w:rPr>
              <w:t>your</w:t>
            </w:r>
            <w:r>
              <w:rPr>
                <w:rFonts w:ascii="Calibri" w:hAnsi="Calibri"/>
                <w:sz w:val="22"/>
                <w:szCs w:val="22"/>
              </w:rPr>
              <w:t xml:space="preserve"> </w:t>
            </w:r>
            <w:r w:rsidRPr="00E95B12">
              <w:rPr>
                <w:rFonts w:ascii="Calibri" w:hAnsi="Calibri"/>
                <w:sz w:val="22"/>
                <w:szCs w:val="22"/>
              </w:rPr>
              <w:t>health potential:</w:t>
            </w:r>
          </w:p>
          <w:p w:rsidR="00DD089F" w:rsidRPr="00E95B12" w:rsidRDefault="00DD089F" w:rsidP="00CC0216">
            <w:pPr>
              <w:pStyle w:val="Bullet0"/>
              <w:tabs>
                <w:tab w:val="clear" w:pos="40"/>
                <w:tab w:val="clear" w:pos="140"/>
                <w:tab w:val="left" w:pos="540"/>
              </w:tabs>
              <w:ind w:left="720" w:hanging="360"/>
              <w:jc w:val="both"/>
              <w:rPr>
                <w:rFonts w:ascii="Calibri" w:hAnsi="Calibri"/>
                <w:sz w:val="22"/>
                <w:szCs w:val="22"/>
              </w:rPr>
            </w:pPr>
            <w:r w:rsidRPr="00E95B12">
              <w:rPr>
                <w:rStyle w:val="Bold"/>
                <w:rFonts w:ascii="Calibri" w:hAnsi="Calibri"/>
                <w:sz w:val="22"/>
                <w:szCs w:val="22"/>
              </w:rPr>
              <w:tab/>
              <w:t>•</w:t>
            </w:r>
            <w:r w:rsidRPr="00E95B12">
              <w:rPr>
                <w:rStyle w:val="Bold"/>
                <w:rFonts w:ascii="Calibri" w:hAnsi="Calibri"/>
                <w:sz w:val="22"/>
                <w:szCs w:val="22"/>
              </w:rPr>
              <w:tab/>
              <w:t>MyHealth Assessment:</w:t>
            </w:r>
            <w:r w:rsidRPr="00E95B12">
              <w:rPr>
                <w:rFonts w:ascii="Calibri" w:hAnsi="Calibri"/>
                <w:sz w:val="22"/>
                <w:szCs w:val="22"/>
              </w:rPr>
              <w:t xml:space="preserve"> You and your family members can complete the MyHealth Assessment, our online tool designed to help measure your overall health. The health information you provide is strictly confidential. </w:t>
            </w:r>
          </w:p>
          <w:p w:rsidR="00DD089F" w:rsidRPr="00E95B12" w:rsidRDefault="00DD089F" w:rsidP="00CC0216">
            <w:pPr>
              <w:pStyle w:val="Bullet0"/>
              <w:tabs>
                <w:tab w:val="clear" w:pos="40"/>
                <w:tab w:val="clear" w:pos="140"/>
                <w:tab w:val="left" w:pos="540"/>
              </w:tabs>
              <w:ind w:left="720" w:hanging="360"/>
              <w:jc w:val="both"/>
              <w:rPr>
                <w:rFonts w:ascii="Calibri" w:hAnsi="Calibri"/>
                <w:sz w:val="22"/>
                <w:szCs w:val="22"/>
              </w:rPr>
            </w:pPr>
            <w:r w:rsidRPr="00E95B12">
              <w:rPr>
                <w:rStyle w:val="Bold"/>
                <w:rFonts w:ascii="Calibri" w:hAnsi="Calibri"/>
                <w:sz w:val="22"/>
                <w:szCs w:val="22"/>
              </w:rPr>
              <w:tab/>
              <w:t>•</w:t>
            </w:r>
            <w:r w:rsidRPr="00E95B12">
              <w:rPr>
                <w:rStyle w:val="Bold"/>
                <w:rFonts w:ascii="Calibri" w:hAnsi="Calibri"/>
                <w:sz w:val="22"/>
                <w:szCs w:val="22"/>
              </w:rPr>
              <w:tab/>
              <w:t>Health Coaching Programs:</w:t>
            </w:r>
            <w:r w:rsidRPr="00E95B12">
              <w:rPr>
                <w:rFonts w:ascii="Calibri" w:hAnsi="Calibri"/>
                <w:sz w:val="22"/>
                <w:szCs w:val="22"/>
              </w:rPr>
              <w:t xml:space="preserve"> If you qualify for one of our health coaching programs, you</w:t>
            </w:r>
            <w:r>
              <w:rPr>
                <w:rFonts w:ascii="Calibri" w:hAnsi="Calibri"/>
                <w:sz w:val="22"/>
                <w:szCs w:val="22"/>
              </w:rPr>
              <w:t>’</w:t>
            </w:r>
            <w:r w:rsidRPr="00E95B12">
              <w:rPr>
                <w:rFonts w:ascii="Calibri" w:hAnsi="Calibri"/>
                <w:sz w:val="22"/>
                <w:szCs w:val="22"/>
              </w:rPr>
              <w:t xml:space="preserve">ll receive one-on-one assistance from a registered nurse to help you manage a health condition. Health conditions may include, but are not limited to, diabetes, asthma, high blood pressure, heart disease and pregnancy. </w:t>
            </w:r>
          </w:p>
          <w:p w:rsidR="00DD089F" w:rsidRPr="00E95B12" w:rsidRDefault="00DD089F" w:rsidP="00CC0216">
            <w:pPr>
              <w:pStyle w:val="Bullet0"/>
              <w:tabs>
                <w:tab w:val="clear" w:pos="40"/>
                <w:tab w:val="clear" w:pos="140"/>
                <w:tab w:val="left" w:pos="540"/>
              </w:tabs>
              <w:ind w:left="720" w:hanging="360"/>
              <w:jc w:val="both"/>
              <w:rPr>
                <w:rFonts w:ascii="Calibri" w:hAnsi="Calibri"/>
                <w:sz w:val="22"/>
                <w:szCs w:val="22"/>
              </w:rPr>
            </w:pPr>
            <w:r w:rsidRPr="00E95B12">
              <w:rPr>
                <w:rStyle w:val="Bold"/>
                <w:rFonts w:ascii="Calibri" w:hAnsi="Calibri"/>
                <w:sz w:val="22"/>
                <w:szCs w:val="22"/>
              </w:rPr>
              <w:tab/>
              <w:t>•</w:t>
            </w:r>
            <w:r w:rsidRPr="00E95B12">
              <w:rPr>
                <w:rStyle w:val="Bold"/>
                <w:rFonts w:ascii="Calibri" w:hAnsi="Calibri"/>
                <w:sz w:val="22"/>
                <w:szCs w:val="22"/>
              </w:rPr>
              <w:tab/>
              <w:t>Tobacco-Free Program:</w:t>
            </w:r>
            <w:r w:rsidRPr="00E95B12">
              <w:rPr>
                <w:rFonts w:ascii="Calibri" w:hAnsi="Calibri"/>
                <w:sz w:val="22"/>
                <w:szCs w:val="22"/>
              </w:rPr>
              <w:t xml:space="preserve"> This program helps you manage withdrawal symptoms, identify triggers and learn new behaviors and skills to remain tobacco-free. Participation is open to you and your covered family members age 18 or older, and includes phone counseling support, online tools, and nicotine-replacement therapy coverage.</w:t>
            </w:r>
          </w:p>
          <w:p w:rsidR="00DD089F" w:rsidRPr="00E95B12" w:rsidRDefault="00DD089F" w:rsidP="00CC0216">
            <w:pPr>
              <w:pStyle w:val="Bullet0"/>
              <w:tabs>
                <w:tab w:val="clear" w:pos="40"/>
                <w:tab w:val="clear" w:pos="140"/>
                <w:tab w:val="left" w:pos="540"/>
              </w:tabs>
              <w:ind w:left="720" w:hanging="180"/>
              <w:jc w:val="both"/>
              <w:rPr>
                <w:rFonts w:ascii="Calibri" w:hAnsi="Calibri"/>
                <w:sz w:val="22"/>
                <w:szCs w:val="22"/>
              </w:rPr>
            </w:pPr>
            <w:r w:rsidRPr="00E95B12">
              <w:rPr>
                <w:rStyle w:val="Bold"/>
                <w:rFonts w:ascii="Calibri" w:hAnsi="Calibri"/>
                <w:sz w:val="22"/>
                <w:szCs w:val="22"/>
              </w:rPr>
              <w:t>•</w:t>
            </w:r>
            <w:r w:rsidRPr="00E95B12">
              <w:rPr>
                <w:rStyle w:val="Bold"/>
                <w:rFonts w:ascii="Calibri" w:hAnsi="Calibri"/>
                <w:sz w:val="22"/>
                <w:szCs w:val="22"/>
              </w:rPr>
              <w:tab/>
              <w:t>Healthy Weight Program:</w:t>
            </w:r>
            <w:r w:rsidRPr="00E95B12">
              <w:rPr>
                <w:rFonts w:ascii="Calibri" w:hAnsi="Calibri"/>
                <w:sz w:val="22"/>
                <w:szCs w:val="22"/>
              </w:rPr>
              <w:t xml:space="preserve"> Our Healthy Weight Program provides personalized online and phone support to help you adopt lifestyle changes necessary to lose weight and maintain weight loss. A team of trained health professionals with expertise in weight management will help you address healthy eating, physical activity and exercise, stress management, and more. You and your covered family members age 18 and older who have a Body Mass Index (BMI) of 25 or higher are eligible for this program.</w:t>
            </w:r>
          </w:p>
        </w:tc>
      </w:tr>
    </w:tbl>
    <w:p w:rsidR="00DD089F" w:rsidRDefault="00DD089F" w:rsidP="00DD089F">
      <w:r>
        <w:br w:type="page"/>
      </w:r>
    </w:p>
    <w:tbl>
      <w:tblPr>
        <w:tblW w:w="10260" w:type="dxa"/>
        <w:tblInd w:w="-342" w:type="dxa"/>
        <w:tblLayout w:type="fixed"/>
        <w:tblLook w:val="01E0" w:firstRow="1" w:lastRow="1" w:firstColumn="1" w:lastColumn="1" w:noHBand="0" w:noVBand="0"/>
      </w:tblPr>
      <w:tblGrid>
        <w:gridCol w:w="10260"/>
      </w:tblGrid>
      <w:tr w:rsidR="00DD089F" w:rsidRPr="008D17BB" w:rsidTr="00CC0216">
        <w:trPr>
          <w:cantSplit/>
          <w:trHeight w:val="360"/>
        </w:trPr>
        <w:tc>
          <w:tcPr>
            <w:tcW w:w="10260" w:type="dxa"/>
            <w:vAlign w:val="center"/>
          </w:tcPr>
          <w:p w:rsidR="00DD089F" w:rsidRPr="00C9105E" w:rsidRDefault="00DD089F" w:rsidP="00CC0216">
            <w:pPr>
              <w:pStyle w:val="Bullet0"/>
              <w:tabs>
                <w:tab w:val="clear" w:pos="40"/>
                <w:tab w:val="clear" w:pos="140"/>
              </w:tabs>
              <w:ind w:left="2"/>
              <w:rPr>
                <w:rFonts w:ascii="Calibri" w:hAnsi="Calibri"/>
                <w:sz w:val="22"/>
                <w:szCs w:val="22"/>
              </w:rPr>
            </w:pPr>
            <w:r w:rsidRPr="00C9105E">
              <w:rPr>
                <w:rFonts w:ascii="Calibri" w:hAnsi="Calibri"/>
                <w:b/>
                <w:sz w:val="22"/>
                <w:szCs w:val="22"/>
              </w:rPr>
              <w:t>Summary of Covered Services</w:t>
            </w:r>
          </w:p>
        </w:tc>
      </w:tr>
      <w:tr w:rsidR="00DD089F" w:rsidRPr="008D17BB" w:rsidTr="00CC0216">
        <w:trPr>
          <w:cantSplit/>
        </w:trPr>
        <w:tc>
          <w:tcPr>
            <w:tcW w:w="10260" w:type="dxa"/>
          </w:tcPr>
          <w:p w:rsidR="00DD089F" w:rsidRPr="00C9105E" w:rsidRDefault="00DD089F" w:rsidP="00CC0216">
            <w:pPr>
              <w:widowControl w:val="0"/>
              <w:suppressAutoHyphens/>
              <w:autoSpaceDE w:val="0"/>
              <w:autoSpaceDN w:val="0"/>
              <w:adjustRightInd w:val="0"/>
              <w:spacing w:before="60" w:line="240" w:lineRule="atLeast"/>
              <w:ind w:left="187"/>
              <w:jc w:val="both"/>
              <w:textAlignment w:val="center"/>
              <w:rPr>
                <w:b/>
                <w:color w:val="000000"/>
              </w:rPr>
            </w:pPr>
            <w:r w:rsidRPr="00C9105E">
              <w:rPr>
                <w:b/>
                <w:color w:val="000000"/>
                <w:szCs w:val="22"/>
              </w:rPr>
              <w:t>Preventive Care</w:t>
            </w: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r>
              <w:rPr>
                <w:color w:val="000000"/>
                <w:szCs w:val="22"/>
              </w:rPr>
              <w:t>Anthem’s Lumenos HSA plan covers preventive services as described in Section 7.2 of the Health Plan Document.</w:t>
            </w: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r w:rsidRPr="00C9105E">
              <w:rPr>
                <w:color w:val="000000"/>
                <w:szCs w:val="22"/>
              </w:rPr>
              <w:t xml:space="preserve">All preventive services received from an in-network provider are covered at </w:t>
            </w:r>
            <w:r>
              <w:rPr>
                <w:color w:val="000000"/>
                <w:szCs w:val="22"/>
              </w:rPr>
              <w:t>100</w:t>
            </w:r>
            <w:r w:rsidRPr="00C9105E">
              <w:rPr>
                <w:color w:val="000000"/>
                <w:szCs w:val="22"/>
              </w:rPr>
              <w:t xml:space="preserve">%, are not deducted from your HSA and do not apply to your deductible. If you see an out-of-network provider, then your deductible or out-of-network </w:t>
            </w:r>
            <w:r>
              <w:rPr>
                <w:color w:val="000000"/>
                <w:szCs w:val="22"/>
              </w:rPr>
              <w:t>Coinsurance</w:t>
            </w:r>
            <w:r w:rsidRPr="00C9105E">
              <w:rPr>
                <w:color w:val="000000"/>
                <w:szCs w:val="22"/>
              </w:rPr>
              <w:t xml:space="preserve"> responsibility will apply. If you receive any of these services for diagnostic purposes — for example, a colonoscopy when symptoms are present — the appropriate plan deductible and </w:t>
            </w:r>
            <w:r>
              <w:rPr>
                <w:color w:val="000000"/>
                <w:szCs w:val="22"/>
              </w:rPr>
              <w:t>Coinsurance</w:t>
            </w:r>
            <w:r w:rsidRPr="00C9105E">
              <w:rPr>
                <w:color w:val="000000"/>
                <w:szCs w:val="22"/>
              </w:rPr>
              <w:t xml:space="preserve"> will apply and available account dollars may be used to cover costs.</w:t>
            </w:r>
          </w:p>
          <w:p w:rsidR="00DD089F" w:rsidRPr="00C9105E" w:rsidRDefault="00DD089F" w:rsidP="00CC0216">
            <w:pPr>
              <w:pStyle w:val="Bullet0"/>
              <w:tabs>
                <w:tab w:val="clear" w:pos="40"/>
                <w:tab w:val="clear" w:pos="140"/>
              </w:tabs>
              <w:ind w:left="216"/>
              <w:rPr>
                <w:b/>
                <w:szCs w:val="22"/>
              </w:rPr>
            </w:pPr>
          </w:p>
        </w:tc>
      </w:tr>
    </w:tbl>
    <w:p w:rsidR="00DD089F" w:rsidRDefault="00DD089F" w:rsidP="00DD089F"/>
    <w:p w:rsidR="00DD089F" w:rsidRPr="00C9105E" w:rsidRDefault="00DD089F" w:rsidP="00DD089F">
      <w:pPr>
        <w:rPr>
          <w:b/>
          <w:color w:val="000000"/>
          <w:szCs w:val="22"/>
        </w:rPr>
      </w:pPr>
      <w:r w:rsidRPr="00C9105E">
        <w:rPr>
          <w:b/>
          <w:color w:val="000000"/>
          <w:szCs w:val="22"/>
        </w:rPr>
        <w:t>The following is an overview of the types of preventive services covered:</w:t>
      </w:r>
    </w:p>
    <w:p w:rsidR="00DD089F" w:rsidRDefault="00DD089F" w:rsidP="00DD089F"/>
    <w:tbl>
      <w:tblPr>
        <w:tblW w:w="10260" w:type="dxa"/>
        <w:tblInd w:w="-342" w:type="dxa"/>
        <w:tblLayout w:type="fixed"/>
        <w:tblLook w:val="01E0" w:firstRow="1" w:lastRow="1" w:firstColumn="1" w:lastColumn="1" w:noHBand="0" w:noVBand="0"/>
      </w:tblPr>
      <w:tblGrid>
        <w:gridCol w:w="5310"/>
        <w:gridCol w:w="360"/>
        <w:gridCol w:w="4590"/>
      </w:tblGrid>
      <w:tr w:rsidR="00DD089F" w:rsidRPr="00CB0506" w:rsidTr="00CC0216">
        <w:trPr>
          <w:cantSplit/>
          <w:trHeight w:hRule="exact" w:val="360"/>
        </w:trPr>
        <w:tc>
          <w:tcPr>
            <w:tcW w:w="5310" w:type="dxa"/>
          </w:tcPr>
          <w:p w:rsidR="00DD089F" w:rsidRPr="00E95B12" w:rsidRDefault="00DD089F" w:rsidP="00CC0216">
            <w:pPr>
              <w:widowControl w:val="0"/>
              <w:suppressAutoHyphens/>
              <w:autoSpaceDE w:val="0"/>
              <w:autoSpaceDN w:val="0"/>
              <w:adjustRightInd w:val="0"/>
              <w:spacing w:line="240" w:lineRule="atLeast"/>
              <w:jc w:val="center"/>
              <w:textAlignment w:val="center"/>
            </w:pPr>
            <w:r w:rsidRPr="00E95B12">
              <w:rPr>
                <w:rStyle w:val="Bold"/>
                <w:rFonts w:ascii="Calibri" w:hAnsi="Calibri"/>
                <w:szCs w:val="22"/>
              </w:rPr>
              <w:t>Child Preventive Care</w:t>
            </w:r>
          </w:p>
        </w:tc>
        <w:tc>
          <w:tcPr>
            <w:tcW w:w="4950" w:type="dxa"/>
            <w:gridSpan w:val="2"/>
          </w:tcPr>
          <w:p w:rsidR="00DD089F" w:rsidRPr="00E95B12" w:rsidRDefault="00DD089F" w:rsidP="00CC0216">
            <w:pPr>
              <w:widowControl w:val="0"/>
              <w:suppressAutoHyphens/>
              <w:autoSpaceDE w:val="0"/>
              <w:autoSpaceDN w:val="0"/>
              <w:adjustRightInd w:val="0"/>
              <w:spacing w:line="240" w:lineRule="atLeast"/>
              <w:jc w:val="center"/>
              <w:textAlignment w:val="center"/>
            </w:pPr>
            <w:r w:rsidRPr="00E95B12">
              <w:rPr>
                <w:rStyle w:val="Bold"/>
                <w:rFonts w:ascii="Calibri" w:hAnsi="Calibri"/>
                <w:color w:val="000000"/>
                <w:szCs w:val="22"/>
              </w:rPr>
              <w:t>Adult Preventive Care</w:t>
            </w:r>
          </w:p>
        </w:tc>
      </w:tr>
      <w:tr w:rsidR="00DD089F" w:rsidRPr="00CB0506" w:rsidTr="00CC0216">
        <w:trPr>
          <w:cantSplit/>
          <w:trHeight w:hRule="exact" w:val="4860"/>
        </w:trPr>
        <w:tc>
          <w:tcPr>
            <w:tcW w:w="5310" w:type="dxa"/>
            <w:shd w:val="clear" w:color="auto" w:fill="D9D9D9"/>
          </w:tcPr>
          <w:p w:rsidR="00DD089F" w:rsidRPr="00E95B12" w:rsidRDefault="00DD089F" w:rsidP="00CC0216">
            <w:pPr>
              <w:widowControl w:val="0"/>
              <w:suppressAutoHyphens/>
              <w:autoSpaceDE w:val="0"/>
              <w:autoSpaceDN w:val="0"/>
              <w:adjustRightInd w:val="0"/>
              <w:spacing w:before="120" w:line="240" w:lineRule="atLeast"/>
              <w:textAlignment w:val="center"/>
              <w:rPr>
                <w:color w:val="000000"/>
              </w:rPr>
            </w:pPr>
            <w:r w:rsidRPr="00E95B12">
              <w:rPr>
                <w:rStyle w:val="Bold"/>
                <w:rFonts w:ascii="Calibri" w:hAnsi="Calibri"/>
                <w:color w:val="000000"/>
                <w:szCs w:val="22"/>
              </w:rPr>
              <w:t>Office Visits</w:t>
            </w:r>
            <w:r w:rsidRPr="00E95B12">
              <w:rPr>
                <w:color w:val="000000"/>
                <w:szCs w:val="22"/>
              </w:rPr>
              <w:t xml:space="preserve"> for preventive services</w:t>
            </w:r>
            <w:r w:rsidRPr="00E95B12">
              <w:rPr>
                <w:color w:val="000000"/>
                <w:szCs w:val="22"/>
              </w:rPr>
              <w:br/>
            </w:r>
            <w:r w:rsidRPr="00E95B12">
              <w:rPr>
                <w:rStyle w:val="Bold"/>
                <w:rFonts w:ascii="Calibri" w:hAnsi="Calibri"/>
                <w:color w:val="000000"/>
                <w:szCs w:val="22"/>
              </w:rPr>
              <w:t>Screening Tests</w:t>
            </w:r>
            <w:r w:rsidRPr="00E95B12">
              <w:rPr>
                <w:color w:val="000000"/>
                <w:szCs w:val="22"/>
              </w:rPr>
              <w:t xml:space="preserve"> for vision, hearing, and lead exposure. Also includes pelvic exam and Pap test for females who are age 18, or have been sexually active.</w:t>
            </w:r>
          </w:p>
          <w:p w:rsidR="00DD089F" w:rsidRPr="00E95B12" w:rsidRDefault="00DD089F" w:rsidP="00CC0216">
            <w:pPr>
              <w:ind w:left="135" w:hanging="135"/>
            </w:pPr>
            <w:r w:rsidRPr="00E95B12">
              <w:rPr>
                <w:rStyle w:val="Bold"/>
                <w:rFonts w:ascii="Calibri" w:hAnsi="Calibri"/>
                <w:color w:val="000000"/>
                <w:szCs w:val="22"/>
              </w:rPr>
              <w:t>Immunizations:</w:t>
            </w:r>
            <w:r w:rsidRPr="00E95B12">
              <w:rPr>
                <w:color w:val="000000"/>
                <w:szCs w:val="22"/>
              </w:rPr>
              <w:br/>
              <w:t>Hepatitis A</w:t>
            </w:r>
            <w:r w:rsidRPr="00E95B12">
              <w:rPr>
                <w:color w:val="000000"/>
                <w:szCs w:val="22"/>
              </w:rPr>
              <w:br/>
              <w:t>Hepatitis B</w:t>
            </w:r>
            <w:r w:rsidRPr="00E95B12">
              <w:rPr>
                <w:color w:val="000000"/>
                <w:szCs w:val="22"/>
              </w:rPr>
              <w:br/>
              <w:t>Diphtheria, Tetanus, Pertussis (DtaP)</w:t>
            </w:r>
            <w:r w:rsidRPr="00E95B12">
              <w:rPr>
                <w:color w:val="000000"/>
                <w:szCs w:val="22"/>
              </w:rPr>
              <w:br/>
              <w:t>Varicella (chicken pox)</w:t>
            </w:r>
            <w:r w:rsidRPr="00E95B12">
              <w:rPr>
                <w:color w:val="000000"/>
                <w:szCs w:val="22"/>
              </w:rPr>
              <w:br/>
              <w:t>Influenza – flu shot</w:t>
            </w:r>
            <w:r w:rsidRPr="00E95B12">
              <w:rPr>
                <w:color w:val="000000"/>
                <w:szCs w:val="22"/>
              </w:rPr>
              <w:br/>
              <w:t>Pneumococcal Conjugate (pneumonia)</w:t>
            </w:r>
            <w:r w:rsidRPr="00E95B12">
              <w:rPr>
                <w:color w:val="000000"/>
                <w:szCs w:val="22"/>
              </w:rPr>
              <w:br/>
              <w:t>Human Papilloma Virus (HPV) – cervical cancer</w:t>
            </w:r>
            <w:r w:rsidRPr="00E95B12">
              <w:rPr>
                <w:color w:val="000000"/>
                <w:szCs w:val="22"/>
              </w:rPr>
              <w:br/>
              <w:t>H. Influenza type b</w:t>
            </w:r>
            <w:r w:rsidRPr="00E95B12">
              <w:rPr>
                <w:color w:val="000000"/>
                <w:szCs w:val="22"/>
              </w:rPr>
              <w:br/>
              <w:t>Polio</w:t>
            </w:r>
            <w:r w:rsidRPr="00E95B12">
              <w:rPr>
                <w:color w:val="000000"/>
                <w:szCs w:val="22"/>
              </w:rPr>
              <w:br/>
              <w:t>Measles, Mumps, Rubella (MMR)</w:t>
            </w:r>
          </w:p>
        </w:tc>
        <w:tc>
          <w:tcPr>
            <w:tcW w:w="360" w:type="dxa"/>
          </w:tcPr>
          <w:p w:rsidR="00DD089F" w:rsidRPr="00E95B12" w:rsidRDefault="00DD089F" w:rsidP="00CC0216">
            <w:pPr>
              <w:rPr>
                <w:rStyle w:val="BoldEF"/>
                <w:rFonts w:ascii="Calibri" w:hAnsi="Calibri"/>
              </w:rPr>
            </w:pPr>
          </w:p>
        </w:tc>
        <w:tc>
          <w:tcPr>
            <w:tcW w:w="4590" w:type="dxa"/>
            <w:shd w:val="clear" w:color="auto" w:fill="D9D9D9"/>
          </w:tcPr>
          <w:p w:rsidR="00DD089F" w:rsidRPr="00E95B12" w:rsidRDefault="00DD089F" w:rsidP="00CC0216">
            <w:pPr>
              <w:pStyle w:val="GreenCopy"/>
              <w:rPr>
                <w:rFonts w:ascii="Calibri" w:hAnsi="Calibri"/>
                <w:sz w:val="22"/>
                <w:szCs w:val="22"/>
              </w:rPr>
            </w:pPr>
            <w:r w:rsidRPr="00E95B12">
              <w:rPr>
                <w:rStyle w:val="Bold"/>
                <w:rFonts w:ascii="Calibri" w:hAnsi="Calibri"/>
                <w:sz w:val="22"/>
                <w:szCs w:val="22"/>
              </w:rPr>
              <w:t>Office Visits</w:t>
            </w:r>
            <w:r w:rsidRPr="00E95B12">
              <w:rPr>
                <w:rFonts w:ascii="Calibri" w:hAnsi="Calibri"/>
                <w:sz w:val="22"/>
                <w:szCs w:val="22"/>
              </w:rPr>
              <w:t xml:space="preserve"> for preventive services</w:t>
            </w:r>
            <w:r w:rsidRPr="00E95B12">
              <w:rPr>
                <w:rFonts w:ascii="Calibri" w:hAnsi="Calibri"/>
                <w:sz w:val="22"/>
                <w:szCs w:val="22"/>
              </w:rPr>
              <w:br/>
            </w:r>
            <w:r w:rsidRPr="00E95B12">
              <w:rPr>
                <w:rStyle w:val="Bold"/>
                <w:rFonts w:ascii="Calibri" w:hAnsi="Calibri"/>
                <w:sz w:val="22"/>
                <w:szCs w:val="22"/>
              </w:rPr>
              <w:t>Screening Tests</w:t>
            </w:r>
            <w:r w:rsidRPr="00E95B12">
              <w:rPr>
                <w:rFonts w:ascii="Calibri" w:hAnsi="Calibri"/>
                <w:sz w:val="22"/>
                <w:szCs w:val="22"/>
              </w:rPr>
              <w:t xml:space="preserve"> for coronary artery disease, colorectal cancer, prostate cancer, diabetes, and osteoporosis. Also includes mammograms, as well as pelvic exams and Pap test.</w:t>
            </w:r>
          </w:p>
          <w:p w:rsidR="00DD089F" w:rsidRPr="00E95B12" w:rsidRDefault="00DD089F" w:rsidP="00CC0216">
            <w:pPr>
              <w:ind w:left="117" w:hanging="108"/>
              <w:rPr>
                <w:rStyle w:val="BoldEF"/>
                <w:rFonts w:ascii="Calibri" w:hAnsi="Calibri"/>
              </w:rPr>
            </w:pPr>
            <w:r w:rsidRPr="00E95B12">
              <w:rPr>
                <w:rStyle w:val="Bold"/>
                <w:rFonts w:ascii="Calibri" w:hAnsi="Calibri"/>
                <w:szCs w:val="22"/>
              </w:rPr>
              <w:t>Immunizations:</w:t>
            </w:r>
            <w:r w:rsidRPr="00E95B12">
              <w:rPr>
                <w:szCs w:val="22"/>
              </w:rPr>
              <w:br/>
              <w:t>Hepatitis A</w:t>
            </w:r>
            <w:r w:rsidRPr="00E95B12">
              <w:rPr>
                <w:szCs w:val="22"/>
              </w:rPr>
              <w:br/>
              <w:t>Hepatitis B</w:t>
            </w:r>
            <w:r w:rsidRPr="00E95B12">
              <w:rPr>
                <w:szCs w:val="22"/>
              </w:rPr>
              <w:br/>
              <w:t>Diphtheria, Tetanus, Pertussis (DtaP)</w:t>
            </w:r>
            <w:r w:rsidRPr="00E95B12">
              <w:rPr>
                <w:szCs w:val="22"/>
              </w:rPr>
              <w:br/>
              <w:t>Varicella (chicken pox)</w:t>
            </w:r>
            <w:r w:rsidRPr="00E95B12">
              <w:rPr>
                <w:szCs w:val="22"/>
              </w:rPr>
              <w:br/>
              <w:t>Influenza – flu shot</w:t>
            </w:r>
            <w:r w:rsidRPr="00E95B12">
              <w:rPr>
                <w:szCs w:val="22"/>
              </w:rPr>
              <w:br/>
              <w:t>Pneumococcal Conjugate (pneumonia)</w:t>
            </w:r>
            <w:r w:rsidRPr="00E95B12">
              <w:rPr>
                <w:szCs w:val="22"/>
              </w:rPr>
              <w:br/>
              <w:t>Human Papilloma Virus (HPV) – cervical cancer</w:t>
            </w:r>
          </w:p>
        </w:tc>
      </w:tr>
    </w:tbl>
    <w:p w:rsidR="00DD089F" w:rsidRDefault="00DD089F" w:rsidP="00DD089F">
      <w:pPr>
        <w:pStyle w:val="btl"/>
      </w:pPr>
    </w:p>
    <w:p w:rsidR="00DD089F" w:rsidRDefault="00DD089F" w:rsidP="00DD089F">
      <w:r>
        <w:br w:type="page"/>
      </w:r>
    </w:p>
    <w:tbl>
      <w:tblPr>
        <w:tblW w:w="10260" w:type="dxa"/>
        <w:tblInd w:w="-342" w:type="dxa"/>
        <w:tblLook w:val="01E0" w:firstRow="1" w:lastRow="1" w:firstColumn="1" w:lastColumn="1" w:noHBand="0" w:noVBand="0"/>
      </w:tblPr>
      <w:tblGrid>
        <w:gridCol w:w="5310"/>
        <w:gridCol w:w="360"/>
        <w:gridCol w:w="4590"/>
      </w:tblGrid>
      <w:tr w:rsidR="00DD089F" w:rsidRPr="00CB0506" w:rsidTr="00CC0216">
        <w:trPr>
          <w:cantSplit/>
          <w:trHeight w:hRule="exact" w:val="2007"/>
        </w:trPr>
        <w:tc>
          <w:tcPr>
            <w:tcW w:w="10260" w:type="dxa"/>
            <w:gridSpan w:val="3"/>
          </w:tcPr>
          <w:p w:rsidR="00DD089F" w:rsidRPr="00E95B12" w:rsidRDefault="00DD089F" w:rsidP="00CC0216">
            <w:pPr>
              <w:pStyle w:val="Bullet0"/>
              <w:tabs>
                <w:tab w:val="clear" w:pos="40"/>
                <w:tab w:val="clear" w:pos="140"/>
              </w:tabs>
              <w:spacing w:before="60"/>
              <w:ind w:left="187"/>
              <w:rPr>
                <w:rFonts w:ascii="Calibri" w:hAnsi="Calibri"/>
                <w:b/>
                <w:sz w:val="22"/>
                <w:szCs w:val="22"/>
              </w:rPr>
            </w:pPr>
            <w:r w:rsidRPr="00E95B12">
              <w:rPr>
                <w:rFonts w:ascii="Calibri" w:hAnsi="Calibri"/>
                <w:b/>
                <w:sz w:val="22"/>
                <w:szCs w:val="22"/>
              </w:rPr>
              <w:t>Medical Care</w:t>
            </w:r>
          </w:p>
          <w:p w:rsidR="00DD089F" w:rsidRPr="00E95B12" w:rsidRDefault="00DD089F" w:rsidP="00CC0216">
            <w:pPr>
              <w:pStyle w:val="Bullet0"/>
              <w:tabs>
                <w:tab w:val="clear" w:pos="40"/>
                <w:tab w:val="clear" w:pos="140"/>
              </w:tabs>
              <w:spacing w:before="60"/>
              <w:ind w:left="187"/>
              <w:jc w:val="both"/>
              <w:rPr>
                <w:rFonts w:ascii="Calibri" w:hAnsi="Calibri"/>
                <w:sz w:val="22"/>
                <w:szCs w:val="22"/>
              </w:rPr>
            </w:pPr>
            <w:r w:rsidRPr="00E95B12">
              <w:rPr>
                <w:rFonts w:ascii="Calibri" w:hAnsi="Calibri"/>
                <w:sz w:val="22"/>
                <w:szCs w:val="22"/>
              </w:rPr>
              <w:t>Anthem</w:t>
            </w:r>
            <w:r>
              <w:rPr>
                <w:rFonts w:ascii="Calibri" w:hAnsi="Calibri"/>
                <w:sz w:val="22"/>
                <w:szCs w:val="22"/>
              </w:rPr>
              <w:t>’</w:t>
            </w:r>
            <w:r w:rsidRPr="00E95B12">
              <w:rPr>
                <w:rFonts w:ascii="Calibri" w:hAnsi="Calibri"/>
                <w:sz w:val="22"/>
                <w:szCs w:val="22"/>
              </w:rPr>
              <w:t xml:space="preserve">s Lumenos HSA plan covers a wide range of medical services to treat an illness or injury. You can use your available HSA funds to pay for these covered services. Once you spend up to your deductible amount shown on </w:t>
            </w:r>
            <w:r>
              <w:rPr>
                <w:rFonts w:ascii="Calibri" w:hAnsi="Calibri"/>
                <w:sz w:val="22"/>
                <w:szCs w:val="22"/>
              </w:rPr>
              <w:t>the first page of this Schedule</w:t>
            </w:r>
            <w:r w:rsidRPr="00E95B12">
              <w:rPr>
                <w:rFonts w:ascii="Calibri" w:hAnsi="Calibri"/>
                <w:sz w:val="22"/>
                <w:szCs w:val="22"/>
              </w:rPr>
              <w:t xml:space="preserve"> for covered services, you will have Traditional Health Coverage with the </w:t>
            </w:r>
            <w:r>
              <w:rPr>
                <w:rFonts w:ascii="Calibri" w:hAnsi="Calibri"/>
                <w:sz w:val="22"/>
                <w:szCs w:val="22"/>
              </w:rPr>
              <w:t>Coinsurance</w:t>
            </w:r>
            <w:r w:rsidRPr="00E95B12">
              <w:rPr>
                <w:rFonts w:ascii="Calibri" w:hAnsi="Calibri"/>
                <w:sz w:val="22"/>
                <w:szCs w:val="22"/>
              </w:rPr>
              <w:t xml:space="preserve"> listed on </w:t>
            </w:r>
            <w:r>
              <w:rPr>
                <w:rFonts w:ascii="Calibri" w:hAnsi="Calibri"/>
                <w:sz w:val="22"/>
                <w:szCs w:val="22"/>
              </w:rPr>
              <w:t>the first page of this Schedule</w:t>
            </w:r>
            <w:r w:rsidRPr="00E95B12">
              <w:rPr>
                <w:rFonts w:ascii="Calibri" w:hAnsi="Calibri"/>
                <w:sz w:val="22"/>
                <w:szCs w:val="22"/>
              </w:rPr>
              <w:t xml:space="preserve"> to help pay for additional covered services. </w:t>
            </w:r>
          </w:p>
          <w:p w:rsidR="00DD089F" w:rsidRPr="00E95B12" w:rsidRDefault="00DD089F" w:rsidP="00CC0216">
            <w:pPr>
              <w:pStyle w:val="Bullet0"/>
              <w:tabs>
                <w:tab w:val="clear" w:pos="40"/>
                <w:tab w:val="clear" w:pos="140"/>
              </w:tabs>
              <w:ind w:left="180"/>
              <w:jc w:val="both"/>
              <w:rPr>
                <w:rFonts w:ascii="Calibri" w:hAnsi="Calibri"/>
                <w:sz w:val="22"/>
                <w:szCs w:val="22"/>
              </w:rPr>
            </w:pPr>
          </w:p>
          <w:p w:rsidR="00DD089F" w:rsidRPr="00E95B12" w:rsidRDefault="00DD089F" w:rsidP="00CC0216">
            <w:pPr>
              <w:pStyle w:val="Bullet0"/>
              <w:tabs>
                <w:tab w:val="clear" w:pos="40"/>
                <w:tab w:val="clear" w:pos="140"/>
              </w:tabs>
              <w:ind w:left="180"/>
              <w:jc w:val="both"/>
              <w:rPr>
                <w:rFonts w:ascii="Calibri" w:hAnsi="Calibri"/>
                <w:sz w:val="22"/>
                <w:szCs w:val="22"/>
              </w:rPr>
            </w:pPr>
            <w:r w:rsidRPr="00E95B12">
              <w:rPr>
                <w:rFonts w:ascii="Calibri" w:hAnsi="Calibri"/>
                <w:sz w:val="22"/>
                <w:szCs w:val="22"/>
              </w:rPr>
              <w:t>The following is a summary of covered medical services under Anthem</w:t>
            </w:r>
            <w:r>
              <w:rPr>
                <w:rFonts w:ascii="Calibri" w:hAnsi="Calibri"/>
                <w:sz w:val="22"/>
                <w:szCs w:val="22"/>
              </w:rPr>
              <w:t>’</w:t>
            </w:r>
            <w:r w:rsidRPr="00E95B12">
              <w:rPr>
                <w:rFonts w:ascii="Calibri" w:hAnsi="Calibri"/>
                <w:sz w:val="22"/>
                <w:szCs w:val="22"/>
              </w:rPr>
              <w:t>s Lumenos HSA plan:</w:t>
            </w:r>
          </w:p>
        </w:tc>
      </w:tr>
      <w:tr w:rsidR="00DD089F" w:rsidRPr="00CB0506" w:rsidTr="00CC0216">
        <w:trPr>
          <w:cantSplit/>
          <w:trHeight w:hRule="exact" w:val="117"/>
        </w:trPr>
        <w:tc>
          <w:tcPr>
            <w:tcW w:w="5670" w:type="dxa"/>
            <w:gridSpan w:val="2"/>
            <w:vAlign w:val="bottom"/>
          </w:tcPr>
          <w:p w:rsidR="00DD089F" w:rsidRPr="00E95B12" w:rsidRDefault="00DD089F" w:rsidP="00CC0216">
            <w:pPr>
              <w:widowControl w:val="0"/>
              <w:suppressAutoHyphens/>
              <w:autoSpaceDE w:val="0"/>
              <w:autoSpaceDN w:val="0"/>
              <w:adjustRightInd w:val="0"/>
              <w:spacing w:line="240" w:lineRule="atLeast"/>
              <w:jc w:val="center"/>
              <w:textAlignment w:val="center"/>
            </w:pPr>
          </w:p>
        </w:tc>
        <w:tc>
          <w:tcPr>
            <w:tcW w:w="4590" w:type="dxa"/>
            <w:vAlign w:val="bottom"/>
          </w:tcPr>
          <w:p w:rsidR="00DD089F" w:rsidRPr="00E95B12" w:rsidRDefault="00DD089F" w:rsidP="00CC0216">
            <w:pPr>
              <w:widowControl w:val="0"/>
              <w:suppressAutoHyphens/>
              <w:autoSpaceDE w:val="0"/>
              <w:autoSpaceDN w:val="0"/>
              <w:adjustRightInd w:val="0"/>
              <w:spacing w:line="240" w:lineRule="atLeast"/>
              <w:jc w:val="center"/>
              <w:textAlignment w:val="center"/>
            </w:pPr>
          </w:p>
        </w:tc>
      </w:tr>
      <w:tr w:rsidR="00DD089F" w:rsidRPr="00CB0506" w:rsidTr="00CC0216">
        <w:trPr>
          <w:cantSplit/>
          <w:trHeight w:hRule="exact" w:val="2754"/>
        </w:trPr>
        <w:tc>
          <w:tcPr>
            <w:tcW w:w="5310" w:type="dxa"/>
            <w:shd w:val="clear" w:color="auto" w:fill="D9D9D9"/>
          </w:tcPr>
          <w:p w:rsidR="00DD089F" w:rsidRPr="00E95B12" w:rsidRDefault="00DD089F" w:rsidP="00CC0216">
            <w:pPr>
              <w:pStyle w:val="TB2"/>
              <w:jc w:val="left"/>
            </w:pPr>
            <w:r w:rsidRPr="00E95B12">
              <w:t>Physician Office Visits</w:t>
            </w:r>
          </w:p>
          <w:p w:rsidR="00DD089F" w:rsidRPr="00E95B12" w:rsidRDefault="00DD089F" w:rsidP="00CC0216">
            <w:pPr>
              <w:pStyle w:val="TB2"/>
              <w:jc w:val="left"/>
            </w:pPr>
            <w:r w:rsidRPr="00E95B12">
              <w:t>Inpatient Hospital Services</w:t>
            </w:r>
          </w:p>
          <w:p w:rsidR="00DD089F" w:rsidRPr="00E95B12" w:rsidRDefault="00DD089F" w:rsidP="00CC0216">
            <w:pPr>
              <w:pStyle w:val="TB2"/>
              <w:jc w:val="left"/>
            </w:pPr>
            <w:r w:rsidRPr="00E95B12">
              <w:t>Outpatient Surgery Services</w:t>
            </w:r>
          </w:p>
          <w:p w:rsidR="00DD089F" w:rsidRPr="00E95B12" w:rsidRDefault="00DD089F" w:rsidP="00CC0216">
            <w:pPr>
              <w:pStyle w:val="TB2"/>
              <w:jc w:val="left"/>
            </w:pPr>
            <w:r w:rsidRPr="00E95B12">
              <w:t>Diagnostic X-rays/Lab Tests</w:t>
            </w:r>
          </w:p>
          <w:p w:rsidR="00DD089F" w:rsidRPr="00E95B12" w:rsidRDefault="00DD089F" w:rsidP="00CC0216">
            <w:pPr>
              <w:pStyle w:val="TB2"/>
              <w:jc w:val="left"/>
            </w:pPr>
            <w:r w:rsidRPr="00E95B12">
              <w:t xml:space="preserve">Emergency Hospital Services </w:t>
            </w:r>
            <w:r w:rsidRPr="00E95B12">
              <w:br/>
              <w:t xml:space="preserve">(in-network </w:t>
            </w:r>
            <w:r>
              <w:t>Coinsurance</w:t>
            </w:r>
            <w:r w:rsidRPr="00E95B12">
              <w:t xml:space="preserve"> applies to </w:t>
            </w:r>
            <w:r w:rsidRPr="00E95B12">
              <w:br/>
              <w:t>both in-network and out-of-network)</w:t>
            </w:r>
          </w:p>
          <w:p w:rsidR="00DD089F" w:rsidRPr="00E95B12" w:rsidRDefault="00DD089F" w:rsidP="00CC0216">
            <w:pPr>
              <w:pStyle w:val="TB2"/>
              <w:jc w:val="left"/>
            </w:pPr>
            <w:r w:rsidRPr="00E95B12">
              <w:t>Inpatient and Outpatient Mental Health Conditions</w:t>
            </w:r>
            <w:r>
              <w:t xml:space="preserve"> </w:t>
            </w:r>
            <w:r w:rsidRPr="00E95B12">
              <w:t>and Substance Use Disorders</w:t>
            </w:r>
          </w:p>
        </w:tc>
        <w:tc>
          <w:tcPr>
            <w:tcW w:w="360" w:type="dxa"/>
          </w:tcPr>
          <w:p w:rsidR="00DD089F" w:rsidRPr="00E95B12" w:rsidRDefault="00DD089F" w:rsidP="00CC0216">
            <w:pPr>
              <w:rPr>
                <w:rStyle w:val="BoldEF"/>
                <w:rFonts w:ascii="Calibri" w:hAnsi="Calibri"/>
              </w:rPr>
            </w:pPr>
          </w:p>
        </w:tc>
        <w:tc>
          <w:tcPr>
            <w:tcW w:w="4590" w:type="dxa"/>
            <w:shd w:val="clear" w:color="auto" w:fill="D9D9D9"/>
          </w:tcPr>
          <w:p w:rsidR="00DD089F" w:rsidRPr="00E95B12" w:rsidRDefault="00DD089F" w:rsidP="00CC0216">
            <w:pPr>
              <w:pStyle w:val="TB2"/>
            </w:pPr>
            <w:r w:rsidRPr="00E95B12">
              <w:t>Maternity Care</w:t>
            </w:r>
          </w:p>
          <w:p w:rsidR="00DD089F" w:rsidRPr="00E95B12" w:rsidRDefault="00DD089F" w:rsidP="00CC0216">
            <w:pPr>
              <w:pStyle w:val="TB2"/>
            </w:pPr>
            <w:r w:rsidRPr="00E95B12">
              <w:t>Chiropractic Care</w:t>
            </w:r>
          </w:p>
          <w:p w:rsidR="00DD089F" w:rsidRPr="00E95B12" w:rsidRDefault="00DD089F" w:rsidP="00CC0216">
            <w:pPr>
              <w:pStyle w:val="TB2"/>
            </w:pPr>
            <w:r w:rsidRPr="00E95B12">
              <w:t>Prescription Drugs</w:t>
            </w:r>
          </w:p>
          <w:p w:rsidR="00DD089F" w:rsidRPr="00E95B12" w:rsidRDefault="00DD089F" w:rsidP="00CC0216">
            <w:pPr>
              <w:pStyle w:val="TB2"/>
            </w:pPr>
            <w:r w:rsidRPr="00E95B12">
              <w:t>Home Health Care and Hospice Care</w:t>
            </w:r>
          </w:p>
          <w:p w:rsidR="00DD089F" w:rsidRPr="00E95B12" w:rsidRDefault="00DD089F" w:rsidP="00CC0216">
            <w:pPr>
              <w:pStyle w:val="TB2"/>
              <w:ind w:left="346"/>
              <w:jc w:val="left"/>
            </w:pPr>
            <w:r w:rsidRPr="00E95B12">
              <w:t xml:space="preserve">Physical, Speech, and Occupational </w:t>
            </w:r>
            <w:r>
              <w:t>Therapy S</w:t>
            </w:r>
            <w:r w:rsidRPr="00E95B12">
              <w:t>ervices</w:t>
            </w:r>
          </w:p>
          <w:p w:rsidR="00DD089F" w:rsidRPr="00E95B12" w:rsidRDefault="00DD089F" w:rsidP="00CC0216">
            <w:pPr>
              <w:pStyle w:val="TB2"/>
              <w:rPr>
                <w:rStyle w:val="BoldEF"/>
                <w:rFonts w:ascii="Calibri" w:hAnsi="Calibri"/>
                <w:b w:val="0"/>
              </w:rPr>
            </w:pPr>
            <w:r w:rsidRPr="00E95B12">
              <w:t>Durable Medical Equipment</w:t>
            </w:r>
          </w:p>
        </w:tc>
      </w:tr>
    </w:tbl>
    <w:p w:rsidR="00DD089F" w:rsidRDefault="00DD089F" w:rsidP="00DD089F"/>
    <w:tbl>
      <w:tblPr>
        <w:tblW w:w="10260" w:type="dxa"/>
        <w:tblInd w:w="-342" w:type="dxa"/>
        <w:tblLayout w:type="fixed"/>
        <w:tblLook w:val="0000" w:firstRow="0" w:lastRow="0" w:firstColumn="0" w:lastColumn="0" w:noHBand="0" w:noVBand="0"/>
      </w:tblPr>
      <w:tblGrid>
        <w:gridCol w:w="7290"/>
        <w:gridCol w:w="2970"/>
      </w:tblGrid>
      <w:tr w:rsidR="00DD089F" w:rsidRPr="00690EAD" w:rsidTr="00CC0216">
        <w:trPr>
          <w:trHeight w:val="242"/>
        </w:trPr>
        <w:tc>
          <w:tcPr>
            <w:tcW w:w="7290" w:type="dxa"/>
            <w:tcBorders>
              <w:top w:val="single" w:sz="4" w:space="0" w:color="000000"/>
              <w:left w:val="single" w:sz="4" w:space="0" w:color="auto"/>
              <w:bottom w:val="single" w:sz="4" w:space="0" w:color="auto"/>
            </w:tcBorders>
            <w:shd w:val="clear" w:color="auto" w:fill="FFFFFF"/>
          </w:tcPr>
          <w:p w:rsidR="00DD089F" w:rsidRPr="0060378E" w:rsidRDefault="00DD089F" w:rsidP="00CC0216">
            <w:pPr>
              <w:pStyle w:val="TB1"/>
              <w:numPr>
                <w:ilvl w:val="0"/>
                <w:numId w:val="0"/>
              </w:numPr>
              <w:ind w:left="360" w:hanging="360"/>
              <w:rPr>
                <w:b/>
              </w:rPr>
            </w:pPr>
            <w:r>
              <w:br w:type="page"/>
            </w:r>
            <w:r>
              <w:rPr>
                <w:b/>
              </w:rPr>
              <w:t>Additional Covered Services</w:t>
            </w:r>
          </w:p>
        </w:tc>
        <w:tc>
          <w:tcPr>
            <w:tcW w:w="2970" w:type="dxa"/>
            <w:tcBorders>
              <w:top w:val="single" w:sz="4" w:space="0" w:color="000000"/>
              <w:left w:val="single" w:sz="4" w:space="0" w:color="auto"/>
              <w:bottom w:val="single" w:sz="4" w:space="0" w:color="auto"/>
              <w:right w:val="single" w:sz="4" w:space="0" w:color="auto"/>
            </w:tcBorders>
            <w:shd w:val="clear" w:color="auto" w:fill="FFFFFF"/>
          </w:tcPr>
          <w:p w:rsidR="00DD089F" w:rsidRPr="001B0553" w:rsidRDefault="00DD089F" w:rsidP="00CC0216">
            <w:pPr>
              <w:tabs>
                <w:tab w:val="center" w:pos="2835"/>
              </w:tabs>
              <w:rPr>
                <w:b/>
              </w:rPr>
            </w:pPr>
            <w:r w:rsidRPr="001B0553">
              <w:rPr>
                <w:b/>
                <w:szCs w:val="22"/>
              </w:rPr>
              <w:t>You pay</w:t>
            </w:r>
          </w:p>
        </w:tc>
      </w:tr>
      <w:tr w:rsidR="00DD089F" w:rsidRPr="00690EAD" w:rsidTr="00CC0216">
        <w:trPr>
          <w:trHeight w:val="242"/>
        </w:trPr>
        <w:tc>
          <w:tcPr>
            <w:tcW w:w="7290" w:type="dxa"/>
            <w:tcBorders>
              <w:top w:val="single" w:sz="4" w:space="0" w:color="000000"/>
              <w:left w:val="single" w:sz="4" w:space="0" w:color="auto"/>
              <w:bottom w:val="single" w:sz="4" w:space="0" w:color="auto"/>
            </w:tcBorders>
            <w:shd w:val="clear" w:color="auto" w:fill="BFBFBF"/>
          </w:tcPr>
          <w:p w:rsidR="00DD089F" w:rsidRPr="0060378E" w:rsidRDefault="00DD089F" w:rsidP="00CC0216">
            <w:pPr>
              <w:pStyle w:val="TB1"/>
              <w:numPr>
                <w:ilvl w:val="0"/>
                <w:numId w:val="0"/>
              </w:numPr>
              <w:ind w:left="360" w:hanging="360"/>
              <w:rPr>
                <w:b/>
              </w:rPr>
            </w:pPr>
            <w:r w:rsidRPr="0060378E">
              <w:rPr>
                <w:b/>
              </w:rPr>
              <w:t>Autism Spectrum Disorder (ASD) – For children from age 2 through 6</w:t>
            </w:r>
          </w:p>
        </w:tc>
        <w:tc>
          <w:tcPr>
            <w:tcW w:w="297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60378E" w:rsidTr="00CC0216">
        <w:trPr>
          <w:trHeight w:val="1368"/>
        </w:trPr>
        <w:tc>
          <w:tcPr>
            <w:tcW w:w="7290"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2970" w:type="dxa"/>
            <w:tcBorders>
              <w:top w:val="single" w:sz="4" w:space="0" w:color="000000"/>
              <w:left w:val="single" w:sz="4" w:space="0" w:color="auto"/>
              <w:bottom w:val="single" w:sz="4" w:space="0" w:color="auto"/>
              <w:right w:val="single" w:sz="4" w:space="0" w:color="auto"/>
            </w:tcBorders>
          </w:tcPr>
          <w:p w:rsidR="00DD089F" w:rsidRPr="001B0553" w:rsidRDefault="00DD089F" w:rsidP="00CC0216">
            <w:pPr>
              <w:tabs>
                <w:tab w:val="center" w:pos="2835"/>
              </w:tabs>
            </w:pPr>
            <w:r>
              <w:rPr>
                <w:szCs w:val="22"/>
              </w:rPr>
              <w:t>Member cost shares will be dependent on the services rendered.  Please contact Member Services for additional information.</w:t>
            </w:r>
          </w:p>
        </w:tc>
      </w:tr>
      <w:tr w:rsidR="00DD089F" w:rsidTr="00CC0216">
        <w:trPr>
          <w:trHeight w:val="791"/>
        </w:trPr>
        <w:tc>
          <w:tcPr>
            <w:tcW w:w="7290"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2970" w:type="dxa"/>
            <w:tcBorders>
              <w:top w:val="single" w:sz="4" w:space="0" w:color="000000"/>
              <w:left w:val="single" w:sz="4" w:space="0" w:color="auto"/>
              <w:bottom w:val="single" w:sz="4" w:space="0" w:color="auto"/>
              <w:right w:val="single" w:sz="4" w:space="0" w:color="auto"/>
            </w:tcBorders>
          </w:tcPr>
          <w:p w:rsidR="00DD089F" w:rsidRPr="001B0553" w:rsidRDefault="00DD089F" w:rsidP="00CC0216">
            <w:pPr>
              <w:tabs>
                <w:tab w:val="center" w:pos="2835"/>
              </w:tabs>
              <w:rPr>
                <w:b/>
              </w:rPr>
            </w:pPr>
            <w:r w:rsidRPr="001B0553">
              <w:rPr>
                <w:b/>
                <w:szCs w:val="22"/>
              </w:rPr>
              <w:t xml:space="preserve">20% after deductible </w:t>
            </w:r>
            <w:r w:rsidRPr="001B0553">
              <w:rPr>
                <w:szCs w:val="22"/>
              </w:rPr>
              <w:t>of the amount the health care professionals in our Network have agreed to accept for their services</w:t>
            </w:r>
          </w:p>
        </w:tc>
      </w:tr>
      <w:tr w:rsidR="00DD089F" w:rsidRPr="00CA3990" w:rsidTr="00CC0216">
        <w:trPr>
          <w:trHeight w:val="296"/>
        </w:trPr>
        <w:tc>
          <w:tcPr>
            <w:tcW w:w="7290"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2970" w:type="dxa"/>
            <w:tcBorders>
              <w:top w:val="single" w:sz="4" w:space="0" w:color="000000"/>
              <w:left w:val="single" w:sz="4" w:space="0" w:color="auto"/>
              <w:bottom w:val="single" w:sz="4" w:space="0" w:color="auto"/>
              <w:right w:val="single" w:sz="4" w:space="0" w:color="auto"/>
            </w:tcBorders>
            <w:shd w:val="clear" w:color="auto" w:fill="BFBFBF"/>
          </w:tcPr>
          <w:p w:rsidR="00DD089F" w:rsidRPr="00CA3990" w:rsidRDefault="00DD089F" w:rsidP="00CC0216">
            <w:pPr>
              <w:tabs>
                <w:tab w:val="center" w:pos="2835"/>
              </w:tabs>
              <w:rPr>
                <w:b/>
                <w:sz w:val="20"/>
                <w:szCs w:val="20"/>
              </w:rPr>
            </w:pPr>
          </w:p>
        </w:tc>
      </w:tr>
      <w:tr w:rsidR="00DD089F" w:rsidRPr="0060378E" w:rsidTr="00CC0216">
        <w:trPr>
          <w:trHeight w:val="674"/>
        </w:trPr>
        <w:tc>
          <w:tcPr>
            <w:tcW w:w="7290"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2970" w:type="dxa"/>
            <w:tcBorders>
              <w:top w:val="single" w:sz="4" w:space="0" w:color="000000"/>
              <w:left w:val="single" w:sz="4" w:space="0" w:color="auto"/>
              <w:bottom w:val="single" w:sz="4" w:space="0" w:color="auto"/>
              <w:right w:val="single" w:sz="4" w:space="0" w:color="auto"/>
            </w:tcBorders>
          </w:tcPr>
          <w:p w:rsidR="00DD089F" w:rsidRPr="001B0553" w:rsidRDefault="00DD089F" w:rsidP="00CC0216">
            <w:pPr>
              <w:tabs>
                <w:tab w:val="center" w:pos="2835"/>
              </w:tabs>
            </w:pPr>
            <w:r>
              <w:rPr>
                <w:szCs w:val="22"/>
              </w:rPr>
              <w:t>Member cost shares will be dependent on the services rendered.  Please contact Member Services for additional information.</w:t>
            </w:r>
          </w:p>
        </w:tc>
      </w:tr>
    </w:tbl>
    <w:p w:rsidR="00DD089F" w:rsidRDefault="00DD089F" w:rsidP="00DD089F"/>
    <w:p w:rsidR="00DD089F" w:rsidRDefault="00DD089F" w:rsidP="00DD089F">
      <w:r>
        <w:br w:type="page"/>
      </w:r>
    </w:p>
    <w:tbl>
      <w:tblPr>
        <w:tblW w:w="10260" w:type="dxa"/>
        <w:tblInd w:w="-342" w:type="dxa"/>
        <w:tblLook w:val="01E0" w:firstRow="1" w:lastRow="1" w:firstColumn="1" w:lastColumn="1" w:noHBand="0" w:noVBand="0"/>
      </w:tblPr>
      <w:tblGrid>
        <w:gridCol w:w="10260"/>
      </w:tblGrid>
      <w:tr w:rsidR="00DD089F" w:rsidRPr="00CB0506" w:rsidTr="00CC0216">
        <w:trPr>
          <w:cantSplit/>
          <w:trHeight w:hRule="exact" w:val="738"/>
        </w:trPr>
        <w:tc>
          <w:tcPr>
            <w:tcW w:w="10260" w:type="dxa"/>
            <w:vAlign w:val="center"/>
          </w:tcPr>
          <w:p w:rsidR="00DD089F" w:rsidRPr="00BE4BC2" w:rsidRDefault="00DD089F" w:rsidP="00CC0216">
            <w:pPr>
              <w:pStyle w:val="Body"/>
              <w:ind w:left="180"/>
              <w:jc w:val="both"/>
              <w:rPr>
                <w:rStyle w:val="BoldEF"/>
                <w:rFonts w:ascii="Calibri" w:hAnsi="Calibri"/>
                <w:sz w:val="22"/>
                <w:szCs w:val="22"/>
              </w:rPr>
            </w:pPr>
            <w:r w:rsidRPr="00BE4BC2">
              <w:rPr>
                <w:rFonts w:ascii="Calibri" w:hAnsi="Calibri"/>
                <w:sz w:val="22"/>
                <w:szCs w:val="22"/>
              </w:rPr>
              <w:t>Some covered services may have limitations or other restrictions.* With Anthem</w:t>
            </w:r>
            <w:r>
              <w:rPr>
                <w:rFonts w:ascii="Calibri" w:hAnsi="Calibri"/>
                <w:sz w:val="22"/>
                <w:szCs w:val="22"/>
              </w:rPr>
              <w:t>’</w:t>
            </w:r>
            <w:r w:rsidRPr="00BE4BC2">
              <w:rPr>
                <w:rFonts w:ascii="Calibri" w:hAnsi="Calibri"/>
                <w:sz w:val="22"/>
                <w:szCs w:val="22"/>
              </w:rPr>
              <w:t>s Lumenos HSA plan, the following services are limited:</w:t>
            </w:r>
          </w:p>
        </w:tc>
      </w:tr>
      <w:tr w:rsidR="00DD089F" w:rsidRPr="00C64422" w:rsidTr="00CC0216">
        <w:trPr>
          <w:cantSplit/>
        </w:trPr>
        <w:tc>
          <w:tcPr>
            <w:tcW w:w="10260" w:type="dxa"/>
            <w:shd w:val="clear" w:color="auto" w:fill="D9D9D9"/>
          </w:tcPr>
          <w:p w:rsidR="00DD089F" w:rsidRDefault="00DD089F" w:rsidP="00CC0216">
            <w:pPr>
              <w:pStyle w:val="TB2"/>
            </w:pPr>
            <w:r w:rsidRPr="00BE4BC2">
              <w:t>Annual routine vision exam $15; not subject to deductible.</w:t>
            </w:r>
          </w:p>
          <w:p w:rsidR="00DD089F" w:rsidRPr="00BE4BC2" w:rsidRDefault="00DD089F" w:rsidP="00CC0216">
            <w:pPr>
              <w:pStyle w:val="TB2"/>
            </w:pPr>
            <w:r w:rsidRPr="0064152A">
              <w:t>Applied Behavioral Analysis limited to $35,000 per member annual maximum.</w:t>
            </w:r>
          </w:p>
          <w:p w:rsidR="00DD089F" w:rsidRPr="00BE4BC2" w:rsidRDefault="00DD089F" w:rsidP="00CC0216">
            <w:pPr>
              <w:pStyle w:val="TB2"/>
            </w:pPr>
            <w:r w:rsidRPr="00BE4BC2">
              <w:t>Skilled nursing facility services limited to 100 days per calendar year.</w:t>
            </w:r>
          </w:p>
          <w:p w:rsidR="00DD089F" w:rsidRPr="00BE4BC2" w:rsidRDefault="00DD089F" w:rsidP="00CC0216">
            <w:pPr>
              <w:pStyle w:val="TB2"/>
            </w:pPr>
            <w:r w:rsidRPr="00BE4BC2">
              <w:t>Home health care services limited to 90 visits per calendar year.</w:t>
            </w:r>
          </w:p>
          <w:p w:rsidR="00DD089F" w:rsidRPr="001E5E07" w:rsidRDefault="00DD089F" w:rsidP="00CC0216">
            <w:pPr>
              <w:pStyle w:val="TB2"/>
            </w:pPr>
            <w:r w:rsidRPr="001E5E07">
              <w:t xml:space="preserve">Early Intervention limited to $5,000 per calendar year. </w:t>
            </w:r>
          </w:p>
          <w:p w:rsidR="00DD089F" w:rsidRPr="00BE4BC2" w:rsidRDefault="00DD089F" w:rsidP="00CC0216">
            <w:pPr>
              <w:pStyle w:val="TB2"/>
            </w:pPr>
            <w:r w:rsidRPr="00BE4BC2">
              <w:t xml:space="preserve">Physical and occupational therapy services limited to a combined 30 visits per calendar year. </w:t>
            </w:r>
          </w:p>
          <w:p w:rsidR="00DD089F" w:rsidRPr="00BE4BC2" w:rsidRDefault="00DD089F" w:rsidP="00CC0216">
            <w:pPr>
              <w:pStyle w:val="TB2"/>
            </w:pPr>
            <w:r w:rsidRPr="00BE4BC2">
              <w:t xml:space="preserve">Speech therapy services limited to 30 visits per calendar year. </w:t>
            </w:r>
          </w:p>
          <w:p w:rsidR="00DD089F" w:rsidRPr="00BE4BC2" w:rsidRDefault="00DD089F" w:rsidP="00CC0216">
            <w:pPr>
              <w:pStyle w:val="TB2"/>
            </w:pPr>
            <w:r w:rsidRPr="00BE4BC2">
              <w:t>Spinal manipulations and other manual medical intervention visits limited to 30 visits per calendar year.</w:t>
            </w:r>
          </w:p>
          <w:p w:rsidR="00DD089F" w:rsidRPr="00BE4BC2" w:rsidRDefault="00DD089F" w:rsidP="00CC0216">
            <w:pPr>
              <w:pStyle w:val="TB2"/>
            </w:pPr>
            <w:r w:rsidRPr="00BE4BC2">
              <w:t>Private duty nursing limited to $500 per calendar year.</w:t>
            </w:r>
          </w:p>
          <w:p w:rsidR="00DD089F" w:rsidRDefault="00DD089F" w:rsidP="00CC0216">
            <w:pPr>
              <w:pStyle w:val="GreenCopy"/>
              <w:spacing w:before="0"/>
              <w:ind w:left="342"/>
              <w:jc w:val="both"/>
              <w:rPr>
                <w:rFonts w:ascii="Calibri" w:hAnsi="Calibri"/>
                <w:sz w:val="22"/>
                <w:szCs w:val="22"/>
              </w:rPr>
            </w:pPr>
          </w:p>
          <w:p w:rsidR="00DD089F" w:rsidRPr="00CB0506" w:rsidRDefault="00DD089F" w:rsidP="00CC0216">
            <w:pPr>
              <w:pStyle w:val="GreenCopy"/>
              <w:spacing w:before="0"/>
              <w:jc w:val="both"/>
              <w:rPr>
                <w:rStyle w:val="BoldEF"/>
                <w:rFonts w:ascii="Arial Narrow" w:hAnsi="Arial Narrow"/>
                <w:b w:val="0"/>
                <w:sz w:val="18"/>
                <w:szCs w:val="18"/>
              </w:rPr>
            </w:pPr>
            <w:r w:rsidRPr="00BE4BC2">
              <w:rPr>
                <w:rFonts w:ascii="Calibri" w:hAnsi="Calibri"/>
                <w:sz w:val="22"/>
                <w:szCs w:val="22"/>
              </w:rPr>
              <w:t>Your plan includes no Lifetime Maximum.</w:t>
            </w:r>
          </w:p>
        </w:tc>
      </w:tr>
      <w:tr w:rsidR="00DD089F" w:rsidRPr="00BE4BC2" w:rsidTr="00CC0216">
        <w:trPr>
          <w:cantSplit/>
          <w:trHeight w:val="747"/>
        </w:trPr>
        <w:tc>
          <w:tcPr>
            <w:tcW w:w="10260" w:type="dxa"/>
            <w:vAlign w:val="bottom"/>
          </w:tcPr>
          <w:p w:rsidR="00DD089F" w:rsidRPr="00BE4BC2" w:rsidRDefault="00DD089F" w:rsidP="00CC0216">
            <w:pPr>
              <w:widowControl w:val="0"/>
              <w:suppressAutoHyphens/>
              <w:autoSpaceDE w:val="0"/>
              <w:autoSpaceDN w:val="0"/>
              <w:adjustRightInd w:val="0"/>
              <w:spacing w:line="240" w:lineRule="atLeast"/>
              <w:ind w:left="180"/>
              <w:textAlignment w:val="center"/>
              <w:rPr>
                <w:color w:val="000000"/>
              </w:rPr>
            </w:pPr>
          </w:p>
          <w:p w:rsidR="00DD089F" w:rsidRPr="00BE4BC2" w:rsidRDefault="00DD089F" w:rsidP="00CC0216">
            <w:pPr>
              <w:widowControl w:val="0"/>
              <w:suppressAutoHyphens/>
              <w:autoSpaceDE w:val="0"/>
              <w:autoSpaceDN w:val="0"/>
              <w:adjustRightInd w:val="0"/>
              <w:spacing w:line="240" w:lineRule="atLeast"/>
              <w:ind w:left="180"/>
              <w:textAlignment w:val="center"/>
              <w:rPr>
                <w:color w:val="000000"/>
              </w:rPr>
            </w:pPr>
            <w:r w:rsidRPr="00BE4BC2">
              <w:rPr>
                <w:color w:val="000000"/>
                <w:szCs w:val="22"/>
              </w:rPr>
              <w:t xml:space="preserve">*For a complete list of exclusions and limitations, please refer to </w:t>
            </w:r>
            <w:r>
              <w:rPr>
                <w:color w:val="000000"/>
                <w:szCs w:val="22"/>
              </w:rPr>
              <w:t>the Plan Document</w:t>
            </w:r>
            <w:r w:rsidRPr="00BE4BC2">
              <w:rPr>
                <w:color w:val="000000"/>
                <w:szCs w:val="22"/>
              </w:rPr>
              <w:t xml:space="preserve">. Some covered services may require </w:t>
            </w:r>
            <w:r>
              <w:rPr>
                <w:color w:val="000000"/>
                <w:szCs w:val="22"/>
              </w:rPr>
              <w:t>pre-authorization</w:t>
            </w:r>
            <w:r w:rsidRPr="00BE4BC2">
              <w:rPr>
                <w:color w:val="000000"/>
                <w:szCs w:val="22"/>
              </w:rPr>
              <w:t>.</w:t>
            </w:r>
          </w:p>
          <w:p w:rsidR="00DD089F" w:rsidRPr="00BE4BC2" w:rsidRDefault="00DD089F" w:rsidP="00CC0216">
            <w:pPr>
              <w:pStyle w:val="Body"/>
              <w:ind w:left="180"/>
              <w:rPr>
                <w:rStyle w:val="BoldEF"/>
                <w:rFonts w:ascii="Calibri" w:hAnsi="Calibri"/>
                <w:b w:val="0"/>
                <w:sz w:val="22"/>
                <w:szCs w:val="22"/>
              </w:rPr>
            </w:pPr>
          </w:p>
        </w:tc>
      </w:tr>
    </w:tbl>
    <w:p w:rsidR="00DD089F" w:rsidRPr="003D079D" w:rsidRDefault="00DD089F" w:rsidP="00DD089F">
      <w:pPr>
        <w:ind w:left="-360" w:right="630"/>
        <w:jc w:val="both"/>
      </w:pPr>
      <w:r w:rsidRPr="003D079D">
        <w:rPr>
          <w:b/>
        </w:rPr>
        <w:t>Please note:</w:t>
      </w:r>
      <w:r w:rsidRPr="003D079D">
        <w:t xml:space="preserve">  This summary is intended to be a brief outline of coverage and is not intended to be a legal contract.  The entire </w:t>
      </w:r>
      <w:r w:rsidRPr="003D079D">
        <w:rPr>
          <w:szCs w:val="21"/>
        </w:rPr>
        <w:t>provisions</w:t>
      </w:r>
      <w:r w:rsidRPr="003D079D">
        <w:t xml:space="preserve"> of benefits and exclusions are contained in the Plan Document.  In the event of a conflict between the Plan Document and this description, the terms of the Plan Document will prevail.  This summary is for a full year in the Lumenos plan. If you join the plan mid-year or have a qualified change of status, your actual benefit levels may vary.</w:t>
      </w:r>
    </w:p>
    <w:p w:rsidR="00DD089F" w:rsidRPr="003D079D" w:rsidRDefault="00DD089F" w:rsidP="00DD089F">
      <w:pPr>
        <w:ind w:left="-360" w:right="630"/>
        <w:jc w:val="both"/>
        <w:rPr>
          <w:szCs w:val="22"/>
        </w:rPr>
      </w:pPr>
    </w:p>
    <w:p w:rsidR="00DD089F" w:rsidRPr="003D079D" w:rsidRDefault="00DD089F" w:rsidP="00DD089F">
      <w:pPr>
        <w:ind w:left="-360" w:right="630"/>
        <w:jc w:val="both"/>
        <w:rPr>
          <w:szCs w:val="22"/>
        </w:rPr>
      </w:pPr>
      <w:r w:rsidRPr="003D079D">
        <w:rPr>
          <w:szCs w:val="22"/>
        </w:rPr>
        <w:t>Additional limitations and exclusions may apply.</w:t>
      </w:r>
    </w:p>
    <w:p w:rsidR="00DD089F" w:rsidRPr="003D079D" w:rsidRDefault="00DD089F" w:rsidP="00DD089F">
      <w:pPr>
        <w:ind w:left="-360" w:right="630"/>
        <w:rPr>
          <w:szCs w:val="22"/>
        </w:rPr>
      </w:pPr>
    </w:p>
    <w:p w:rsidR="00DD089F" w:rsidRPr="003D079D" w:rsidRDefault="00DD089F" w:rsidP="00DD089F">
      <w:pPr>
        <w:ind w:left="-360" w:right="630"/>
        <w:jc w:val="both"/>
        <w:rPr>
          <w:szCs w:val="22"/>
        </w:rPr>
      </w:pPr>
      <w:r w:rsidRPr="003D079D">
        <w:rPr>
          <w:szCs w:val="22"/>
        </w:rPr>
        <w:t>The information included does not constitute legal, tax, or benefit plan design advice. Anthem strongly encourages consultation with a tax advisor before establishing a Health Savings Account. Any Health Savings Account will be established between the individual account holder and the HSA custodian or trustee. Anthem is responsible for the administration of the health plan, and the custodian is responsible for the administration of the HSA.</w:t>
      </w:r>
    </w:p>
    <w:p w:rsidR="00DD089F" w:rsidRPr="00AE1535" w:rsidRDefault="00DD089F" w:rsidP="00DD089F">
      <w:pPr>
        <w:pStyle w:val="Schedule1"/>
        <w:tabs>
          <w:tab w:val="left" w:pos="9990"/>
        </w:tabs>
        <w:ind w:left="-360" w:right="360"/>
      </w:pPr>
      <w:r>
        <w:br/>
      </w:r>
      <w:bookmarkStart w:id="158" w:name="_Toc353866786"/>
      <w:r>
        <w:t>Plan 6 PPO High Deductible Plan Summary - HRA</w:t>
      </w:r>
      <w:bookmarkEnd w:id="158"/>
    </w:p>
    <w:tbl>
      <w:tblPr>
        <w:tblW w:w="10530" w:type="dxa"/>
        <w:tblInd w:w="-342" w:type="dxa"/>
        <w:tblLayout w:type="fixed"/>
        <w:tblLook w:val="0000" w:firstRow="0" w:lastRow="0" w:firstColumn="0" w:lastColumn="0" w:noHBand="0" w:noVBand="0"/>
      </w:tblPr>
      <w:tblGrid>
        <w:gridCol w:w="4115"/>
        <w:gridCol w:w="6415"/>
      </w:tblGrid>
      <w:tr w:rsidR="00DD089F" w:rsidRPr="0064746F" w:rsidTr="00CC0216">
        <w:tc>
          <w:tcPr>
            <w:tcW w:w="10530" w:type="dxa"/>
            <w:gridSpan w:val="2"/>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Pr="009E0586" w:rsidRDefault="00DD089F" w:rsidP="00CC0216">
            <w:pPr>
              <w:jc w:val="both"/>
            </w:pPr>
            <w:r>
              <w:t>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w:t>
            </w:r>
          </w:p>
        </w:tc>
      </w:tr>
      <w:tr w:rsidR="00DD089F" w:rsidRPr="00751918" w:rsidTr="00CC0216">
        <w:tblPrEx>
          <w:tblCellMar>
            <w:left w:w="115" w:type="dxa"/>
            <w:right w:w="115" w:type="dxa"/>
          </w:tblCellMar>
          <w:tblLook w:val="01E0" w:firstRow="1" w:lastRow="1" w:firstColumn="1" w:lastColumn="1" w:noHBand="0" w:noVBand="0"/>
        </w:tblPrEx>
        <w:trPr>
          <w:trHeight w:hRule="exact" w:val="346"/>
        </w:trPr>
        <w:tc>
          <w:tcPr>
            <w:tcW w:w="10530" w:type="dxa"/>
            <w:gridSpan w:val="2"/>
            <w:vAlign w:val="center"/>
          </w:tcPr>
          <w:p w:rsidR="00DD089F" w:rsidRPr="00751918" w:rsidRDefault="00DD089F" w:rsidP="00CC0216">
            <w:pPr>
              <w:pStyle w:val="H1"/>
              <w:spacing w:line="240" w:lineRule="auto"/>
              <w:jc w:val="both"/>
              <w:rPr>
                <w:rFonts w:ascii="Calibri" w:hAnsi="Calibri"/>
                <w:b w:val="0"/>
                <w:color w:val="auto"/>
                <w:sz w:val="22"/>
              </w:rPr>
            </w:pPr>
            <w:r w:rsidRPr="00751918">
              <w:rPr>
                <w:rFonts w:ascii="Calibri" w:hAnsi="Calibri"/>
                <w:color w:val="auto"/>
                <w:sz w:val="22"/>
                <w:szCs w:val="22"/>
              </w:rPr>
              <w:t>Your High Deductible Plan</w:t>
            </w:r>
          </w:p>
        </w:tc>
      </w:tr>
      <w:tr w:rsidR="00DD089F" w:rsidRPr="00751918"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BFBFBF"/>
          </w:tcPr>
          <w:p w:rsidR="00DD089F" w:rsidRPr="00751918" w:rsidRDefault="00DD089F" w:rsidP="00CC0216">
            <w:pPr>
              <w:pStyle w:val="Steps"/>
              <w:spacing w:before="60"/>
              <w:rPr>
                <w:rFonts w:ascii="Calibri" w:hAnsi="Calibri"/>
                <w:sz w:val="22"/>
                <w:szCs w:val="22"/>
              </w:rPr>
            </w:pPr>
            <w:r w:rsidRPr="00751918">
              <w:rPr>
                <w:rFonts w:ascii="Calibri" w:hAnsi="Calibri"/>
                <w:sz w:val="22"/>
                <w:szCs w:val="22"/>
              </w:rPr>
              <w:t>To help you stay healthy-</w:t>
            </w:r>
          </w:p>
          <w:p w:rsidR="00DD089F" w:rsidRPr="00751918" w:rsidRDefault="00DD089F" w:rsidP="00CC0216">
            <w:pPr>
              <w:pStyle w:val="H3"/>
              <w:spacing w:line="220" w:lineRule="atLeast"/>
              <w:ind w:left="187"/>
              <w:rPr>
                <w:rFonts w:ascii="Calibri" w:hAnsi="Calibri"/>
                <w:sz w:val="22"/>
                <w:szCs w:val="22"/>
              </w:rPr>
            </w:pPr>
            <w:r w:rsidRPr="00751918">
              <w:rPr>
                <w:rFonts w:ascii="Calibri" w:hAnsi="Calibri"/>
                <w:sz w:val="22"/>
                <w:szCs w:val="22"/>
              </w:rPr>
              <w:t>Preventive Care</w:t>
            </w:r>
          </w:p>
          <w:p w:rsidR="00DD089F" w:rsidRPr="00751918" w:rsidRDefault="00746C8F" w:rsidP="00CC0216">
            <w:pPr>
              <w:pStyle w:val="Body"/>
              <w:spacing w:line="220" w:lineRule="atLeast"/>
              <w:ind w:left="187"/>
              <w:rPr>
                <w:rFonts w:ascii="Calibri" w:hAnsi="Calibri"/>
                <w:sz w:val="22"/>
                <w:szCs w:val="22"/>
              </w:rPr>
            </w:pPr>
            <w:r w:rsidRPr="00751918">
              <w:rPr>
                <w:rFonts w:ascii="Calibri" w:hAnsi="Calibri"/>
                <w:sz w:val="22"/>
                <w:szCs w:val="22"/>
              </w:rPr>
              <w:fldChar w:fldCharType="begin">
                <w:ffData>
                  <w:name w:val="Text4"/>
                  <w:enabled/>
                  <w:calcOnExit w:val="0"/>
                  <w:textInput>
                    <w:default w:val="100"/>
                  </w:textInput>
                </w:ffData>
              </w:fldChar>
            </w:r>
            <w:r w:rsidR="00DD089F" w:rsidRPr="00751918">
              <w:rPr>
                <w:rFonts w:ascii="Calibri" w:hAnsi="Calibri"/>
                <w:sz w:val="22"/>
                <w:szCs w:val="22"/>
              </w:rPr>
              <w:instrText xml:space="preserve"> FORMTEXT </w:instrText>
            </w:r>
            <w:r w:rsidRPr="00751918">
              <w:rPr>
                <w:rFonts w:ascii="Calibri" w:hAnsi="Calibri"/>
                <w:sz w:val="22"/>
                <w:szCs w:val="22"/>
              </w:rPr>
            </w:r>
            <w:r w:rsidRPr="00751918">
              <w:rPr>
                <w:rFonts w:ascii="Calibri" w:hAnsi="Calibri"/>
                <w:sz w:val="22"/>
                <w:szCs w:val="22"/>
              </w:rPr>
              <w:fldChar w:fldCharType="separate"/>
            </w:r>
            <w:r w:rsidR="00DD089F">
              <w:rPr>
                <w:rFonts w:ascii="Calibri" w:hAnsi="Calibri"/>
                <w:noProof/>
                <w:sz w:val="22"/>
                <w:szCs w:val="22"/>
              </w:rPr>
              <w:t>100</w:t>
            </w:r>
            <w:r w:rsidRPr="00751918">
              <w:rPr>
                <w:rFonts w:ascii="Calibri" w:hAnsi="Calibri"/>
                <w:sz w:val="22"/>
                <w:szCs w:val="22"/>
              </w:rPr>
              <w:fldChar w:fldCharType="end"/>
            </w:r>
            <w:r w:rsidR="00DD089F" w:rsidRPr="00751918">
              <w:rPr>
                <w:rFonts w:ascii="Calibri" w:hAnsi="Calibri"/>
                <w:sz w:val="22"/>
                <w:szCs w:val="22"/>
              </w:rPr>
              <w:t>% coverage</w:t>
            </w:r>
          </w:p>
          <w:p w:rsidR="00DD089F" w:rsidRPr="00751918" w:rsidRDefault="00DD089F" w:rsidP="00CC0216">
            <w:pPr>
              <w:pStyle w:val="Body"/>
              <w:spacing w:line="220" w:lineRule="atLeast"/>
              <w:ind w:left="187"/>
              <w:rPr>
                <w:rFonts w:ascii="Calibri" w:hAnsi="Calibri"/>
                <w:sz w:val="22"/>
                <w:szCs w:val="22"/>
              </w:rPr>
            </w:pPr>
          </w:p>
        </w:tc>
        <w:tc>
          <w:tcPr>
            <w:tcW w:w="6415" w:type="dxa"/>
            <w:tcBorders>
              <w:top w:val="single" w:sz="12" w:space="0" w:color="FFFFFF"/>
              <w:bottom w:val="single" w:sz="12" w:space="0" w:color="FFFFFF"/>
            </w:tcBorders>
            <w:shd w:val="clear" w:color="auto" w:fill="BFBFBF"/>
          </w:tcPr>
          <w:p w:rsidR="00DD089F" w:rsidRDefault="00DD089F" w:rsidP="00CC0216">
            <w:pPr>
              <w:widowControl w:val="0"/>
              <w:suppressAutoHyphens/>
              <w:autoSpaceDE w:val="0"/>
              <w:autoSpaceDN w:val="0"/>
              <w:adjustRightInd w:val="0"/>
              <w:spacing w:before="60" w:line="240" w:lineRule="atLeast"/>
              <w:ind w:left="259"/>
              <w:textAlignment w:val="center"/>
              <w:rPr>
                <w:rStyle w:val="BoldEF"/>
                <w:rFonts w:ascii="Calibri" w:hAnsi="Calibri"/>
                <w:color w:val="000000"/>
              </w:rPr>
            </w:pPr>
          </w:p>
          <w:p w:rsidR="00DD089F" w:rsidRPr="00751918" w:rsidRDefault="00DD089F" w:rsidP="00CC0216">
            <w:pPr>
              <w:widowControl w:val="0"/>
              <w:suppressAutoHyphens/>
              <w:autoSpaceDE w:val="0"/>
              <w:autoSpaceDN w:val="0"/>
              <w:adjustRightInd w:val="0"/>
              <w:spacing w:line="240" w:lineRule="atLeast"/>
              <w:ind w:left="259"/>
              <w:textAlignment w:val="center"/>
              <w:rPr>
                <w:color w:val="000000"/>
              </w:rPr>
            </w:pPr>
            <w:r w:rsidRPr="00751918">
              <w:rPr>
                <w:rStyle w:val="BoldEF"/>
                <w:rFonts w:ascii="Calibri" w:hAnsi="Calibri"/>
                <w:color w:val="000000"/>
                <w:szCs w:val="22"/>
              </w:rPr>
              <w:t>Preventive Care</w:t>
            </w:r>
          </w:p>
          <w:p w:rsidR="00DD089F" w:rsidRPr="00751918" w:rsidRDefault="00DD089F" w:rsidP="00CC0216">
            <w:pPr>
              <w:spacing w:line="220" w:lineRule="exact"/>
              <w:ind w:left="259"/>
              <w:rPr>
                <w:color w:val="000000"/>
              </w:rPr>
            </w:pPr>
            <w:r w:rsidRPr="00751918">
              <w:rPr>
                <w:color w:val="000000"/>
                <w:szCs w:val="22"/>
              </w:rPr>
              <w:t>No deductions from the HRA or out-of-pocket costs for you as long as you receive your preventive care from an in-network provider. If you choose to go to an out-of-network provider, your deductible or Traditional Health Coverage benefits will apply.</w:t>
            </w:r>
          </w:p>
          <w:p w:rsidR="00DD089F" w:rsidRPr="00751918" w:rsidRDefault="00DD089F" w:rsidP="00CC0216">
            <w:pPr>
              <w:spacing w:line="220" w:lineRule="exact"/>
              <w:ind w:left="259"/>
              <w:rPr>
                <w:color w:val="000000"/>
              </w:rPr>
            </w:pPr>
          </w:p>
        </w:tc>
      </w:tr>
      <w:tr w:rsidR="00DD089F" w:rsidRPr="00751918"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D9D9D9"/>
          </w:tcPr>
          <w:p w:rsidR="00DD089F" w:rsidRPr="00751918" w:rsidRDefault="00DD089F" w:rsidP="00CC0216">
            <w:pPr>
              <w:widowControl w:val="0"/>
              <w:suppressAutoHyphens/>
              <w:autoSpaceDE w:val="0"/>
              <w:autoSpaceDN w:val="0"/>
              <w:adjustRightInd w:val="0"/>
              <w:spacing w:line="240" w:lineRule="atLeast"/>
              <w:ind w:left="180"/>
              <w:textAlignment w:val="center"/>
              <w:rPr>
                <w:b/>
                <w:color w:val="000000"/>
              </w:rPr>
            </w:pPr>
            <w:r w:rsidRPr="00751918">
              <w:rPr>
                <w:b/>
                <w:color w:val="000000"/>
                <w:szCs w:val="22"/>
              </w:rPr>
              <w:t>Your Deductible</w:t>
            </w:r>
          </w:p>
          <w:p w:rsidR="00DD089F" w:rsidRPr="00751918" w:rsidRDefault="00DD089F" w:rsidP="00CC0216">
            <w:pPr>
              <w:widowControl w:val="0"/>
              <w:suppressAutoHyphens/>
              <w:autoSpaceDE w:val="0"/>
              <w:autoSpaceDN w:val="0"/>
              <w:adjustRightInd w:val="0"/>
              <w:spacing w:line="240" w:lineRule="atLeast"/>
              <w:ind w:left="180"/>
              <w:textAlignment w:val="center"/>
              <w:rPr>
                <w:color w:val="000000"/>
              </w:rPr>
            </w:pPr>
            <w:r w:rsidRPr="00751918">
              <w:rPr>
                <w:color w:val="000000"/>
                <w:szCs w:val="22"/>
              </w:rPr>
              <w:t xml:space="preserve">The deductible is an </w:t>
            </w:r>
            <w:r w:rsidRPr="00751918">
              <w:rPr>
                <w:rStyle w:val="Bold"/>
                <w:rFonts w:ascii="Calibri" w:hAnsi="Calibri"/>
                <w:color w:val="000000"/>
                <w:szCs w:val="22"/>
              </w:rPr>
              <w:t>amount you pay out of your pocket</w:t>
            </w:r>
            <w:r w:rsidRPr="00751918">
              <w:rPr>
                <w:color w:val="000000"/>
                <w:szCs w:val="22"/>
              </w:rPr>
              <w:t xml:space="preserve"> until the plan begins to pay expenses.  The deductible can be offset with employer contributions to your HRA account.  These HRA dollars can be used to fund your deductible. </w:t>
            </w:r>
          </w:p>
          <w:p w:rsidR="00DD089F" w:rsidRPr="00751918" w:rsidRDefault="00DD089F" w:rsidP="00CC0216">
            <w:pPr>
              <w:ind w:left="180"/>
              <w:rPr>
                <w:b/>
                <w:color w:val="000000"/>
              </w:rPr>
            </w:pPr>
          </w:p>
        </w:tc>
        <w:tc>
          <w:tcPr>
            <w:tcW w:w="6415" w:type="dxa"/>
            <w:tcBorders>
              <w:top w:val="single" w:sz="12" w:space="0" w:color="FFFFFF"/>
              <w:bottom w:val="single" w:sz="12" w:space="0" w:color="FFFFFF"/>
            </w:tcBorders>
          </w:tcPr>
          <w:p w:rsidR="00DD089F" w:rsidRPr="00751918" w:rsidRDefault="00DD089F" w:rsidP="00CC0216">
            <w:pPr>
              <w:widowControl w:val="0"/>
              <w:suppressAutoHyphens/>
              <w:autoSpaceDE w:val="0"/>
              <w:autoSpaceDN w:val="0"/>
              <w:adjustRightInd w:val="0"/>
              <w:spacing w:line="240" w:lineRule="atLeast"/>
              <w:ind w:left="252"/>
              <w:textAlignment w:val="center"/>
              <w:rPr>
                <w:color w:val="000000"/>
              </w:rPr>
            </w:pPr>
            <w:r w:rsidRPr="00751918">
              <w:rPr>
                <w:rStyle w:val="BoldEF"/>
                <w:rFonts w:ascii="Calibri" w:hAnsi="Calibri"/>
                <w:color w:val="000000"/>
                <w:szCs w:val="22"/>
              </w:rPr>
              <w:t>Annual Aggregate Deductible Responsibility (If dependent coverage is selected</w:t>
            </w:r>
            <w:smartTag w:uri="urn:schemas-microsoft-com:office:smarttags" w:element="PersonName">
              <w:r w:rsidRPr="00751918">
                <w:rPr>
                  <w:rStyle w:val="BoldEF"/>
                  <w:rFonts w:ascii="Calibri" w:hAnsi="Calibri"/>
                  <w:color w:val="000000"/>
                  <w:szCs w:val="22"/>
                </w:rPr>
                <w:t>,</w:t>
              </w:r>
            </w:smartTag>
            <w:r w:rsidRPr="00751918">
              <w:rPr>
                <w:rStyle w:val="BoldEF"/>
                <w:rFonts w:ascii="Calibri" w:hAnsi="Calibri"/>
                <w:color w:val="000000"/>
                <w:szCs w:val="22"/>
              </w:rPr>
              <w:t xml:space="preserve"> the family deductible must be satisfied before any benefits are available under the plan)</w:t>
            </w:r>
          </w:p>
          <w:p w:rsidR="00DD089F" w:rsidRDefault="00DD089F" w:rsidP="00CC0216">
            <w:pPr>
              <w:widowControl w:val="0"/>
              <w:suppressAutoHyphens/>
              <w:autoSpaceDE w:val="0"/>
              <w:autoSpaceDN w:val="0"/>
              <w:adjustRightInd w:val="0"/>
              <w:spacing w:line="240" w:lineRule="atLeast"/>
              <w:ind w:left="252"/>
              <w:textAlignment w:val="center"/>
              <w:rPr>
                <w:color w:val="000000"/>
              </w:rPr>
            </w:pPr>
          </w:p>
          <w:p w:rsidR="00DD089F" w:rsidRPr="00751918" w:rsidRDefault="00DD089F" w:rsidP="00CC0216">
            <w:pPr>
              <w:widowControl w:val="0"/>
              <w:suppressAutoHyphens/>
              <w:autoSpaceDE w:val="0"/>
              <w:autoSpaceDN w:val="0"/>
              <w:adjustRightInd w:val="0"/>
              <w:spacing w:line="240" w:lineRule="atLeast"/>
              <w:ind w:left="252"/>
              <w:textAlignment w:val="center"/>
              <w:rPr>
                <w:color w:val="000000"/>
              </w:rPr>
            </w:pPr>
            <w:r>
              <w:rPr>
                <w:color w:val="000000"/>
                <w:szCs w:val="22"/>
              </w:rPr>
              <w:t xml:space="preserve">$1,500 </w:t>
            </w:r>
            <w:r w:rsidRPr="00751918">
              <w:rPr>
                <w:color w:val="000000"/>
                <w:szCs w:val="22"/>
              </w:rPr>
              <w:t>calendar year individual coverage</w:t>
            </w:r>
          </w:p>
          <w:p w:rsidR="00DD089F" w:rsidRPr="00751918" w:rsidRDefault="00DD089F" w:rsidP="00CC0216">
            <w:pPr>
              <w:ind w:left="252"/>
              <w:rPr>
                <w:color w:val="000000"/>
              </w:rPr>
            </w:pPr>
            <w:r>
              <w:rPr>
                <w:color w:val="000000"/>
                <w:szCs w:val="22"/>
              </w:rPr>
              <w:t xml:space="preserve">$3,000 </w:t>
            </w:r>
            <w:r w:rsidRPr="00751918">
              <w:rPr>
                <w:color w:val="000000"/>
                <w:szCs w:val="22"/>
              </w:rPr>
              <w:t>calendar year family coverage</w:t>
            </w:r>
          </w:p>
          <w:p w:rsidR="00DD089F" w:rsidRPr="00751918" w:rsidRDefault="00DD089F" w:rsidP="00CC0216">
            <w:pPr>
              <w:ind w:left="252"/>
              <w:rPr>
                <w:color w:val="000000"/>
              </w:rPr>
            </w:pPr>
          </w:p>
          <w:p w:rsidR="00DD089F" w:rsidRPr="00751918" w:rsidRDefault="00DD089F" w:rsidP="00CC0216">
            <w:pPr>
              <w:pStyle w:val="NoteArialNarrow"/>
              <w:spacing w:line="200" w:lineRule="exact"/>
              <w:ind w:left="259"/>
              <w:jc w:val="both"/>
              <w:rPr>
                <w:rFonts w:ascii="Calibri" w:hAnsi="Calibri"/>
                <w:sz w:val="22"/>
                <w:szCs w:val="22"/>
              </w:rPr>
            </w:pPr>
            <w:r w:rsidRPr="00751918">
              <w:rPr>
                <w:rFonts w:ascii="Calibri" w:hAnsi="Calibri"/>
                <w:color w:val="000000"/>
                <w:spacing w:val="0"/>
                <w:sz w:val="22"/>
                <w:szCs w:val="22"/>
              </w:rPr>
              <w:t xml:space="preserve">Your </w:t>
            </w:r>
            <w:r w:rsidRPr="00751918">
              <w:rPr>
                <w:rFonts w:ascii="Calibri" w:hAnsi="Calibri"/>
                <w:b/>
                <w:color w:val="000000"/>
                <w:spacing w:val="0"/>
                <w:sz w:val="22"/>
                <w:szCs w:val="22"/>
              </w:rPr>
              <w:t xml:space="preserve">benefit period </w:t>
            </w:r>
            <w:r w:rsidRPr="00751918">
              <w:rPr>
                <w:rFonts w:ascii="Calibri" w:hAnsi="Calibri"/>
                <w:color w:val="000000"/>
                <w:spacing w:val="0"/>
                <w:sz w:val="22"/>
                <w:szCs w:val="22"/>
              </w:rPr>
              <w:t xml:space="preserve">is a calendar year. A </w:t>
            </w:r>
            <w:r w:rsidRPr="00751918">
              <w:rPr>
                <w:rFonts w:ascii="Calibri" w:hAnsi="Calibri"/>
                <w:b/>
                <w:color w:val="000000"/>
                <w:spacing w:val="0"/>
                <w:sz w:val="22"/>
                <w:szCs w:val="22"/>
              </w:rPr>
              <w:t>calendar year</w:t>
            </w:r>
            <w:r w:rsidRPr="00751918">
              <w:rPr>
                <w:rFonts w:ascii="Calibri" w:hAnsi="Calibri"/>
                <w:color w:val="000000"/>
                <w:spacing w:val="0"/>
                <w:sz w:val="22"/>
                <w:szCs w:val="22"/>
              </w:rPr>
              <w:t xml:space="preserve"> means your benefit period runs from January through December. </w:t>
            </w:r>
          </w:p>
        </w:tc>
      </w:tr>
      <w:tr w:rsidR="00DD089F" w:rsidRPr="00751918"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BFBFBF"/>
          </w:tcPr>
          <w:p w:rsidR="00DD089F" w:rsidRPr="00751918" w:rsidRDefault="00DD089F" w:rsidP="00CC0216">
            <w:pPr>
              <w:pStyle w:val="H3"/>
              <w:ind w:left="180"/>
              <w:jc w:val="both"/>
              <w:rPr>
                <w:rFonts w:ascii="Calibri" w:hAnsi="Calibri"/>
                <w:sz w:val="22"/>
                <w:szCs w:val="22"/>
              </w:rPr>
            </w:pPr>
            <w:r w:rsidRPr="00751918">
              <w:rPr>
                <w:rFonts w:ascii="Calibri" w:hAnsi="Calibri"/>
                <w:sz w:val="22"/>
                <w:szCs w:val="22"/>
              </w:rPr>
              <w:t>Traditional Health Coverage</w:t>
            </w:r>
          </w:p>
          <w:p w:rsidR="00DD089F" w:rsidRPr="00751918" w:rsidRDefault="00DD089F" w:rsidP="00CC0216">
            <w:pPr>
              <w:pStyle w:val="Body"/>
              <w:ind w:left="180"/>
              <w:jc w:val="both"/>
              <w:rPr>
                <w:szCs w:val="22"/>
              </w:rPr>
            </w:pPr>
            <w:r w:rsidRPr="00751918">
              <w:rPr>
                <w:rFonts w:ascii="Calibri" w:hAnsi="Calibri"/>
                <w:sz w:val="22"/>
                <w:szCs w:val="22"/>
              </w:rPr>
              <w:t xml:space="preserve">Your Traditional Health Coverage begins after you have paid your annual deductible amount. </w:t>
            </w:r>
          </w:p>
        </w:tc>
        <w:tc>
          <w:tcPr>
            <w:tcW w:w="6415" w:type="dxa"/>
            <w:tcBorders>
              <w:top w:val="single" w:sz="12" w:space="0" w:color="FFFFFF"/>
              <w:bottom w:val="single" w:sz="12" w:space="0" w:color="FFFFFF"/>
            </w:tcBorders>
            <w:shd w:val="clear" w:color="auto" w:fill="BFBFBF"/>
          </w:tcPr>
          <w:p w:rsidR="00DD089F" w:rsidRPr="00751918" w:rsidRDefault="00DD089F" w:rsidP="00CC0216">
            <w:pPr>
              <w:pStyle w:val="Body"/>
              <w:ind w:left="252"/>
              <w:jc w:val="both"/>
              <w:rPr>
                <w:rFonts w:ascii="Calibri" w:hAnsi="Calibri"/>
                <w:sz w:val="22"/>
                <w:szCs w:val="22"/>
              </w:rPr>
            </w:pPr>
            <w:r w:rsidRPr="00751918">
              <w:rPr>
                <w:rStyle w:val="BoldEF"/>
                <w:rFonts w:ascii="Calibri" w:hAnsi="Calibri"/>
                <w:sz w:val="22"/>
                <w:szCs w:val="22"/>
              </w:rPr>
              <w:t>Traditional Health Coverage</w:t>
            </w:r>
          </w:p>
          <w:p w:rsidR="00DD089F" w:rsidRPr="00751918" w:rsidRDefault="00DD089F" w:rsidP="00CC0216">
            <w:pPr>
              <w:pStyle w:val="Body"/>
              <w:ind w:left="252"/>
              <w:jc w:val="both"/>
              <w:rPr>
                <w:rFonts w:ascii="Calibri" w:hAnsi="Calibri"/>
                <w:sz w:val="22"/>
                <w:szCs w:val="22"/>
              </w:rPr>
            </w:pPr>
            <w:r w:rsidRPr="00751918">
              <w:rPr>
                <w:rFonts w:ascii="Calibri" w:hAnsi="Calibri"/>
                <w:sz w:val="22"/>
                <w:szCs w:val="22"/>
              </w:rPr>
              <w:t>After your annual deductible, the plan pays:</w:t>
            </w: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80%</w:t>
            </w:r>
            <w:r w:rsidRPr="00751918">
              <w:rPr>
                <w:rFonts w:ascii="Calibri" w:hAnsi="Calibri"/>
                <w:sz w:val="22"/>
                <w:szCs w:val="22"/>
              </w:rPr>
              <w:t xml:space="preserve"> for in-network providers</w:t>
            </w: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70</w:t>
            </w:r>
            <w:r w:rsidRPr="00751918">
              <w:rPr>
                <w:rFonts w:ascii="Calibri" w:hAnsi="Calibri"/>
                <w:sz w:val="22"/>
                <w:szCs w:val="22"/>
              </w:rPr>
              <w:t>%</w:t>
            </w:r>
            <w:r>
              <w:rPr>
                <w:rFonts w:ascii="Calibri" w:hAnsi="Calibri"/>
                <w:sz w:val="22"/>
                <w:szCs w:val="22"/>
              </w:rPr>
              <w:t xml:space="preserve"> for out-of-network providers</w:t>
            </w:r>
          </w:p>
          <w:p w:rsidR="00DD089F" w:rsidRDefault="00DD089F" w:rsidP="00CC0216">
            <w:pPr>
              <w:pStyle w:val="Body"/>
              <w:tabs>
                <w:tab w:val="left" w:pos="4032"/>
              </w:tabs>
              <w:ind w:left="252"/>
              <w:jc w:val="both"/>
              <w:rPr>
                <w:rFonts w:ascii="Calibri" w:hAnsi="Calibri"/>
                <w:sz w:val="22"/>
                <w:szCs w:val="22"/>
              </w:rPr>
            </w:pP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After your deductible, your coinsurance responsibility is:</w:t>
            </w:r>
          </w:p>
          <w:p w:rsidR="00DD089F" w:rsidRDefault="00DD089F" w:rsidP="00CC0216">
            <w:pPr>
              <w:pStyle w:val="Body"/>
              <w:tabs>
                <w:tab w:val="left" w:pos="4032"/>
              </w:tabs>
              <w:ind w:left="252"/>
              <w:jc w:val="both"/>
              <w:rPr>
                <w:rFonts w:ascii="Calibri" w:hAnsi="Calibri"/>
                <w:sz w:val="22"/>
                <w:szCs w:val="22"/>
              </w:rPr>
            </w:pPr>
            <w:r>
              <w:rPr>
                <w:rFonts w:ascii="Calibri" w:hAnsi="Calibri"/>
                <w:sz w:val="22"/>
                <w:szCs w:val="22"/>
              </w:rPr>
              <w:t>20% for in-network providers</w:t>
            </w:r>
          </w:p>
          <w:p w:rsidR="00DD089F" w:rsidRPr="00751918" w:rsidRDefault="00DD089F" w:rsidP="00CC0216">
            <w:pPr>
              <w:pStyle w:val="Body"/>
              <w:tabs>
                <w:tab w:val="left" w:pos="4032"/>
              </w:tabs>
              <w:ind w:left="252"/>
              <w:jc w:val="both"/>
              <w:rPr>
                <w:rFonts w:ascii="Calibri" w:hAnsi="Calibri"/>
                <w:sz w:val="22"/>
                <w:szCs w:val="22"/>
              </w:rPr>
            </w:pPr>
            <w:r>
              <w:rPr>
                <w:rFonts w:ascii="Calibri" w:hAnsi="Calibri"/>
                <w:sz w:val="22"/>
                <w:szCs w:val="22"/>
              </w:rPr>
              <w:t>30% for out-of-network providers</w:t>
            </w:r>
          </w:p>
        </w:tc>
      </w:tr>
      <w:tr w:rsidR="00DD089F" w:rsidRPr="00751918" w:rsidTr="00CC0216">
        <w:tblPrEx>
          <w:tblCellMar>
            <w:left w:w="115" w:type="dxa"/>
            <w:right w:w="115" w:type="dxa"/>
          </w:tblCellMar>
          <w:tblLook w:val="01E0" w:firstRow="1" w:lastRow="1" w:firstColumn="1" w:lastColumn="1" w:noHBand="0" w:noVBand="0"/>
        </w:tblPrEx>
        <w:tc>
          <w:tcPr>
            <w:tcW w:w="4115" w:type="dxa"/>
            <w:tcBorders>
              <w:top w:val="single" w:sz="12" w:space="0" w:color="FFFFFF"/>
              <w:bottom w:val="single" w:sz="12" w:space="0" w:color="FFFFFF"/>
            </w:tcBorders>
            <w:shd w:val="clear" w:color="auto" w:fill="D9D9D9"/>
          </w:tcPr>
          <w:p w:rsidR="00DD089F" w:rsidRPr="00751918" w:rsidRDefault="00DD089F" w:rsidP="00CC0216">
            <w:pPr>
              <w:pStyle w:val="H3"/>
              <w:ind w:left="187"/>
              <w:jc w:val="both"/>
              <w:rPr>
                <w:rFonts w:ascii="Calibri" w:hAnsi="Calibri"/>
                <w:sz w:val="22"/>
                <w:szCs w:val="22"/>
              </w:rPr>
            </w:pPr>
            <w:r w:rsidRPr="00751918">
              <w:rPr>
                <w:rFonts w:ascii="Calibri" w:hAnsi="Calibri"/>
                <w:sz w:val="22"/>
                <w:szCs w:val="22"/>
              </w:rPr>
              <w:t>Additional protection:</w:t>
            </w:r>
          </w:p>
          <w:p w:rsidR="00DD089F" w:rsidRPr="00751918" w:rsidRDefault="00DD089F" w:rsidP="00CC0216">
            <w:pPr>
              <w:pStyle w:val="Body"/>
              <w:ind w:left="180"/>
              <w:jc w:val="both"/>
              <w:rPr>
                <w:rFonts w:ascii="Calibri" w:hAnsi="Calibri"/>
                <w:sz w:val="22"/>
                <w:szCs w:val="22"/>
              </w:rPr>
            </w:pPr>
            <w:r w:rsidRPr="00751918">
              <w:rPr>
                <w:rFonts w:ascii="Calibri" w:hAnsi="Calibri"/>
                <w:sz w:val="22"/>
                <w:szCs w:val="22"/>
              </w:rPr>
              <w:t xml:space="preserve">For your protection, the total amount you spend out of your pocket is limited. Once you spend that amount, the </w:t>
            </w:r>
            <w:r w:rsidRPr="00751918">
              <w:rPr>
                <w:rStyle w:val="Bold"/>
                <w:rFonts w:ascii="Calibri" w:hAnsi="Calibri"/>
                <w:sz w:val="22"/>
                <w:szCs w:val="22"/>
              </w:rPr>
              <w:t>plan pays 100% of the cost for covered services</w:t>
            </w:r>
            <w:r w:rsidRPr="00751918">
              <w:rPr>
                <w:rFonts w:ascii="Calibri" w:hAnsi="Calibri"/>
                <w:sz w:val="22"/>
                <w:szCs w:val="22"/>
              </w:rPr>
              <w:t xml:space="preserve"> for the remainder of the calendar year.</w:t>
            </w:r>
          </w:p>
          <w:p w:rsidR="00DD089F" w:rsidRPr="00751918" w:rsidRDefault="00DD089F" w:rsidP="00CC0216">
            <w:pPr>
              <w:ind w:left="180"/>
            </w:pPr>
          </w:p>
        </w:tc>
        <w:tc>
          <w:tcPr>
            <w:tcW w:w="6415" w:type="dxa"/>
            <w:tcBorders>
              <w:top w:val="single" w:sz="12" w:space="0" w:color="FFFFFF"/>
              <w:bottom w:val="single" w:sz="12" w:space="0" w:color="FFFFFF"/>
            </w:tcBorders>
          </w:tcPr>
          <w:p w:rsidR="00DD089F" w:rsidRPr="00751918" w:rsidRDefault="00DD089F" w:rsidP="00CC0216">
            <w:pPr>
              <w:widowControl w:val="0"/>
              <w:suppressAutoHyphens/>
              <w:autoSpaceDE w:val="0"/>
              <w:autoSpaceDN w:val="0"/>
              <w:adjustRightInd w:val="0"/>
              <w:spacing w:line="240" w:lineRule="atLeast"/>
              <w:ind w:left="252"/>
              <w:textAlignment w:val="center"/>
            </w:pPr>
            <w:r w:rsidRPr="00751918">
              <w:rPr>
                <w:rStyle w:val="BoldEF"/>
                <w:rFonts w:ascii="Calibri" w:hAnsi="Calibri"/>
                <w:szCs w:val="22"/>
              </w:rPr>
              <w:t xml:space="preserve">Annual Aggregate Out-of-Pocket Maximum </w:t>
            </w:r>
            <w:r w:rsidRPr="00751918">
              <w:rPr>
                <w:rStyle w:val="BoldEF"/>
                <w:rFonts w:ascii="Calibri" w:hAnsi="Calibri"/>
                <w:color w:val="000000"/>
                <w:szCs w:val="22"/>
              </w:rPr>
              <w:t>(If dependent coverage is selected</w:t>
            </w:r>
            <w:smartTag w:uri="urn:schemas-microsoft-com:office:smarttags" w:element="PersonName">
              <w:r w:rsidRPr="00751918">
                <w:rPr>
                  <w:rStyle w:val="BoldEF"/>
                  <w:rFonts w:ascii="Calibri" w:hAnsi="Calibri"/>
                  <w:color w:val="000000"/>
                  <w:szCs w:val="22"/>
                </w:rPr>
                <w:t>,</w:t>
              </w:r>
            </w:smartTag>
            <w:r w:rsidRPr="00751918">
              <w:rPr>
                <w:rStyle w:val="BoldEF"/>
                <w:rFonts w:ascii="Calibri" w:hAnsi="Calibri"/>
                <w:color w:val="000000"/>
                <w:szCs w:val="22"/>
              </w:rPr>
              <w:t xml:space="preserve"> the family out-of-pocket maximum must be satisfied before the plan will pay 100% of eligible expenses)</w:t>
            </w:r>
          </w:p>
          <w:p w:rsidR="00DD089F" w:rsidRDefault="00DD089F" w:rsidP="00CC0216">
            <w:pPr>
              <w:pStyle w:val="Body"/>
              <w:ind w:left="252"/>
              <w:rPr>
                <w:rFonts w:ascii="Calibri" w:hAnsi="Calibri"/>
                <w:sz w:val="22"/>
                <w:szCs w:val="22"/>
              </w:rPr>
            </w:pPr>
            <w:r w:rsidRPr="00751918">
              <w:rPr>
                <w:rFonts w:ascii="Calibri" w:hAnsi="Calibri"/>
                <w:sz w:val="22"/>
                <w:szCs w:val="22"/>
              </w:rPr>
              <w:t>In-Network Providers                      Out-of-Network Providers</w:t>
            </w:r>
            <w:r>
              <w:rPr>
                <w:rFonts w:ascii="Calibri" w:hAnsi="Calibri"/>
                <w:sz w:val="22"/>
                <w:szCs w:val="22"/>
              </w:rPr>
              <w:t xml:space="preserve"> </w:t>
            </w:r>
          </w:p>
          <w:p w:rsidR="00DD089F" w:rsidRPr="00751918" w:rsidRDefault="00DD089F" w:rsidP="00CC0216">
            <w:pPr>
              <w:pStyle w:val="Body"/>
              <w:ind w:left="252"/>
              <w:rPr>
                <w:rFonts w:ascii="Calibri" w:hAnsi="Calibri"/>
                <w:sz w:val="22"/>
                <w:szCs w:val="22"/>
              </w:rPr>
            </w:pPr>
            <w:r>
              <w:rPr>
                <w:rFonts w:ascii="Calibri" w:hAnsi="Calibri"/>
                <w:sz w:val="22"/>
                <w:szCs w:val="22"/>
              </w:rPr>
              <w:t xml:space="preserve">                                                             </w:t>
            </w:r>
            <w:r w:rsidRPr="00751918">
              <w:rPr>
                <w:rFonts w:ascii="Calibri" w:hAnsi="Calibri"/>
                <w:sz w:val="22"/>
                <w:szCs w:val="22"/>
              </w:rPr>
              <w:t>(not combined with in-network)</w:t>
            </w:r>
          </w:p>
          <w:p w:rsidR="00DD089F" w:rsidRPr="00751918" w:rsidRDefault="00DD089F" w:rsidP="00CC0216">
            <w:pPr>
              <w:pStyle w:val="Body"/>
              <w:ind w:left="252"/>
              <w:rPr>
                <w:rFonts w:ascii="Calibri" w:hAnsi="Calibri"/>
                <w:sz w:val="22"/>
                <w:szCs w:val="22"/>
              </w:rPr>
            </w:pPr>
            <w:r w:rsidRPr="00751918">
              <w:rPr>
                <w:rFonts w:ascii="Calibri" w:hAnsi="Calibri"/>
                <w:sz w:val="22"/>
                <w:szCs w:val="22"/>
              </w:rPr>
              <w:t>$</w:t>
            </w:r>
            <w:r>
              <w:rPr>
                <w:rFonts w:ascii="Calibri" w:hAnsi="Calibri"/>
                <w:sz w:val="22"/>
                <w:szCs w:val="22"/>
              </w:rPr>
              <w:t>3,000</w:t>
            </w:r>
            <w:r w:rsidRPr="00751918">
              <w:rPr>
                <w:rFonts w:ascii="Calibri" w:hAnsi="Calibri"/>
                <w:sz w:val="22"/>
                <w:szCs w:val="22"/>
              </w:rPr>
              <w:t xml:space="preserve"> individual coverage          </w:t>
            </w:r>
            <w:r>
              <w:rPr>
                <w:rFonts w:ascii="Calibri" w:hAnsi="Calibri"/>
                <w:sz w:val="22"/>
                <w:szCs w:val="22"/>
              </w:rPr>
              <w:t xml:space="preserve"> </w:t>
            </w:r>
            <w:r w:rsidRPr="00751918">
              <w:rPr>
                <w:rFonts w:ascii="Calibri" w:hAnsi="Calibri"/>
                <w:sz w:val="22"/>
                <w:szCs w:val="22"/>
              </w:rPr>
              <w:t xml:space="preserve"> $</w:t>
            </w:r>
            <w:r>
              <w:rPr>
                <w:rFonts w:ascii="Calibri" w:hAnsi="Calibri"/>
                <w:sz w:val="22"/>
                <w:szCs w:val="22"/>
              </w:rPr>
              <w:t>4,000</w:t>
            </w:r>
            <w:r w:rsidRPr="00751918">
              <w:rPr>
                <w:rFonts w:ascii="Calibri" w:hAnsi="Calibri"/>
                <w:sz w:val="22"/>
                <w:szCs w:val="22"/>
              </w:rPr>
              <w:t xml:space="preserve"> individual coverage </w:t>
            </w:r>
          </w:p>
          <w:p w:rsidR="00DD089F" w:rsidRPr="00751918" w:rsidRDefault="00DD089F" w:rsidP="00CC0216">
            <w:pPr>
              <w:pStyle w:val="Body"/>
              <w:ind w:left="252"/>
              <w:rPr>
                <w:rFonts w:ascii="Calibri" w:hAnsi="Calibri"/>
                <w:sz w:val="22"/>
                <w:szCs w:val="22"/>
              </w:rPr>
            </w:pPr>
            <w:r w:rsidRPr="00751918">
              <w:rPr>
                <w:rFonts w:ascii="Calibri" w:hAnsi="Calibri"/>
                <w:sz w:val="22"/>
                <w:szCs w:val="22"/>
              </w:rPr>
              <w:t>$</w:t>
            </w:r>
            <w:r>
              <w:rPr>
                <w:rFonts w:ascii="Calibri" w:hAnsi="Calibri"/>
                <w:sz w:val="22"/>
                <w:szCs w:val="22"/>
              </w:rPr>
              <w:t xml:space="preserve">6,000 </w:t>
            </w:r>
            <w:r w:rsidRPr="00751918">
              <w:rPr>
                <w:rFonts w:ascii="Calibri" w:hAnsi="Calibri"/>
                <w:sz w:val="22"/>
                <w:szCs w:val="22"/>
              </w:rPr>
              <w:t xml:space="preserve">family coverage             </w:t>
            </w:r>
            <w:r>
              <w:rPr>
                <w:rFonts w:ascii="Calibri" w:hAnsi="Calibri"/>
                <w:sz w:val="22"/>
                <w:szCs w:val="22"/>
              </w:rPr>
              <w:t xml:space="preserve"> </w:t>
            </w:r>
            <w:r w:rsidRPr="00751918">
              <w:rPr>
                <w:rFonts w:ascii="Calibri" w:hAnsi="Calibri"/>
                <w:sz w:val="22"/>
                <w:szCs w:val="22"/>
              </w:rPr>
              <w:t xml:space="preserve">    $</w:t>
            </w:r>
            <w:r>
              <w:rPr>
                <w:rFonts w:ascii="Calibri" w:hAnsi="Calibri"/>
                <w:sz w:val="22"/>
                <w:szCs w:val="22"/>
              </w:rPr>
              <w:t>8,000</w:t>
            </w:r>
            <w:r w:rsidRPr="00751918">
              <w:rPr>
                <w:rFonts w:ascii="Calibri" w:hAnsi="Calibri"/>
                <w:sz w:val="22"/>
                <w:szCs w:val="22"/>
              </w:rPr>
              <w:t xml:space="preserve"> family coverage</w:t>
            </w:r>
          </w:p>
          <w:p w:rsidR="00DD089F" w:rsidRPr="00751918" w:rsidRDefault="00DD089F" w:rsidP="00CC0216">
            <w:pPr>
              <w:pStyle w:val="Note"/>
              <w:spacing w:before="60"/>
              <w:ind w:left="259"/>
              <w:jc w:val="both"/>
              <w:rPr>
                <w:rStyle w:val="BoldEF"/>
                <w:rFonts w:ascii="Calibri" w:hAnsi="Calibri"/>
                <w:b w:val="0"/>
                <w:sz w:val="22"/>
                <w:szCs w:val="22"/>
              </w:rPr>
            </w:pPr>
            <w:r w:rsidRPr="00751918">
              <w:rPr>
                <w:rFonts w:ascii="Calibri" w:hAnsi="Calibri"/>
                <w:sz w:val="22"/>
                <w:szCs w:val="22"/>
              </w:rPr>
              <w:t>Your annual out-of-pocket maximum consists of funds you spend from your HRA, your annual deductible responsibility and your copay/</w:t>
            </w:r>
            <w:r>
              <w:rPr>
                <w:rFonts w:ascii="Calibri" w:hAnsi="Calibri"/>
                <w:sz w:val="22"/>
                <w:szCs w:val="22"/>
              </w:rPr>
              <w:t>Coinsurance</w:t>
            </w:r>
            <w:r w:rsidRPr="00751918">
              <w:rPr>
                <w:rFonts w:ascii="Calibri" w:hAnsi="Calibri"/>
                <w:sz w:val="22"/>
                <w:szCs w:val="22"/>
              </w:rPr>
              <w:t xml:space="preserve"> amounts.</w:t>
            </w:r>
          </w:p>
        </w:tc>
      </w:tr>
    </w:tbl>
    <w:p w:rsidR="00DD089F" w:rsidRDefault="00DD089F" w:rsidP="00DD089F">
      <w:r>
        <w:rPr>
          <w:b/>
        </w:rPr>
        <w:br w:type="page"/>
      </w:r>
    </w:p>
    <w:tbl>
      <w:tblPr>
        <w:tblW w:w="10530" w:type="dxa"/>
        <w:tblInd w:w="-342" w:type="dxa"/>
        <w:tblLayout w:type="fixed"/>
        <w:tblLook w:val="01E0" w:firstRow="1" w:lastRow="1" w:firstColumn="1" w:lastColumn="1" w:noHBand="0" w:noVBand="0"/>
      </w:tblPr>
      <w:tblGrid>
        <w:gridCol w:w="10530"/>
      </w:tblGrid>
      <w:tr w:rsidR="00DD089F" w:rsidRPr="00751918" w:rsidTr="00CC0216">
        <w:trPr>
          <w:cantSplit/>
          <w:trHeight w:hRule="exact" w:val="346"/>
        </w:trPr>
        <w:tc>
          <w:tcPr>
            <w:tcW w:w="10530" w:type="dxa"/>
            <w:vAlign w:val="center"/>
          </w:tcPr>
          <w:p w:rsidR="00DD089F" w:rsidRPr="00751918" w:rsidRDefault="00DD089F" w:rsidP="00CC0216">
            <w:pPr>
              <w:pStyle w:val="H1"/>
              <w:spacing w:line="240" w:lineRule="auto"/>
              <w:jc w:val="both"/>
              <w:rPr>
                <w:rFonts w:ascii="Calibri" w:hAnsi="Calibri"/>
                <w:b w:val="0"/>
                <w:color w:val="auto"/>
                <w:sz w:val="22"/>
              </w:rPr>
            </w:pPr>
            <w:r>
              <w:br w:type="page"/>
            </w:r>
            <w:r w:rsidRPr="00751918">
              <w:rPr>
                <w:rFonts w:ascii="Calibri" w:hAnsi="Calibri"/>
                <w:color w:val="auto"/>
                <w:sz w:val="22"/>
                <w:szCs w:val="22"/>
              </w:rPr>
              <w:t>Tools and Personalized Services</w:t>
            </w:r>
          </w:p>
        </w:tc>
      </w:tr>
      <w:tr w:rsidR="00DD089F" w:rsidRPr="00751918" w:rsidTr="00CC0216">
        <w:trPr>
          <w:cantSplit/>
        </w:trPr>
        <w:tc>
          <w:tcPr>
            <w:tcW w:w="10530" w:type="dxa"/>
          </w:tcPr>
          <w:p w:rsidR="00DD089F" w:rsidRPr="00751918" w:rsidRDefault="00DD089F" w:rsidP="00CC0216">
            <w:pPr>
              <w:pStyle w:val="Bullet0"/>
              <w:tabs>
                <w:tab w:val="clear" w:pos="40"/>
                <w:tab w:val="clear" w:pos="140"/>
                <w:tab w:val="left" w:pos="432"/>
              </w:tabs>
              <w:ind w:left="216"/>
              <w:jc w:val="both"/>
              <w:rPr>
                <w:rFonts w:ascii="Calibri" w:hAnsi="Calibri"/>
                <w:sz w:val="22"/>
                <w:szCs w:val="22"/>
              </w:rPr>
            </w:pPr>
            <w:r w:rsidRPr="00751918">
              <w:rPr>
                <w:rFonts w:ascii="Calibri" w:hAnsi="Calibri"/>
                <w:sz w:val="22"/>
                <w:szCs w:val="22"/>
              </w:rPr>
              <w:t>You will have access to our award-winning online health site and the following programs to help you reach your health potential:</w:t>
            </w:r>
          </w:p>
          <w:p w:rsidR="00DD089F" w:rsidRDefault="00DD089F" w:rsidP="00CC0216">
            <w:pPr>
              <w:pStyle w:val="Bullet0"/>
              <w:tabs>
                <w:tab w:val="clear" w:pos="40"/>
                <w:tab w:val="clear" w:pos="140"/>
                <w:tab w:val="left" w:pos="540"/>
              </w:tabs>
              <w:ind w:left="720" w:hanging="360"/>
              <w:jc w:val="both"/>
              <w:rPr>
                <w:rStyle w:val="Bold"/>
                <w:rFonts w:ascii="Calibri" w:hAnsi="Calibri"/>
                <w:sz w:val="22"/>
                <w:szCs w:val="22"/>
              </w:rPr>
            </w:pPr>
          </w:p>
          <w:p w:rsidR="00DD089F" w:rsidRPr="00751918" w:rsidRDefault="00DD089F" w:rsidP="00CC0216">
            <w:pPr>
              <w:pStyle w:val="Bullet0"/>
              <w:tabs>
                <w:tab w:val="clear" w:pos="40"/>
                <w:tab w:val="clear" w:pos="140"/>
                <w:tab w:val="left" w:pos="540"/>
              </w:tabs>
              <w:ind w:left="720" w:hanging="360"/>
              <w:jc w:val="both"/>
              <w:rPr>
                <w:rFonts w:ascii="Calibri" w:hAnsi="Calibri"/>
                <w:sz w:val="22"/>
                <w:szCs w:val="22"/>
              </w:rPr>
            </w:pPr>
            <w:r w:rsidRPr="00751918">
              <w:rPr>
                <w:rStyle w:val="Bold"/>
                <w:rFonts w:ascii="Calibri" w:hAnsi="Calibri"/>
                <w:sz w:val="22"/>
                <w:szCs w:val="22"/>
              </w:rPr>
              <w:tab/>
              <w:t>•</w:t>
            </w:r>
            <w:r w:rsidRPr="00751918">
              <w:rPr>
                <w:rStyle w:val="Bold"/>
                <w:rFonts w:ascii="Calibri" w:hAnsi="Calibri"/>
                <w:sz w:val="22"/>
                <w:szCs w:val="22"/>
              </w:rPr>
              <w:tab/>
              <w:t>MyHealth Assessment:</w:t>
            </w:r>
            <w:r w:rsidRPr="00751918">
              <w:rPr>
                <w:rFonts w:ascii="Calibri" w:hAnsi="Calibri"/>
                <w:sz w:val="22"/>
                <w:szCs w:val="22"/>
              </w:rPr>
              <w:t xml:space="preserve"> You and your family members can complete the MyHealth Assessment, our online tool designed to help measure your overall health. The health information you provide is strictly confidential. </w:t>
            </w:r>
          </w:p>
          <w:p w:rsidR="00DD089F" w:rsidRPr="00751918" w:rsidRDefault="00DD089F" w:rsidP="00CC0216">
            <w:pPr>
              <w:pStyle w:val="Bullet0"/>
              <w:tabs>
                <w:tab w:val="clear" w:pos="40"/>
                <w:tab w:val="clear" w:pos="140"/>
                <w:tab w:val="left" w:pos="540"/>
              </w:tabs>
              <w:ind w:left="720" w:hanging="360"/>
              <w:jc w:val="both"/>
              <w:rPr>
                <w:rFonts w:ascii="Calibri" w:hAnsi="Calibri"/>
                <w:sz w:val="22"/>
                <w:szCs w:val="22"/>
              </w:rPr>
            </w:pPr>
            <w:r w:rsidRPr="00751918">
              <w:rPr>
                <w:rStyle w:val="Bold"/>
                <w:rFonts w:ascii="Calibri" w:hAnsi="Calibri"/>
                <w:sz w:val="22"/>
                <w:szCs w:val="22"/>
              </w:rPr>
              <w:tab/>
              <w:t>•</w:t>
            </w:r>
            <w:r w:rsidRPr="00751918">
              <w:rPr>
                <w:rStyle w:val="Bold"/>
                <w:rFonts w:ascii="Calibri" w:hAnsi="Calibri"/>
                <w:sz w:val="22"/>
                <w:szCs w:val="22"/>
              </w:rPr>
              <w:tab/>
              <w:t>Health Coaching Programs:</w:t>
            </w:r>
            <w:r w:rsidRPr="00751918">
              <w:rPr>
                <w:rFonts w:ascii="Calibri" w:hAnsi="Calibri"/>
                <w:sz w:val="22"/>
                <w:szCs w:val="22"/>
              </w:rPr>
              <w:t xml:space="preserve"> If you qualify for one of our health coaching programs, you</w:t>
            </w:r>
            <w:r>
              <w:rPr>
                <w:rFonts w:ascii="Calibri" w:hAnsi="Calibri"/>
                <w:sz w:val="22"/>
                <w:szCs w:val="22"/>
              </w:rPr>
              <w:t>’</w:t>
            </w:r>
            <w:r w:rsidRPr="00751918">
              <w:rPr>
                <w:rFonts w:ascii="Calibri" w:hAnsi="Calibri"/>
                <w:sz w:val="22"/>
                <w:szCs w:val="22"/>
              </w:rPr>
              <w:t xml:space="preserve">ll receive one-on-one assistance from a registered nurse to help you manage a health condition. Health conditions may include, but are not limited to, diabetes, asthma, high blood pressure, heart disease and pregnancy. </w:t>
            </w:r>
          </w:p>
          <w:p w:rsidR="00DD089F" w:rsidRPr="00751918" w:rsidRDefault="00DD089F" w:rsidP="00CC0216">
            <w:pPr>
              <w:pStyle w:val="Bullet0"/>
              <w:tabs>
                <w:tab w:val="clear" w:pos="40"/>
                <w:tab w:val="clear" w:pos="140"/>
                <w:tab w:val="left" w:pos="540"/>
              </w:tabs>
              <w:ind w:left="720" w:hanging="360"/>
              <w:jc w:val="both"/>
              <w:rPr>
                <w:rFonts w:ascii="Calibri" w:hAnsi="Calibri"/>
                <w:sz w:val="22"/>
                <w:szCs w:val="22"/>
              </w:rPr>
            </w:pPr>
            <w:r w:rsidRPr="00751918">
              <w:rPr>
                <w:rStyle w:val="Bold"/>
                <w:rFonts w:ascii="Calibri" w:hAnsi="Calibri"/>
                <w:sz w:val="22"/>
                <w:szCs w:val="22"/>
              </w:rPr>
              <w:tab/>
              <w:t>•</w:t>
            </w:r>
            <w:r w:rsidRPr="00751918">
              <w:rPr>
                <w:rStyle w:val="Bold"/>
                <w:rFonts w:ascii="Calibri" w:hAnsi="Calibri"/>
                <w:sz w:val="22"/>
                <w:szCs w:val="22"/>
              </w:rPr>
              <w:tab/>
              <w:t>Tobacco-Free Program:</w:t>
            </w:r>
            <w:r w:rsidRPr="00751918">
              <w:rPr>
                <w:rFonts w:ascii="Calibri" w:hAnsi="Calibri"/>
                <w:sz w:val="22"/>
                <w:szCs w:val="22"/>
              </w:rPr>
              <w:t xml:space="preserve"> This program helps you manage withdrawal symptoms, identify triggers and learn new behaviors and skills to remain tobacco-free. Participation is open to you and your covered family members age 18 or older, and includes phone counseling support, online tools, and nicotine-replacement therapy coverage.</w:t>
            </w:r>
          </w:p>
          <w:p w:rsidR="00DD089F" w:rsidRPr="00751918" w:rsidRDefault="00DD089F" w:rsidP="00CC0216">
            <w:pPr>
              <w:pStyle w:val="Bullet0"/>
              <w:tabs>
                <w:tab w:val="clear" w:pos="40"/>
                <w:tab w:val="clear" w:pos="140"/>
                <w:tab w:val="left" w:pos="540"/>
              </w:tabs>
              <w:ind w:left="720" w:hanging="180"/>
              <w:jc w:val="both"/>
              <w:rPr>
                <w:rFonts w:ascii="Calibri" w:hAnsi="Calibri"/>
                <w:sz w:val="22"/>
                <w:szCs w:val="22"/>
              </w:rPr>
            </w:pPr>
            <w:r w:rsidRPr="00751918">
              <w:rPr>
                <w:rStyle w:val="Bold"/>
                <w:rFonts w:ascii="Calibri" w:hAnsi="Calibri"/>
                <w:sz w:val="22"/>
                <w:szCs w:val="22"/>
              </w:rPr>
              <w:t>•</w:t>
            </w:r>
            <w:r w:rsidRPr="00751918">
              <w:rPr>
                <w:rStyle w:val="Bold"/>
                <w:rFonts w:ascii="Calibri" w:hAnsi="Calibri"/>
                <w:sz w:val="22"/>
                <w:szCs w:val="22"/>
              </w:rPr>
              <w:tab/>
              <w:t>Healthy Weight Program:</w:t>
            </w:r>
            <w:r w:rsidRPr="00751918">
              <w:rPr>
                <w:rFonts w:ascii="Calibri" w:hAnsi="Calibri"/>
                <w:sz w:val="22"/>
                <w:szCs w:val="22"/>
              </w:rPr>
              <w:t xml:space="preserve"> Our Healthy Weight Program provides personalized online and phone support to help you adopt lifestyle changes necessary to lose weight and maintain weight loss. A team of trained health professionals with expertise in weight management will help you address healthy eating, physical activity and exercise, stress management, and more. You and your covered family members age 18 and older who have a Body Mass Index (BMI) of 25 or higher are eligible for this program.</w:t>
            </w:r>
          </w:p>
          <w:p w:rsidR="00DD089F" w:rsidRPr="00751918" w:rsidRDefault="00DD089F" w:rsidP="00CC0216">
            <w:pPr>
              <w:pStyle w:val="Bullet0"/>
              <w:tabs>
                <w:tab w:val="clear" w:pos="40"/>
                <w:tab w:val="clear" w:pos="140"/>
                <w:tab w:val="left" w:pos="540"/>
              </w:tabs>
              <w:ind w:left="720" w:hanging="180"/>
              <w:jc w:val="both"/>
              <w:rPr>
                <w:rFonts w:ascii="Calibri" w:hAnsi="Calibri"/>
                <w:sz w:val="22"/>
                <w:szCs w:val="22"/>
              </w:rPr>
            </w:pPr>
          </w:p>
        </w:tc>
      </w:tr>
      <w:tr w:rsidR="00DD089F" w:rsidRPr="00751918" w:rsidTr="00CC0216">
        <w:trPr>
          <w:cantSplit/>
          <w:trHeight w:hRule="exact" w:val="360"/>
        </w:trPr>
        <w:tc>
          <w:tcPr>
            <w:tcW w:w="10530" w:type="dxa"/>
            <w:vAlign w:val="center"/>
          </w:tcPr>
          <w:p w:rsidR="00DD089F" w:rsidRPr="00751918" w:rsidRDefault="00DD089F" w:rsidP="00CC0216">
            <w:pPr>
              <w:pStyle w:val="Bullet0"/>
              <w:tabs>
                <w:tab w:val="clear" w:pos="40"/>
                <w:tab w:val="clear" w:pos="140"/>
                <w:tab w:val="left" w:pos="432"/>
              </w:tabs>
              <w:rPr>
                <w:rFonts w:ascii="Calibri" w:hAnsi="Calibri"/>
                <w:sz w:val="22"/>
                <w:szCs w:val="22"/>
              </w:rPr>
            </w:pPr>
            <w:r w:rsidRPr="002349DF">
              <w:rPr>
                <w:rFonts w:ascii="Calibri" w:hAnsi="Calibri"/>
                <w:b/>
                <w:sz w:val="22"/>
                <w:szCs w:val="22"/>
              </w:rPr>
              <w:t>Summary of Covered Services</w:t>
            </w:r>
          </w:p>
        </w:tc>
      </w:tr>
      <w:tr w:rsidR="00DD089F" w:rsidRPr="00751918" w:rsidTr="00CC0216">
        <w:trPr>
          <w:cantSplit/>
        </w:trPr>
        <w:tc>
          <w:tcPr>
            <w:tcW w:w="10530" w:type="dxa"/>
          </w:tcPr>
          <w:p w:rsidR="00DD089F" w:rsidRPr="00C9105E" w:rsidRDefault="00DD089F" w:rsidP="00CC0216">
            <w:pPr>
              <w:widowControl w:val="0"/>
              <w:suppressAutoHyphens/>
              <w:autoSpaceDE w:val="0"/>
              <w:autoSpaceDN w:val="0"/>
              <w:adjustRightInd w:val="0"/>
              <w:spacing w:before="60" w:line="240" w:lineRule="atLeast"/>
              <w:ind w:left="187"/>
              <w:jc w:val="both"/>
              <w:textAlignment w:val="center"/>
              <w:rPr>
                <w:b/>
                <w:color w:val="000000"/>
              </w:rPr>
            </w:pPr>
            <w:r w:rsidRPr="00C9105E">
              <w:rPr>
                <w:b/>
                <w:color w:val="000000"/>
                <w:szCs w:val="22"/>
              </w:rPr>
              <w:t>Preventive Care</w:t>
            </w: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r>
              <w:rPr>
                <w:color w:val="000000"/>
                <w:szCs w:val="22"/>
              </w:rPr>
              <w:t>Anthem’s Lumenos plan covers preventive services as described in Section 7.2 of the Health Plan Document.</w:t>
            </w: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p>
          <w:p w:rsidR="00DD089F" w:rsidRPr="00751918" w:rsidRDefault="00DD089F" w:rsidP="00CC0216">
            <w:pPr>
              <w:widowControl w:val="0"/>
              <w:suppressAutoHyphens/>
              <w:autoSpaceDE w:val="0"/>
              <w:autoSpaceDN w:val="0"/>
              <w:adjustRightInd w:val="0"/>
              <w:spacing w:line="240" w:lineRule="atLeast"/>
              <w:ind w:left="180"/>
              <w:jc w:val="both"/>
              <w:textAlignment w:val="center"/>
              <w:rPr>
                <w:color w:val="000000"/>
              </w:rPr>
            </w:pPr>
            <w:r w:rsidRPr="00751918">
              <w:rPr>
                <w:color w:val="000000"/>
                <w:szCs w:val="22"/>
              </w:rPr>
              <w:t xml:space="preserve">All preventive services received from an in-network provider are covered at </w:t>
            </w:r>
            <w:r>
              <w:rPr>
                <w:color w:val="000000"/>
                <w:szCs w:val="22"/>
              </w:rPr>
              <w:t>100</w:t>
            </w:r>
            <w:r w:rsidRPr="00751918">
              <w:rPr>
                <w:color w:val="000000"/>
                <w:szCs w:val="22"/>
              </w:rPr>
              <w:t xml:space="preserve">%, are not deducted from your HRA and do not apply to your deductible. If you see an out-of-network provider, then your deductible or out-of-network </w:t>
            </w:r>
            <w:r>
              <w:rPr>
                <w:color w:val="000000"/>
                <w:szCs w:val="22"/>
              </w:rPr>
              <w:t>Coinsurance</w:t>
            </w:r>
            <w:r w:rsidRPr="00751918">
              <w:rPr>
                <w:color w:val="000000"/>
                <w:szCs w:val="22"/>
              </w:rPr>
              <w:t xml:space="preserve"> responsibility will apply. If you receive any of these services for diagnostic purposes — for example, a colonoscopy when symptoms are present — the appropriate plan deductible and </w:t>
            </w:r>
            <w:r>
              <w:rPr>
                <w:color w:val="000000"/>
                <w:szCs w:val="22"/>
              </w:rPr>
              <w:t>Coinsurance</w:t>
            </w:r>
            <w:r w:rsidRPr="00751918">
              <w:rPr>
                <w:color w:val="000000"/>
                <w:szCs w:val="22"/>
              </w:rPr>
              <w:t xml:space="preserve"> will apply and available account dollars may be used to cover costs.</w:t>
            </w:r>
          </w:p>
          <w:p w:rsidR="00DD089F" w:rsidRPr="002349DF" w:rsidRDefault="00DD089F" w:rsidP="00CC0216">
            <w:pPr>
              <w:pStyle w:val="Bullet0"/>
              <w:tabs>
                <w:tab w:val="clear" w:pos="40"/>
                <w:tab w:val="clear" w:pos="140"/>
                <w:tab w:val="left" w:pos="432"/>
              </w:tabs>
              <w:rPr>
                <w:rFonts w:ascii="Calibri" w:hAnsi="Calibri"/>
                <w:b/>
                <w:sz w:val="22"/>
                <w:szCs w:val="22"/>
              </w:rPr>
            </w:pPr>
          </w:p>
        </w:tc>
      </w:tr>
    </w:tbl>
    <w:p w:rsidR="00DD089F" w:rsidRPr="00751918" w:rsidRDefault="00DD089F" w:rsidP="00DD089F">
      <w:pPr>
        <w:pStyle w:val="btl"/>
      </w:pPr>
    </w:p>
    <w:p w:rsidR="00DD089F" w:rsidRDefault="00DD089F" w:rsidP="00DD089F">
      <w:pPr>
        <w:ind w:left="-360"/>
        <w:rPr>
          <w:color w:val="000000"/>
          <w:szCs w:val="22"/>
        </w:rPr>
      </w:pPr>
      <w:r>
        <w:br w:type="page"/>
      </w:r>
      <w:r w:rsidRPr="00751918">
        <w:rPr>
          <w:color w:val="000000"/>
          <w:szCs w:val="22"/>
        </w:rPr>
        <w:t>The following is an overview of the types of preventive services covered</w:t>
      </w:r>
      <w:r>
        <w:rPr>
          <w:color w:val="000000"/>
          <w:szCs w:val="22"/>
        </w:rPr>
        <w:t>:</w:t>
      </w:r>
    </w:p>
    <w:p w:rsidR="00DD089F" w:rsidRDefault="00DD089F" w:rsidP="00DD089F"/>
    <w:tbl>
      <w:tblPr>
        <w:tblW w:w="10260" w:type="dxa"/>
        <w:tblInd w:w="-342" w:type="dxa"/>
        <w:tblLook w:val="01E0" w:firstRow="1" w:lastRow="1" w:firstColumn="1" w:lastColumn="1" w:noHBand="0" w:noVBand="0"/>
      </w:tblPr>
      <w:tblGrid>
        <w:gridCol w:w="5249"/>
        <w:gridCol w:w="270"/>
        <w:gridCol w:w="61"/>
        <w:gridCol w:w="90"/>
        <w:gridCol w:w="180"/>
        <w:gridCol w:w="4410"/>
      </w:tblGrid>
      <w:tr w:rsidR="00DD089F" w:rsidRPr="00751918" w:rsidTr="00CC0216">
        <w:trPr>
          <w:cantSplit/>
          <w:trHeight w:hRule="exact" w:val="360"/>
        </w:trPr>
        <w:tc>
          <w:tcPr>
            <w:tcW w:w="5670" w:type="dxa"/>
            <w:gridSpan w:val="4"/>
            <w:vAlign w:val="bottom"/>
          </w:tcPr>
          <w:p w:rsidR="00DD089F" w:rsidRPr="00751918" w:rsidRDefault="00DD089F" w:rsidP="00CC0216">
            <w:pPr>
              <w:widowControl w:val="0"/>
              <w:suppressAutoHyphens/>
              <w:autoSpaceDE w:val="0"/>
              <w:autoSpaceDN w:val="0"/>
              <w:adjustRightInd w:val="0"/>
              <w:spacing w:line="240" w:lineRule="atLeast"/>
              <w:jc w:val="center"/>
              <w:textAlignment w:val="center"/>
            </w:pPr>
            <w:r w:rsidRPr="00751918">
              <w:rPr>
                <w:rStyle w:val="Bold"/>
                <w:rFonts w:ascii="Calibri" w:hAnsi="Calibri"/>
                <w:color w:val="000000"/>
                <w:szCs w:val="22"/>
              </w:rPr>
              <w:t>Child Preventive Care</w:t>
            </w:r>
          </w:p>
        </w:tc>
        <w:tc>
          <w:tcPr>
            <w:tcW w:w="4590" w:type="dxa"/>
            <w:gridSpan w:val="2"/>
            <w:vAlign w:val="bottom"/>
          </w:tcPr>
          <w:p w:rsidR="00DD089F" w:rsidRPr="00751918" w:rsidRDefault="00DD089F" w:rsidP="00CC0216">
            <w:pPr>
              <w:widowControl w:val="0"/>
              <w:suppressAutoHyphens/>
              <w:autoSpaceDE w:val="0"/>
              <w:autoSpaceDN w:val="0"/>
              <w:adjustRightInd w:val="0"/>
              <w:spacing w:line="240" w:lineRule="atLeast"/>
              <w:jc w:val="center"/>
              <w:textAlignment w:val="center"/>
            </w:pPr>
            <w:r w:rsidRPr="00751918">
              <w:rPr>
                <w:rStyle w:val="Bold"/>
                <w:rFonts w:ascii="Calibri" w:hAnsi="Calibri"/>
                <w:color w:val="000000"/>
                <w:szCs w:val="22"/>
              </w:rPr>
              <w:t>Adult Preventive Care</w:t>
            </w:r>
          </w:p>
        </w:tc>
      </w:tr>
      <w:tr w:rsidR="00DD089F" w:rsidRPr="00751918" w:rsidTr="00CC0216">
        <w:trPr>
          <w:cantSplit/>
          <w:trHeight w:hRule="exact" w:val="4491"/>
        </w:trPr>
        <w:tc>
          <w:tcPr>
            <w:tcW w:w="5249" w:type="dxa"/>
            <w:shd w:val="clear" w:color="auto" w:fill="D9D9D9"/>
          </w:tcPr>
          <w:p w:rsidR="00DD089F" w:rsidRPr="00751918" w:rsidRDefault="00DD089F" w:rsidP="00CC0216">
            <w:pPr>
              <w:widowControl w:val="0"/>
              <w:suppressAutoHyphens/>
              <w:autoSpaceDE w:val="0"/>
              <w:autoSpaceDN w:val="0"/>
              <w:adjustRightInd w:val="0"/>
              <w:spacing w:before="120" w:line="240" w:lineRule="atLeast"/>
              <w:textAlignment w:val="center"/>
              <w:rPr>
                <w:color w:val="000000"/>
              </w:rPr>
            </w:pPr>
            <w:r w:rsidRPr="00751918">
              <w:rPr>
                <w:rStyle w:val="Bold"/>
                <w:rFonts w:ascii="Calibri" w:hAnsi="Calibri"/>
                <w:color w:val="000000"/>
                <w:szCs w:val="22"/>
              </w:rPr>
              <w:t>Office Visits</w:t>
            </w:r>
            <w:r w:rsidRPr="00751918">
              <w:rPr>
                <w:color w:val="000000"/>
                <w:szCs w:val="22"/>
              </w:rPr>
              <w:t xml:space="preserve"> for preventive services</w:t>
            </w:r>
            <w:r w:rsidRPr="00751918">
              <w:rPr>
                <w:color w:val="000000"/>
                <w:szCs w:val="22"/>
              </w:rPr>
              <w:br/>
            </w:r>
            <w:r w:rsidRPr="00751918">
              <w:rPr>
                <w:rStyle w:val="Bold"/>
                <w:rFonts w:ascii="Calibri" w:hAnsi="Calibri"/>
                <w:color w:val="000000"/>
                <w:szCs w:val="22"/>
              </w:rPr>
              <w:t>Screening Tests</w:t>
            </w:r>
            <w:r w:rsidRPr="00751918">
              <w:rPr>
                <w:color w:val="000000"/>
                <w:szCs w:val="22"/>
              </w:rPr>
              <w:t xml:space="preserve"> for vision, hearing, and lead exposure. Also includes pelvic exam and Pap test for females who are age 18, or have been sexually active.</w:t>
            </w:r>
          </w:p>
          <w:p w:rsidR="00DD089F" w:rsidRPr="00751918" w:rsidRDefault="00DD089F" w:rsidP="00CC0216">
            <w:pPr>
              <w:ind w:left="135" w:hanging="135"/>
            </w:pPr>
            <w:r w:rsidRPr="00751918">
              <w:rPr>
                <w:rStyle w:val="Bold"/>
                <w:rFonts w:ascii="Calibri" w:hAnsi="Calibri"/>
                <w:color w:val="000000"/>
                <w:szCs w:val="22"/>
              </w:rPr>
              <w:t>Immunizations:</w:t>
            </w:r>
            <w:r w:rsidRPr="00751918">
              <w:rPr>
                <w:color w:val="000000"/>
                <w:szCs w:val="22"/>
              </w:rPr>
              <w:br/>
              <w:t>Hepatitis A</w:t>
            </w:r>
            <w:r w:rsidRPr="00751918">
              <w:rPr>
                <w:color w:val="000000"/>
                <w:szCs w:val="22"/>
              </w:rPr>
              <w:br/>
              <w:t>Hepatitis B</w:t>
            </w:r>
            <w:r w:rsidRPr="00751918">
              <w:rPr>
                <w:color w:val="000000"/>
                <w:szCs w:val="22"/>
              </w:rPr>
              <w:br/>
              <w:t>Diphtheria, Tetanus, Pertussis (DtaP)</w:t>
            </w:r>
            <w:r w:rsidRPr="00751918">
              <w:rPr>
                <w:color w:val="000000"/>
                <w:szCs w:val="22"/>
              </w:rPr>
              <w:br/>
              <w:t>Varicella (chicken pox)</w:t>
            </w:r>
            <w:r w:rsidRPr="00751918">
              <w:rPr>
                <w:color w:val="000000"/>
                <w:szCs w:val="22"/>
              </w:rPr>
              <w:br/>
              <w:t>Influenza – flu shot</w:t>
            </w:r>
            <w:r w:rsidRPr="00751918">
              <w:rPr>
                <w:color w:val="000000"/>
                <w:szCs w:val="22"/>
              </w:rPr>
              <w:br/>
              <w:t>Pneumococcal Conjugate (pneumonia)</w:t>
            </w:r>
            <w:r w:rsidRPr="00751918">
              <w:rPr>
                <w:color w:val="000000"/>
                <w:szCs w:val="22"/>
              </w:rPr>
              <w:br/>
              <w:t>Human Papilloma Virus (HPV) – cervical cancer</w:t>
            </w:r>
            <w:r w:rsidRPr="00751918">
              <w:rPr>
                <w:color w:val="000000"/>
                <w:szCs w:val="22"/>
              </w:rPr>
              <w:br/>
              <w:t>H. Influenza type b</w:t>
            </w:r>
            <w:r w:rsidRPr="00751918">
              <w:rPr>
                <w:color w:val="000000"/>
                <w:szCs w:val="22"/>
              </w:rPr>
              <w:br/>
              <w:t>Polio</w:t>
            </w:r>
            <w:r w:rsidRPr="00751918">
              <w:rPr>
                <w:color w:val="000000"/>
                <w:szCs w:val="22"/>
              </w:rPr>
              <w:br/>
              <w:t>Measles, Mumps, Rubella (MMR)</w:t>
            </w:r>
          </w:p>
        </w:tc>
        <w:tc>
          <w:tcPr>
            <w:tcW w:w="331" w:type="dxa"/>
            <w:gridSpan w:val="2"/>
          </w:tcPr>
          <w:p w:rsidR="00DD089F" w:rsidRPr="00751918" w:rsidRDefault="00DD089F" w:rsidP="00CC0216">
            <w:pPr>
              <w:rPr>
                <w:rStyle w:val="BoldEF"/>
                <w:rFonts w:ascii="Calibri" w:hAnsi="Calibri"/>
              </w:rPr>
            </w:pPr>
          </w:p>
        </w:tc>
        <w:tc>
          <w:tcPr>
            <w:tcW w:w="4680" w:type="dxa"/>
            <w:gridSpan w:val="3"/>
            <w:shd w:val="clear" w:color="auto" w:fill="D9D9D9"/>
          </w:tcPr>
          <w:p w:rsidR="00DD089F" w:rsidRPr="00751918" w:rsidRDefault="00DD089F" w:rsidP="00CC0216">
            <w:pPr>
              <w:pStyle w:val="GreenCopy"/>
              <w:rPr>
                <w:rFonts w:ascii="Calibri" w:hAnsi="Calibri"/>
                <w:sz w:val="22"/>
                <w:szCs w:val="22"/>
              </w:rPr>
            </w:pPr>
            <w:r w:rsidRPr="00751918">
              <w:rPr>
                <w:rStyle w:val="Bold"/>
                <w:rFonts w:ascii="Calibri" w:hAnsi="Calibri"/>
                <w:sz w:val="22"/>
                <w:szCs w:val="22"/>
              </w:rPr>
              <w:t>Office Visits</w:t>
            </w:r>
            <w:r w:rsidRPr="00751918">
              <w:rPr>
                <w:rFonts w:ascii="Calibri" w:hAnsi="Calibri"/>
                <w:sz w:val="22"/>
                <w:szCs w:val="22"/>
              </w:rPr>
              <w:t xml:space="preserve"> for preventive services</w:t>
            </w:r>
            <w:r w:rsidRPr="00751918">
              <w:rPr>
                <w:rFonts w:ascii="Calibri" w:hAnsi="Calibri"/>
                <w:sz w:val="22"/>
                <w:szCs w:val="22"/>
              </w:rPr>
              <w:br/>
            </w:r>
            <w:r w:rsidRPr="00751918">
              <w:rPr>
                <w:rStyle w:val="Bold"/>
                <w:rFonts w:ascii="Calibri" w:hAnsi="Calibri"/>
                <w:sz w:val="22"/>
                <w:szCs w:val="22"/>
              </w:rPr>
              <w:t>Screening Tests</w:t>
            </w:r>
            <w:r w:rsidRPr="00751918">
              <w:rPr>
                <w:rFonts w:ascii="Calibri" w:hAnsi="Calibri"/>
                <w:sz w:val="22"/>
                <w:szCs w:val="22"/>
              </w:rPr>
              <w:t xml:space="preserve"> for coronary artery disease, colorectal cancer, prostate cancer, diabetes, and osteoporosis. Also includes mammograms, as well as pelvic exams and Pap test.</w:t>
            </w:r>
          </w:p>
          <w:p w:rsidR="00DD089F" w:rsidRPr="00751918" w:rsidRDefault="00DD089F" w:rsidP="00CC0216">
            <w:pPr>
              <w:ind w:left="117" w:hanging="108"/>
              <w:rPr>
                <w:rStyle w:val="BoldEF"/>
                <w:rFonts w:ascii="Calibri" w:hAnsi="Calibri"/>
              </w:rPr>
            </w:pPr>
            <w:r w:rsidRPr="00751918">
              <w:rPr>
                <w:rStyle w:val="Bold"/>
                <w:rFonts w:ascii="Calibri" w:hAnsi="Calibri"/>
                <w:szCs w:val="22"/>
              </w:rPr>
              <w:t>Immunizations:</w:t>
            </w:r>
            <w:r w:rsidRPr="00751918">
              <w:rPr>
                <w:szCs w:val="22"/>
              </w:rPr>
              <w:br/>
              <w:t>Hepatitis A</w:t>
            </w:r>
            <w:r w:rsidRPr="00751918">
              <w:rPr>
                <w:szCs w:val="22"/>
              </w:rPr>
              <w:br/>
              <w:t>Hepatitis B</w:t>
            </w:r>
            <w:r w:rsidRPr="00751918">
              <w:rPr>
                <w:szCs w:val="22"/>
              </w:rPr>
              <w:br/>
              <w:t>Diphtheria, Tetanus, Pertussis (DtaP)</w:t>
            </w:r>
            <w:r w:rsidRPr="00751918">
              <w:rPr>
                <w:szCs w:val="22"/>
              </w:rPr>
              <w:br/>
              <w:t>Varicella (chicken pox)</w:t>
            </w:r>
            <w:r w:rsidRPr="00751918">
              <w:rPr>
                <w:szCs w:val="22"/>
              </w:rPr>
              <w:br/>
              <w:t>Influenza – flu shot</w:t>
            </w:r>
            <w:r w:rsidRPr="00751918">
              <w:rPr>
                <w:szCs w:val="22"/>
              </w:rPr>
              <w:br/>
              <w:t>Pneumococcal Conjugate (pneumonia)</w:t>
            </w:r>
            <w:r w:rsidRPr="00751918">
              <w:rPr>
                <w:szCs w:val="22"/>
              </w:rPr>
              <w:br/>
              <w:t>Human Papilloma Virus (HPV) – cervical cancer</w:t>
            </w:r>
          </w:p>
        </w:tc>
      </w:tr>
      <w:tr w:rsidR="00DD089F" w:rsidRPr="00751918" w:rsidTr="00CC0216">
        <w:trPr>
          <w:cantSplit/>
          <w:trHeight w:hRule="exact" w:val="2448"/>
        </w:trPr>
        <w:tc>
          <w:tcPr>
            <w:tcW w:w="10260" w:type="dxa"/>
            <w:gridSpan w:val="6"/>
          </w:tcPr>
          <w:p w:rsidR="00DD089F" w:rsidRDefault="00DD089F" w:rsidP="00CC0216">
            <w:pPr>
              <w:pStyle w:val="Bullet0"/>
              <w:tabs>
                <w:tab w:val="clear" w:pos="40"/>
                <w:tab w:val="clear" w:pos="140"/>
              </w:tabs>
              <w:spacing w:before="60"/>
              <w:ind w:left="187"/>
              <w:rPr>
                <w:rFonts w:ascii="Calibri" w:hAnsi="Calibri"/>
                <w:b/>
                <w:sz w:val="22"/>
                <w:szCs w:val="22"/>
              </w:rPr>
            </w:pPr>
          </w:p>
          <w:p w:rsidR="00DD089F" w:rsidRPr="00751918" w:rsidRDefault="00DD089F" w:rsidP="00CC0216">
            <w:pPr>
              <w:pStyle w:val="Bullet0"/>
              <w:tabs>
                <w:tab w:val="clear" w:pos="40"/>
                <w:tab w:val="clear" w:pos="140"/>
              </w:tabs>
              <w:spacing w:before="60"/>
              <w:ind w:left="187"/>
              <w:jc w:val="both"/>
              <w:rPr>
                <w:rFonts w:ascii="Calibri" w:hAnsi="Calibri"/>
                <w:b/>
                <w:sz w:val="22"/>
                <w:szCs w:val="22"/>
              </w:rPr>
            </w:pPr>
            <w:r w:rsidRPr="00751918">
              <w:rPr>
                <w:rFonts w:ascii="Calibri" w:hAnsi="Calibri"/>
                <w:b/>
                <w:sz w:val="22"/>
                <w:szCs w:val="22"/>
              </w:rPr>
              <w:t>Medical Care</w:t>
            </w:r>
          </w:p>
          <w:p w:rsidR="00DD089F" w:rsidRPr="00751918" w:rsidRDefault="00DD089F" w:rsidP="00CC0216">
            <w:pPr>
              <w:pStyle w:val="Bullet0"/>
              <w:tabs>
                <w:tab w:val="clear" w:pos="40"/>
                <w:tab w:val="clear" w:pos="140"/>
              </w:tabs>
              <w:spacing w:before="60"/>
              <w:ind w:left="187"/>
              <w:jc w:val="both"/>
              <w:rPr>
                <w:rFonts w:ascii="Calibri" w:hAnsi="Calibri"/>
                <w:sz w:val="22"/>
                <w:szCs w:val="22"/>
              </w:rPr>
            </w:pPr>
            <w:r w:rsidRPr="00751918">
              <w:rPr>
                <w:rFonts w:ascii="Calibri" w:hAnsi="Calibri"/>
                <w:sz w:val="22"/>
                <w:szCs w:val="22"/>
              </w:rPr>
              <w:t>Anthem</w:t>
            </w:r>
            <w:r>
              <w:rPr>
                <w:rFonts w:ascii="Calibri" w:hAnsi="Calibri"/>
                <w:sz w:val="22"/>
                <w:szCs w:val="22"/>
              </w:rPr>
              <w:t>’</w:t>
            </w:r>
            <w:r w:rsidRPr="00751918">
              <w:rPr>
                <w:rFonts w:ascii="Calibri" w:hAnsi="Calibri"/>
                <w:sz w:val="22"/>
                <w:szCs w:val="22"/>
              </w:rPr>
              <w:t xml:space="preserve">s Lumenos plan covers a wide range of medical services to treat an illness or injury. You can use your available HRA funds to pay for these covered services. Once you spend up to your deductible amount shown on </w:t>
            </w:r>
            <w:r>
              <w:rPr>
                <w:rFonts w:ascii="Calibri" w:hAnsi="Calibri"/>
                <w:sz w:val="22"/>
                <w:szCs w:val="22"/>
              </w:rPr>
              <w:t xml:space="preserve">the first page of this Schedule </w:t>
            </w:r>
            <w:r w:rsidRPr="00751918">
              <w:rPr>
                <w:rFonts w:ascii="Calibri" w:hAnsi="Calibri"/>
                <w:sz w:val="22"/>
                <w:szCs w:val="22"/>
              </w:rPr>
              <w:t>for covered services</w:t>
            </w:r>
            <w:smartTag w:uri="urn:schemas-microsoft-com:office:smarttags" w:element="PersonName">
              <w:r w:rsidRPr="00751918">
                <w:rPr>
                  <w:rFonts w:ascii="Calibri" w:hAnsi="Calibri"/>
                  <w:sz w:val="22"/>
                  <w:szCs w:val="22"/>
                </w:rPr>
                <w:t>,</w:t>
              </w:r>
            </w:smartTag>
            <w:r w:rsidRPr="00751918">
              <w:rPr>
                <w:rFonts w:ascii="Calibri" w:hAnsi="Calibri"/>
                <w:sz w:val="22"/>
                <w:szCs w:val="22"/>
              </w:rPr>
              <w:t xml:space="preserve"> you will have Traditional Health Coverage with the </w:t>
            </w:r>
            <w:r>
              <w:rPr>
                <w:rFonts w:ascii="Calibri" w:hAnsi="Calibri"/>
                <w:sz w:val="22"/>
                <w:szCs w:val="22"/>
              </w:rPr>
              <w:t>Coinsurance</w:t>
            </w:r>
            <w:r w:rsidRPr="00751918">
              <w:rPr>
                <w:rFonts w:ascii="Calibri" w:hAnsi="Calibri"/>
                <w:sz w:val="22"/>
                <w:szCs w:val="22"/>
              </w:rPr>
              <w:t xml:space="preserve"> listed on </w:t>
            </w:r>
            <w:r>
              <w:rPr>
                <w:rFonts w:ascii="Calibri" w:hAnsi="Calibri"/>
                <w:sz w:val="22"/>
                <w:szCs w:val="22"/>
              </w:rPr>
              <w:t xml:space="preserve">the first page of this Schedule </w:t>
            </w:r>
            <w:r w:rsidRPr="00751918">
              <w:rPr>
                <w:rFonts w:ascii="Calibri" w:hAnsi="Calibri"/>
                <w:sz w:val="22"/>
                <w:szCs w:val="22"/>
              </w:rPr>
              <w:t xml:space="preserve">to help pay for additional covered services. </w:t>
            </w:r>
          </w:p>
          <w:p w:rsidR="00DD089F" w:rsidRPr="00751918" w:rsidRDefault="00DD089F" w:rsidP="00CC0216">
            <w:pPr>
              <w:pStyle w:val="Bullet0"/>
              <w:tabs>
                <w:tab w:val="clear" w:pos="40"/>
                <w:tab w:val="clear" w:pos="140"/>
              </w:tabs>
              <w:ind w:left="180"/>
              <w:jc w:val="both"/>
              <w:rPr>
                <w:rFonts w:ascii="Calibri" w:hAnsi="Calibri"/>
                <w:sz w:val="22"/>
                <w:szCs w:val="22"/>
              </w:rPr>
            </w:pPr>
          </w:p>
          <w:p w:rsidR="00DD089F" w:rsidRPr="00751918" w:rsidRDefault="00DD089F" w:rsidP="00CC0216">
            <w:pPr>
              <w:pStyle w:val="Bullet0"/>
              <w:tabs>
                <w:tab w:val="clear" w:pos="40"/>
                <w:tab w:val="clear" w:pos="140"/>
              </w:tabs>
              <w:ind w:left="180"/>
              <w:jc w:val="both"/>
              <w:rPr>
                <w:rFonts w:ascii="Calibri" w:hAnsi="Calibri"/>
                <w:sz w:val="22"/>
                <w:szCs w:val="22"/>
              </w:rPr>
            </w:pPr>
            <w:r w:rsidRPr="00751918">
              <w:rPr>
                <w:rFonts w:ascii="Calibri" w:hAnsi="Calibri"/>
                <w:sz w:val="22"/>
                <w:szCs w:val="22"/>
              </w:rPr>
              <w:t>The following is a summary of covered medical services under Anthem</w:t>
            </w:r>
            <w:r>
              <w:rPr>
                <w:rFonts w:ascii="Calibri" w:hAnsi="Calibri"/>
                <w:sz w:val="22"/>
                <w:szCs w:val="22"/>
              </w:rPr>
              <w:t>’</w:t>
            </w:r>
            <w:r w:rsidRPr="00751918">
              <w:rPr>
                <w:rFonts w:ascii="Calibri" w:hAnsi="Calibri"/>
                <w:sz w:val="22"/>
                <w:szCs w:val="22"/>
              </w:rPr>
              <w:t>s Lumenos plan:</w:t>
            </w:r>
          </w:p>
        </w:tc>
      </w:tr>
      <w:tr w:rsidR="00DD089F" w:rsidRPr="00751918" w:rsidTr="00CC0216">
        <w:trPr>
          <w:cantSplit/>
          <w:trHeight w:hRule="exact" w:val="2880"/>
        </w:trPr>
        <w:tc>
          <w:tcPr>
            <w:tcW w:w="5519" w:type="dxa"/>
            <w:gridSpan w:val="2"/>
            <w:shd w:val="clear" w:color="auto" w:fill="D9D9D9"/>
          </w:tcPr>
          <w:p w:rsidR="00DD089F" w:rsidRPr="00751918" w:rsidRDefault="00DD089F" w:rsidP="00CC0216">
            <w:pPr>
              <w:pStyle w:val="TB2"/>
              <w:jc w:val="left"/>
            </w:pPr>
            <w:r w:rsidRPr="00751918">
              <w:t>Physician Office Visits</w:t>
            </w:r>
          </w:p>
          <w:p w:rsidR="00DD089F" w:rsidRPr="00751918" w:rsidRDefault="00DD089F" w:rsidP="00CC0216">
            <w:pPr>
              <w:pStyle w:val="TB2"/>
              <w:jc w:val="left"/>
            </w:pPr>
            <w:r w:rsidRPr="00751918">
              <w:t>Inpatient Hospital Services</w:t>
            </w:r>
          </w:p>
          <w:p w:rsidR="00DD089F" w:rsidRPr="00751918" w:rsidRDefault="00DD089F" w:rsidP="00CC0216">
            <w:pPr>
              <w:pStyle w:val="TB2"/>
              <w:jc w:val="left"/>
            </w:pPr>
            <w:r w:rsidRPr="00751918">
              <w:t>Outpatient Surgery Services</w:t>
            </w:r>
          </w:p>
          <w:p w:rsidR="00DD089F" w:rsidRPr="00751918" w:rsidRDefault="00DD089F" w:rsidP="00CC0216">
            <w:pPr>
              <w:pStyle w:val="TB2"/>
              <w:jc w:val="left"/>
            </w:pPr>
            <w:r w:rsidRPr="00751918">
              <w:t>Diagnostic X-rays/Lab Tests</w:t>
            </w:r>
          </w:p>
          <w:p w:rsidR="00DD089F" w:rsidRPr="00751918" w:rsidRDefault="00DD089F" w:rsidP="00CC0216">
            <w:pPr>
              <w:pStyle w:val="TB2"/>
              <w:jc w:val="left"/>
            </w:pPr>
            <w:r w:rsidRPr="00751918">
              <w:t xml:space="preserve">Emergency Hospital Services (in-network </w:t>
            </w:r>
            <w:r>
              <w:t>Coinsurance</w:t>
            </w:r>
            <w:r w:rsidRPr="00751918">
              <w:t xml:space="preserve"> applies to both in-network and out-of-network)</w:t>
            </w:r>
          </w:p>
          <w:p w:rsidR="00DD089F" w:rsidRPr="00751918" w:rsidRDefault="00DD089F" w:rsidP="00CC0216">
            <w:pPr>
              <w:pStyle w:val="TB2"/>
              <w:jc w:val="left"/>
            </w:pPr>
            <w:r w:rsidRPr="00751918">
              <w:t>Inpatient and Outpatient Mental Health Conditions and Substance Use Disorders</w:t>
            </w:r>
          </w:p>
        </w:tc>
        <w:tc>
          <w:tcPr>
            <w:tcW w:w="331" w:type="dxa"/>
            <w:gridSpan w:val="3"/>
          </w:tcPr>
          <w:p w:rsidR="00DD089F" w:rsidRPr="00751918" w:rsidRDefault="00DD089F" w:rsidP="00CC0216">
            <w:pPr>
              <w:rPr>
                <w:rStyle w:val="BoldEF"/>
                <w:rFonts w:ascii="Calibri" w:hAnsi="Calibri"/>
              </w:rPr>
            </w:pPr>
          </w:p>
        </w:tc>
        <w:tc>
          <w:tcPr>
            <w:tcW w:w="4410" w:type="dxa"/>
            <w:shd w:val="clear" w:color="auto" w:fill="D9D9D9"/>
          </w:tcPr>
          <w:p w:rsidR="00DD089F" w:rsidRPr="00751918" w:rsidRDefault="00DD089F" w:rsidP="00CC0216">
            <w:pPr>
              <w:pStyle w:val="TB2"/>
            </w:pPr>
            <w:r w:rsidRPr="00751918">
              <w:t>Maternity Care</w:t>
            </w:r>
          </w:p>
          <w:p w:rsidR="00DD089F" w:rsidRPr="00751918" w:rsidRDefault="00DD089F" w:rsidP="00CC0216">
            <w:pPr>
              <w:pStyle w:val="TB2"/>
            </w:pPr>
            <w:r w:rsidRPr="00751918">
              <w:t>Chiropractic Care</w:t>
            </w:r>
          </w:p>
          <w:p w:rsidR="00DD089F" w:rsidRPr="00751918" w:rsidRDefault="00DD089F" w:rsidP="00CC0216">
            <w:pPr>
              <w:pStyle w:val="TB2"/>
            </w:pPr>
            <w:r w:rsidRPr="00751918">
              <w:t>Prescription Drugs</w:t>
            </w:r>
          </w:p>
          <w:p w:rsidR="00DD089F" w:rsidRPr="00751918" w:rsidRDefault="00DD089F" w:rsidP="00CC0216">
            <w:pPr>
              <w:pStyle w:val="TB2"/>
            </w:pPr>
            <w:r w:rsidRPr="00751918">
              <w:t>Home Health Care and Hospice Care</w:t>
            </w:r>
          </w:p>
          <w:p w:rsidR="00DD089F" w:rsidRPr="00751918" w:rsidRDefault="00DD089F" w:rsidP="00CC0216">
            <w:pPr>
              <w:pStyle w:val="TB2"/>
              <w:ind w:left="346"/>
              <w:jc w:val="left"/>
            </w:pPr>
            <w:r w:rsidRPr="00751918">
              <w:t>Physical, Speech, and Occupational Therapy Services</w:t>
            </w:r>
          </w:p>
          <w:p w:rsidR="00DD089F" w:rsidRPr="00751918" w:rsidRDefault="00DD089F" w:rsidP="00CC0216">
            <w:pPr>
              <w:pStyle w:val="TB2"/>
              <w:rPr>
                <w:rStyle w:val="BoldEF"/>
                <w:rFonts w:ascii="Calibri" w:hAnsi="Calibri"/>
                <w:b w:val="0"/>
              </w:rPr>
            </w:pPr>
            <w:r w:rsidRPr="00751918">
              <w:t>Durable Medical Equipment</w:t>
            </w:r>
          </w:p>
        </w:tc>
      </w:tr>
    </w:tbl>
    <w:p w:rsidR="00DD089F" w:rsidRDefault="00DD089F" w:rsidP="00DD089F">
      <w:r>
        <w:br w:type="page"/>
      </w:r>
    </w:p>
    <w:tbl>
      <w:tblPr>
        <w:tblW w:w="10260" w:type="dxa"/>
        <w:tblInd w:w="-342" w:type="dxa"/>
        <w:tblLayout w:type="fixed"/>
        <w:tblLook w:val="0000" w:firstRow="0" w:lastRow="0" w:firstColumn="0" w:lastColumn="0" w:noHBand="0" w:noVBand="0"/>
      </w:tblPr>
      <w:tblGrid>
        <w:gridCol w:w="7290"/>
        <w:gridCol w:w="2970"/>
      </w:tblGrid>
      <w:tr w:rsidR="00DD089F" w:rsidRPr="00690EAD" w:rsidTr="00CC0216">
        <w:trPr>
          <w:trHeight w:val="242"/>
        </w:trPr>
        <w:tc>
          <w:tcPr>
            <w:tcW w:w="7290" w:type="dxa"/>
            <w:tcBorders>
              <w:top w:val="single" w:sz="4" w:space="0" w:color="000000"/>
              <w:left w:val="single" w:sz="4" w:space="0" w:color="auto"/>
              <w:bottom w:val="single" w:sz="4" w:space="0" w:color="auto"/>
            </w:tcBorders>
            <w:shd w:val="clear" w:color="auto" w:fill="FFFFFF"/>
          </w:tcPr>
          <w:p w:rsidR="00DD089F" w:rsidRPr="0060378E" w:rsidRDefault="00DD089F" w:rsidP="00CC0216">
            <w:pPr>
              <w:pStyle w:val="TB1"/>
              <w:numPr>
                <w:ilvl w:val="0"/>
                <w:numId w:val="0"/>
              </w:numPr>
              <w:ind w:left="360" w:hanging="360"/>
              <w:rPr>
                <w:b/>
              </w:rPr>
            </w:pPr>
            <w:r>
              <w:rPr>
                <w:b/>
              </w:rPr>
              <w:t>Additional Covered Services</w:t>
            </w:r>
          </w:p>
        </w:tc>
        <w:tc>
          <w:tcPr>
            <w:tcW w:w="2970" w:type="dxa"/>
            <w:tcBorders>
              <w:top w:val="single" w:sz="4" w:space="0" w:color="000000"/>
              <w:left w:val="single" w:sz="4" w:space="0" w:color="auto"/>
              <w:bottom w:val="single" w:sz="4" w:space="0" w:color="auto"/>
              <w:right w:val="single" w:sz="4" w:space="0" w:color="auto"/>
            </w:tcBorders>
            <w:shd w:val="clear" w:color="auto" w:fill="FFFFFF"/>
          </w:tcPr>
          <w:p w:rsidR="00DD089F" w:rsidRPr="001B0553" w:rsidRDefault="00DD089F" w:rsidP="00CC0216">
            <w:pPr>
              <w:tabs>
                <w:tab w:val="center" w:pos="2835"/>
              </w:tabs>
              <w:rPr>
                <w:b/>
              </w:rPr>
            </w:pPr>
            <w:r w:rsidRPr="001B0553">
              <w:rPr>
                <w:b/>
                <w:szCs w:val="22"/>
              </w:rPr>
              <w:t>You pay</w:t>
            </w:r>
          </w:p>
        </w:tc>
      </w:tr>
      <w:tr w:rsidR="00DD089F" w:rsidRPr="00690EAD" w:rsidTr="00CC0216">
        <w:trPr>
          <w:trHeight w:val="242"/>
        </w:trPr>
        <w:tc>
          <w:tcPr>
            <w:tcW w:w="7290" w:type="dxa"/>
            <w:tcBorders>
              <w:top w:val="single" w:sz="4" w:space="0" w:color="000000"/>
              <w:left w:val="single" w:sz="4" w:space="0" w:color="auto"/>
              <w:bottom w:val="single" w:sz="4" w:space="0" w:color="auto"/>
            </w:tcBorders>
            <w:shd w:val="clear" w:color="auto" w:fill="BFBFBF"/>
          </w:tcPr>
          <w:p w:rsidR="00DD089F" w:rsidRPr="0060378E" w:rsidRDefault="00DD089F" w:rsidP="00CC0216">
            <w:pPr>
              <w:pStyle w:val="TB1"/>
              <w:numPr>
                <w:ilvl w:val="0"/>
                <w:numId w:val="0"/>
              </w:numPr>
              <w:ind w:left="360" w:hanging="360"/>
              <w:rPr>
                <w:b/>
              </w:rPr>
            </w:pPr>
            <w:r w:rsidRPr="0060378E">
              <w:rPr>
                <w:b/>
              </w:rPr>
              <w:t>Autism Spectrum Disorder (ASD) – For children from age 2 through 6</w:t>
            </w:r>
          </w:p>
        </w:tc>
        <w:tc>
          <w:tcPr>
            <w:tcW w:w="297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60378E" w:rsidTr="00CC0216">
        <w:trPr>
          <w:trHeight w:val="1368"/>
        </w:trPr>
        <w:tc>
          <w:tcPr>
            <w:tcW w:w="7290"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2970" w:type="dxa"/>
            <w:tcBorders>
              <w:top w:val="single" w:sz="4" w:space="0" w:color="000000"/>
              <w:left w:val="single" w:sz="4" w:space="0" w:color="auto"/>
              <w:bottom w:val="single" w:sz="4" w:space="0" w:color="auto"/>
              <w:right w:val="single" w:sz="4" w:space="0" w:color="auto"/>
            </w:tcBorders>
          </w:tcPr>
          <w:p w:rsidR="00DD089F" w:rsidRPr="001B0553" w:rsidRDefault="00DD089F" w:rsidP="00CC0216">
            <w:pPr>
              <w:tabs>
                <w:tab w:val="center" w:pos="2835"/>
              </w:tabs>
            </w:pPr>
            <w:r>
              <w:rPr>
                <w:szCs w:val="22"/>
              </w:rPr>
              <w:t>Member cost shares will be dependent on the services rendered.  Please contact Member Services for additional information.</w:t>
            </w:r>
          </w:p>
        </w:tc>
      </w:tr>
      <w:tr w:rsidR="00DD089F" w:rsidRPr="0064152A" w:rsidTr="00CC0216">
        <w:trPr>
          <w:trHeight w:val="791"/>
        </w:trPr>
        <w:tc>
          <w:tcPr>
            <w:tcW w:w="7290"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297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rPr>
                <w:b/>
              </w:rPr>
            </w:pPr>
            <w:r w:rsidRPr="0064152A">
              <w:rPr>
                <w:b/>
                <w:szCs w:val="22"/>
              </w:rPr>
              <w:t xml:space="preserve">20% after deductible </w:t>
            </w:r>
            <w:r w:rsidRPr="0064152A">
              <w:rPr>
                <w:szCs w:val="22"/>
              </w:rPr>
              <w:t>of the amount the health care professionals in our Network have agreed to accept for their services</w:t>
            </w:r>
          </w:p>
        </w:tc>
      </w:tr>
      <w:tr w:rsidR="00DD089F" w:rsidRPr="0064152A" w:rsidTr="00CC0216">
        <w:trPr>
          <w:trHeight w:val="296"/>
        </w:trPr>
        <w:tc>
          <w:tcPr>
            <w:tcW w:w="7290"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2970" w:type="dxa"/>
            <w:tcBorders>
              <w:top w:val="single" w:sz="4" w:space="0" w:color="000000"/>
              <w:left w:val="single" w:sz="4" w:space="0" w:color="auto"/>
              <w:bottom w:val="single" w:sz="4" w:space="0" w:color="auto"/>
              <w:right w:val="single" w:sz="4" w:space="0" w:color="auto"/>
            </w:tcBorders>
            <w:shd w:val="clear" w:color="auto" w:fill="BFBFBF"/>
          </w:tcPr>
          <w:p w:rsidR="00DD089F" w:rsidRPr="0064152A" w:rsidRDefault="00DD089F" w:rsidP="00CC0216">
            <w:pPr>
              <w:tabs>
                <w:tab w:val="center" w:pos="2835"/>
              </w:tabs>
              <w:rPr>
                <w:b/>
                <w:sz w:val="20"/>
                <w:szCs w:val="20"/>
              </w:rPr>
            </w:pPr>
          </w:p>
        </w:tc>
      </w:tr>
      <w:tr w:rsidR="00DD089F" w:rsidRPr="0064152A" w:rsidTr="00CC0216">
        <w:trPr>
          <w:trHeight w:val="674"/>
        </w:trPr>
        <w:tc>
          <w:tcPr>
            <w:tcW w:w="7290"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297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pPr>
            <w:r w:rsidRPr="0064152A">
              <w:rPr>
                <w:szCs w:val="22"/>
              </w:rPr>
              <w:t>Member cost shares will be dependent on the services rendered.  Please contact Member Services for additional information.</w:t>
            </w:r>
          </w:p>
        </w:tc>
      </w:tr>
    </w:tbl>
    <w:p w:rsidR="00DD089F" w:rsidRPr="0064152A" w:rsidRDefault="00DD089F" w:rsidP="00DD089F"/>
    <w:tbl>
      <w:tblPr>
        <w:tblW w:w="10260" w:type="dxa"/>
        <w:tblInd w:w="-342" w:type="dxa"/>
        <w:tblLook w:val="01E0" w:firstRow="1" w:lastRow="1" w:firstColumn="1" w:lastColumn="1" w:noHBand="0" w:noVBand="0"/>
      </w:tblPr>
      <w:tblGrid>
        <w:gridCol w:w="10260"/>
      </w:tblGrid>
      <w:tr w:rsidR="00DD089F" w:rsidRPr="0064152A" w:rsidTr="00CC0216">
        <w:trPr>
          <w:cantSplit/>
          <w:trHeight w:hRule="exact" w:val="711"/>
        </w:trPr>
        <w:tc>
          <w:tcPr>
            <w:tcW w:w="10260" w:type="dxa"/>
            <w:vAlign w:val="center"/>
          </w:tcPr>
          <w:p w:rsidR="00DD089F" w:rsidRPr="0064152A" w:rsidRDefault="00DD089F" w:rsidP="00CC0216">
            <w:pPr>
              <w:pStyle w:val="Body"/>
              <w:ind w:left="180"/>
              <w:jc w:val="both"/>
              <w:rPr>
                <w:rStyle w:val="BoldEF"/>
                <w:rFonts w:ascii="Calibri" w:hAnsi="Calibri"/>
                <w:sz w:val="22"/>
                <w:szCs w:val="22"/>
              </w:rPr>
            </w:pPr>
            <w:r w:rsidRPr="0064152A">
              <w:rPr>
                <w:rFonts w:ascii="Calibri" w:hAnsi="Calibri"/>
                <w:sz w:val="22"/>
                <w:szCs w:val="22"/>
              </w:rPr>
              <w:t>Some covered services may have limitations or other restrictions.* With Anthem’s Lumenos plan, the following services are limited:</w:t>
            </w:r>
          </w:p>
        </w:tc>
      </w:tr>
    </w:tbl>
    <w:p w:rsidR="00DD089F" w:rsidRPr="0064152A" w:rsidRDefault="00DD089F" w:rsidP="00DD089F">
      <w:pPr>
        <w:pStyle w:val="Body"/>
        <w:rPr>
          <w:rFonts w:ascii="Calibri" w:hAnsi="Calibri"/>
          <w:sz w:val="22"/>
          <w:szCs w:val="22"/>
        </w:rPr>
        <w:sectPr w:rsidR="00DD089F" w:rsidRPr="0064152A" w:rsidSect="00CC0216">
          <w:pgSz w:w="12240" w:h="15840" w:code="1"/>
          <w:pgMar w:top="1440" w:right="450" w:bottom="1440" w:left="1440" w:header="720" w:footer="720" w:gutter="0"/>
          <w:cols w:space="720"/>
          <w:docGrid w:linePitch="360"/>
        </w:sectPr>
      </w:pPr>
    </w:p>
    <w:tbl>
      <w:tblPr>
        <w:tblW w:w="10260" w:type="dxa"/>
        <w:tblInd w:w="108" w:type="dxa"/>
        <w:tblLook w:val="01E0" w:firstRow="1" w:lastRow="1" w:firstColumn="1" w:lastColumn="1" w:noHBand="0" w:noVBand="0"/>
      </w:tblPr>
      <w:tblGrid>
        <w:gridCol w:w="10260"/>
      </w:tblGrid>
      <w:tr w:rsidR="00DD089F" w:rsidRPr="00751918" w:rsidTr="00CC0216">
        <w:trPr>
          <w:cantSplit/>
          <w:trHeight w:hRule="exact" w:val="2988"/>
        </w:trPr>
        <w:tc>
          <w:tcPr>
            <w:tcW w:w="10260" w:type="dxa"/>
            <w:shd w:val="clear" w:color="auto" w:fill="D9D9D9"/>
          </w:tcPr>
          <w:p w:rsidR="00DD089F" w:rsidRPr="0064152A" w:rsidRDefault="00DD089F" w:rsidP="00CC0216">
            <w:pPr>
              <w:pStyle w:val="TB2"/>
            </w:pPr>
            <w:r w:rsidRPr="0064152A">
              <w:t>Annual routine vision exam $15; not subject to deductible.</w:t>
            </w:r>
          </w:p>
          <w:p w:rsidR="00DD089F" w:rsidRPr="0064152A" w:rsidRDefault="00DD089F" w:rsidP="00CC0216">
            <w:pPr>
              <w:pStyle w:val="TB2"/>
            </w:pPr>
            <w:r w:rsidRPr="0064152A">
              <w:t>Applied Behavioral Analysis limited to $35,000 per member annual maximum.</w:t>
            </w:r>
          </w:p>
          <w:p w:rsidR="00DD089F" w:rsidRPr="0064152A" w:rsidRDefault="00DD089F" w:rsidP="00CC0216">
            <w:pPr>
              <w:pStyle w:val="TB2"/>
            </w:pPr>
            <w:r w:rsidRPr="0064152A">
              <w:t>Skilled nursing facility services limited to 100 days per calendar year.</w:t>
            </w:r>
          </w:p>
          <w:p w:rsidR="00DD089F" w:rsidRPr="0064152A" w:rsidRDefault="00DD089F" w:rsidP="00CC0216">
            <w:pPr>
              <w:pStyle w:val="TB2"/>
            </w:pPr>
            <w:r w:rsidRPr="0064152A">
              <w:t>Home health care services limited to 90 visits per calendar year.</w:t>
            </w:r>
          </w:p>
          <w:p w:rsidR="00DD089F" w:rsidRPr="0064152A" w:rsidRDefault="00DD089F" w:rsidP="00CC0216">
            <w:pPr>
              <w:pStyle w:val="TB2"/>
            </w:pPr>
            <w:r w:rsidRPr="0064152A">
              <w:t xml:space="preserve">Early Intervention limited to $5,000 per calendar year. </w:t>
            </w:r>
          </w:p>
          <w:p w:rsidR="00DD089F" w:rsidRPr="0064152A" w:rsidRDefault="00DD089F" w:rsidP="00CC0216">
            <w:pPr>
              <w:pStyle w:val="TB2"/>
            </w:pPr>
            <w:r w:rsidRPr="0064152A">
              <w:t xml:space="preserve">Physical and occupational therapy services limited to a combined 30 visits per calendar year. </w:t>
            </w:r>
          </w:p>
          <w:p w:rsidR="00DD089F" w:rsidRPr="0064152A" w:rsidRDefault="00DD089F" w:rsidP="00CC0216">
            <w:pPr>
              <w:pStyle w:val="TB2"/>
            </w:pPr>
            <w:r w:rsidRPr="0064152A">
              <w:t xml:space="preserve">Speech therapy services limited to 30 visits per calendar year. </w:t>
            </w:r>
          </w:p>
          <w:p w:rsidR="00DD089F" w:rsidRPr="0064152A" w:rsidRDefault="00DD089F" w:rsidP="00CC0216">
            <w:pPr>
              <w:pStyle w:val="TB2"/>
            </w:pPr>
            <w:r w:rsidRPr="0064152A">
              <w:t>Spinal manipulations and other manual medical intervention visits limited to 30 visits per calendar year.</w:t>
            </w:r>
          </w:p>
          <w:p w:rsidR="00DD089F" w:rsidRPr="0064152A" w:rsidRDefault="00DD089F" w:rsidP="00CC0216">
            <w:pPr>
              <w:pStyle w:val="TB2"/>
            </w:pPr>
            <w:r w:rsidRPr="0064152A">
              <w:t>Private duty nursing limited to $500 per calendar year.</w:t>
            </w:r>
          </w:p>
          <w:p w:rsidR="00DD089F" w:rsidRPr="0064152A" w:rsidRDefault="00DD089F" w:rsidP="00CC0216">
            <w:pPr>
              <w:pStyle w:val="TB2"/>
              <w:numPr>
                <w:ilvl w:val="0"/>
                <w:numId w:val="0"/>
              </w:numPr>
              <w:ind w:left="-18"/>
            </w:pPr>
          </w:p>
          <w:p w:rsidR="00DD089F" w:rsidRPr="00751918" w:rsidRDefault="00DD089F" w:rsidP="00CC0216">
            <w:pPr>
              <w:pStyle w:val="TB2"/>
              <w:numPr>
                <w:ilvl w:val="0"/>
                <w:numId w:val="0"/>
              </w:numPr>
              <w:ind w:left="-18"/>
            </w:pPr>
            <w:r w:rsidRPr="0064152A">
              <w:t>Your plan includes no Lifetime Maximum.</w:t>
            </w:r>
          </w:p>
          <w:p w:rsidR="00DD089F" w:rsidRPr="00751918" w:rsidRDefault="00DD089F" w:rsidP="00CC0216">
            <w:pPr>
              <w:ind w:left="360"/>
              <w:rPr>
                <w:rStyle w:val="BoldEF"/>
                <w:rFonts w:ascii="Calibri" w:hAnsi="Calibri"/>
                <w:b w:val="0"/>
              </w:rPr>
            </w:pPr>
          </w:p>
        </w:tc>
      </w:tr>
    </w:tbl>
    <w:p w:rsidR="00DD089F" w:rsidRPr="00751918" w:rsidRDefault="00DD089F" w:rsidP="00DD089F">
      <w:pPr>
        <w:pStyle w:val="Disclaimernote"/>
        <w:jc w:val="center"/>
        <w:rPr>
          <w:rFonts w:ascii="Calibri" w:hAnsi="Calibri"/>
          <w:b/>
          <w:sz w:val="22"/>
          <w:szCs w:val="22"/>
        </w:rPr>
      </w:pPr>
    </w:p>
    <w:p w:rsidR="00DD089F" w:rsidRPr="00751918" w:rsidRDefault="00DD089F" w:rsidP="00DD089F">
      <w:pPr>
        <w:ind w:right="288"/>
        <w:jc w:val="both"/>
      </w:pPr>
      <w:r>
        <w:t>*</w:t>
      </w:r>
      <w:r w:rsidRPr="00751918">
        <w:t xml:space="preserve">For a complete list of exclusions and limitations, please refer to </w:t>
      </w:r>
      <w:r>
        <w:t>the Plan Document</w:t>
      </w:r>
      <w:r w:rsidRPr="00751918">
        <w:t xml:space="preserve">. Some covered services may require </w:t>
      </w:r>
      <w:r>
        <w:t>pre-authorization</w:t>
      </w:r>
      <w:r w:rsidRPr="00751918">
        <w:t>.</w:t>
      </w:r>
    </w:p>
    <w:p w:rsidR="00DD089F" w:rsidRPr="00751918" w:rsidRDefault="00DD089F" w:rsidP="00DD089F">
      <w:pPr>
        <w:ind w:right="288"/>
        <w:jc w:val="both"/>
        <w:rPr>
          <w:b/>
        </w:rPr>
      </w:pPr>
    </w:p>
    <w:p w:rsidR="00DD089F" w:rsidRPr="00617002" w:rsidRDefault="00DD089F" w:rsidP="00DD089F">
      <w:pPr>
        <w:ind w:right="288"/>
        <w:jc w:val="both"/>
        <w:rPr>
          <w:sz w:val="21"/>
          <w:szCs w:val="21"/>
        </w:rPr>
      </w:pPr>
      <w:r w:rsidRPr="00617002">
        <w:rPr>
          <w:b/>
          <w:sz w:val="21"/>
          <w:szCs w:val="21"/>
        </w:rPr>
        <w:t>Please note:</w:t>
      </w:r>
      <w:r w:rsidRPr="00617002">
        <w:rPr>
          <w:sz w:val="21"/>
          <w:szCs w:val="21"/>
        </w:rPr>
        <w:t xml:space="preserve">  This summary is intended to be a brief outline of coverage and is not intended to be a legal contract.  The entire provisions of benefits and exclusions are contained in the </w:t>
      </w:r>
      <w:r>
        <w:rPr>
          <w:sz w:val="21"/>
          <w:szCs w:val="21"/>
        </w:rPr>
        <w:t>Plan Document</w:t>
      </w:r>
      <w:r w:rsidRPr="00617002">
        <w:rPr>
          <w:sz w:val="21"/>
          <w:szCs w:val="21"/>
        </w:rPr>
        <w:t xml:space="preserve">.  In the event of a conflict between the </w:t>
      </w:r>
      <w:r>
        <w:rPr>
          <w:sz w:val="21"/>
          <w:szCs w:val="21"/>
        </w:rPr>
        <w:t>Plan</w:t>
      </w:r>
      <w:r w:rsidRPr="00617002">
        <w:rPr>
          <w:sz w:val="21"/>
          <w:szCs w:val="21"/>
        </w:rPr>
        <w:t xml:space="preserve"> </w:t>
      </w:r>
      <w:r>
        <w:rPr>
          <w:sz w:val="21"/>
          <w:szCs w:val="21"/>
        </w:rPr>
        <w:t xml:space="preserve">Document </w:t>
      </w:r>
      <w:r w:rsidRPr="00617002">
        <w:rPr>
          <w:sz w:val="21"/>
          <w:szCs w:val="21"/>
        </w:rPr>
        <w:t xml:space="preserve">and this description, the terms of the </w:t>
      </w:r>
      <w:r>
        <w:rPr>
          <w:sz w:val="21"/>
          <w:szCs w:val="21"/>
        </w:rPr>
        <w:t>Plan</w:t>
      </w:r>
      <w:r w:rsidRPr="00617002">
        <w:rPr>
          <w:sz w:val="21"/>
          <w:szCs w:val="21"/>
        </w:rPr>
        <w:t xml:space="preserve"> </w:t>
      </w:r>
      <w:r>
        <w:rPr>
          <w:sz w:val="21"/>
          <w:szCs w:val="21"/>
        </w:rPr>
        <w:t xml:space="preserve">Document </w:t>
      </w:r>
      <w:r w:rsidRPr="00617002">
        <w:rPr>
          <w:sz w:val="21"/>
          <w:szCs w:val="21"/>
        </w:rPr>
        <w:t>will prevail.  This summary is for a full year in the Lumenos plan. If you join the plan mid-year or have a qualified change of status, your actual benefit levels may vary.</w:t>
      </w:r>
    </w:p>
    <w:p w:rsidR="00DD089F" w:rsidRPr="00617002" w:rsidRDefault="00DD089F" w:rsidP="00DD089F">
      <w:pPr>
        <w:ind w:right="288"/>
        <w:jc w:val="both"/>
        <w:rPr>
          <w:sz w:val="21"/>
          <w:szCs w:val="21"/>
        </w:rPr>
      </w:pPr>
    </w:p>
    <w:p w:rsidR="00DD089F" w:rsidRPr="00617002" w:rsidRDefault="00DD089F" w:rsidP="00DD089F">
      <w:pPr>
        <w:ind w:right="288"/>
        <w:jc w:val="both"/>
        <w:rPr>
          <w:sz w:val="21"/>
          <w:szCs w:val="21"/>
        </w:rPr>
      </w:pPr>
      <w:r w:rsidRPr="00617002">
        <w:rPr>
          <w:sz w:val="21"/>
          <w:szCs w:val="21"/>
        </w:rPr>
        <w:t>Additional limitations and exclusions may apply.</w:t>
      </w:r>
    </w:p>
    <w:p w:rsidR="00DD089F" w:rsidRPr="00AE1535" w:rsidRDefault="00DD089F" w:rsidP="00DD089F">
      <w:pPr>
        <w:pStyle w:val="Schedule1"/>
        <w:pBdr>
          <w:right w:val="single" w:sz="4" w:space="2" w:color="auto"/>
        </w:pBdr>
        <w:ind w:right="288"/>
      </w:pPr>
      <w:r>
        <w:br/>
      </w:r>
      <w:bookmarkStart w:id="159" w:name="_Toc353866787"/>
      <w:r>
        <w:t>Plan 7 PPO High Deductible Plan Summary - HSA</w:t>
      </w:r>
      <w:bookmarkEnd w:id="159"/>
    </w:p>
    <w:tbl>
      <w:tblPr>
        <w:tblW w:w="10278" w:type="dxa"/>
        <w:tblLayout w:type="fixed"/>
        <w:tblLook w:val="0000" w:firstRow="0" w:lastRow="0" w:firstColumn="0" w:lastColumn="0" w:noHBand="0" w:noVBand="0"/>
      </w:tblPr>
      <w:tblGrid>
        <w:gridCol w:w="3755"/>
        <w:gridCol w:w="6523"/>
      </w:tblGrid>
      <w:tr w:rsidR="00DD089F" w:rsidRPr="0064746F" w:rsidTr="00CC0216">
        <w:tc>
          <w:tcPr>
            <w:tcW w:w="10278" w:type="dxa"/>
            <w:gridSpan w:val="2"/>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9E0586" w:rsidRDefault="00DD089F" w:rsidP="00CC0216"/>
        </w:tc>
      </w:tr>
      <w:tr w:rsidR="00DD089F" w:rsidRPr="003347A2" w:rsidTr="00CC0216">
        <w:tblPrEx>
          <w:tblCellMar>
            <w:left w:w="115" w:type="dxa"/>
            <w:right w:w="115" w:type="dxa"/>
          </w:tblCellMar>
          <w:tblLook w:val="01E0" w:firstRow="1" w:lastRow="1" w:firstColumn="1" w:lastColumn="1" w:noHBand="0" w:noVBand="0"/>
        </w:tblPrEx>
        <w:tc>
          <w:tcPr>
            <w:tcW w:w="10260" w:type="dxa"/>
            <w:gridSpan w:val="2"/>
            <w:vAlign w:val="center"/>
          </w:tcPr>
          <w:p w:rsidR="00DD089F" w:rsidRPr="003347A2" w:rsidRDefault="00DD089F" w:rsidP="00CC0216">
            <w:pPr>
              <w:pStyle w:val="H1"/>
              <w:spacing w:line="240" w:lineRule="auto"/>
              <w:jc w:val="both"/>
              <w:rPr>
                <w:rFonts w:ascii="Calibri" w:hAnsi="Calibri"/>
                <w:b w:val="0"/>
                <w:color w:val="auto"/>
                <w:sz w:val="22"/>
              </w:rPr>
            </w:pPr>
            <w:r w:rsidRPr="003347A2">
              <w:rPr>
                <w:rFonts w:ascii="Calibri" w:hAnsi="Calibri"/>
                <w:color w:val="auto"/>
                <w:sz w:val="22"/>
                <w:szCs w:val="22"/>
              </w:rPr>
              <w:t>Your Lumenos HSA Plan</w:t>
            </w:r>
          </w:p>
        </w:tc>
      </w:tr>
      <w:tr w:rsidR="00DD089F" w:rsidRPr="003347A2" w:rsidTr="00CC0216">
        <w:tblPrEx>
          <w:tblCellMar>
            <w:left w:w="115" w:type="dxa"/>
            <w:right w:w="115" w:type="dxa"/>
          </w:tblCellMar>
          <w:tblLook w:val="01E0" w:firstRow="1" w:lastRow="1" w:firstColumn="1" w:lastColumn="1" w:noHBand="0" w:noVBand="0"/>
        </w:tblPrEx>
        <w:tc>
          <w:tcPr>
            <w:tcW w:w="3755" w:type="dxa"/>
            <w:tcBorders>
              <w:bottom w:val="single" w:sz="12" w:space="0" w:color="FFFFFF"/>
            </w:tcBorders>
            <w:shd w:val="clear" w:color="auto" w:fill="D9D9D9"/>
          </w:tcPr>
          <w:p w:rsidR="00DD089F" w:rsidRPr="003347A2" w:rsidRDefault="00DD089F" w:rsidP="00CC0216">
            <w:pPr>
              <w:pStyle w:val="Steps"/>
              <w:spacing w:before="60"/>
              <w:jc w:val="both"/>
              <w:rPr>
                <w:rFonts w:ascii="Calibri" w:hAnsi="Calibri"/>
                <w:sz w:val="22"/>
                <w:szCs w:val="22"/>
              </w:rPr>
            </w:pPr>
            <w:r w:rsidRPr="003347A2">
              <w:rPr>
                <w:rStyle w:val="BoldEF"/>
                <w:rFonts w:ascii="Calibri" w:hAnsi="Calibri"/>
                <w:sz w:val="22"/>
                <w:szCs w:val="22"/>
              </w:rPr>
              <w:t xml:space="preserve">First - </w:t>
            </w:r>
            <w:r w:rsidRPr="003347A2">
              <w:rPr>
                <w:rFonts w:ascii="Calibri" w:hAnsi="Calibri"/>
                <w:sz w:val="22"/>
                <w:szCs w:val="22"/>
              </w:rPr>
              <w:t xml:space="preserve"> Use your HSA to pay for covered services:</w:t>
            </w:r>
          </w:p>
          <w:p w:rsidR="00DD089F" w:rsidRPr="003347A2" w:rsidRDefault="00DD089F" w:rsidP="00CC0216">
            <w:pPr>
              <w:pStyle w:val="H3"/>
              <w:ind w:left="180"/>
              <w:jc w:val="both"/>
              <w:rPr>
                <w:rFonts w:ascii="Calibri" w:hAnsi="Calibri"/>
                <w:sz w:val="22"/>
                <w:szCs w:val="22"/>
              </w:rPr>
            </w:pPr>
            <w:r w:rsidRPr="003347A2">
              <w:rPr>
                <w:rFonts w:ascii="Calibri" w:hAnsi="Calibri"/>
                <w:sz w:val="22"/>
                <w:szCs w:val="22"/>
              </w:rPr>
              <w:t>Health Savings Account</w:t>
            </w:r>
          </w:p>
          <w:p w:rsidR="00DD089F" w:rsidRPr="003347A2" w:rsidRDefault="00DD089F" w:rsidP="00CC0216">
            <w:pPr>
              <w:pStyle w:val="Body"/>
              <w:ind w:left="180"/>
              <w:jc w:val="both"/>
              <w:rPr>
                <w:rFonts w:ascii="Calibri" w:hAnsi="Calibri"/>
                <w:sz w:val="22"/>
                <w:szCs w:val="22"/>
              </w:rPr>
            </w:pPr>
            <w:r w:rsidRPr="003347A2">
              <w:rPr>
                <w:rFonts w:ascii="Calibri" w:hAnsi="Calibri"/>
                <w:sz w:val="22"/>
                <w:szCs w:val="22"/>
              </w:rPr>
              <w:t xml:space="preserve">With the Lumenos Health Savings Account (HSA), you can </w:t>
            </w:r>
            <w:r w:rsidRPr="003347A2">
              <w:rPr>
                <w:rStyle w:val="Bold"/>
                <w:rFonts w:ascii="Calibri" w:hAnsi="Calibri"/>
                <w:sz w:val="22"/>
                <w:szCs w:val="22"/>
              </w:rPr>
              <w:t>contribute pre-tax dollars to your HSA.</w:t>
            </w:r>
            <w:r w:rsidRPr="003347A2">
              <w:rPr>
                <w:rFonts w:ascii="Calibri" w:hAnsi="Calibri"/>
                <w:sz w:val="22"/>
                <w:szCs w:val="22"/>
              </w:rPr>
              <w:t xml:space="preserve"> Others may also contribute dollars to your account. You can use these dollars to help meet your annual deductible responsibility. Unused dollars can be saved or invested and accumulate through retirement.</w:t>
            </w:r>
          </w:p>
        </w:tc>
        <w:tc>
          <w:tcPr>
            <w:tcW w:w="6505" w:type="dxa"/>
            <w:tcBorders>
              <w:bottom w:val="single" w:sz="12" w:space="0" w:color="FFFFFF"/>
            </w:tcBorders>
          </w:tcPr>
          <w:p w:rsidR="00DD089F" w:rsidRPr="003347A2" w:rsidRDefault="00DD089F" w:rsidP="00CC0216">
            <w:pPr>
              <w:pStyle w:val="Body"/>
              <w:ind w:left="252"/>
              <w:jc w:val="both"/>
              <w:rPr>
                <w:rStyle w:val="BoldEF"/>
                <w:rFonts w:ascii="Calibri" w:hAnsi="Calibri"/>
                <w:sz w:val="22"/>
                <w:szCs w:val="22"/>
              </w:rPr>
            </w:pPr>
            <w:r w:rsidRPr="003347A2">
              <w:rPr>
                <w:rStyle w:val="BoldEF"/>
                <w:rFonts w:ascii="Calibri" w:hAnsi="Calibri"/>
                <w:sz w:val="22"/>
                <w:szCs w:val="22"/>
              </w:rPr>
              <w:t>Contributions to Your HSA</w:t>
            </w:r>
          </w:p>
          <w:p w:rsidR="00DD089F" w:rsidRPr="003347A2" w:rsidRDefault="00DD089F" w:rsidP="00CC0216">
            <w:pPr>
              <w:pStyle w:val="Body"/>
              <w:ind w:left="252"/>
              <w:jc w:val="both"/>
              <w:rPr>
                <w:rFonts w:ascii="Calibri" w:hAnsi="Calibri"/>
                <w:sz w:val="22"/>
                <w:szCs w:val="22"/>
              </w:rPr>
            </w:pPr>
            <w:r w:rsidRPr="003347A2">
              <w:rPr>
                <w:rFonts w:ascii="Calibri" w:hAnsi="Calibri"/>
                <w:sz w:val="22"/>
                <w:szCs w:val="22"/>
              </w:rPr>
              <w:t>For</w:t>
            </w:r>
            <w:r>
              <w:rPr>
                <w:rFonts w:ascii="Calibri" w:hAnsi="Calibri"/>
                <w:sz w:val="22"/>
                <w:szCs w:val="22"/>
              </w:rPr>
              <w:t xml:space="preserve"> 2012</w:t>
            </w:r>
            <w:r w:rsidRPr="003347A2">
              <w:rPr>
                <w:rFonts w:ascii="Calibri" w:hAnsi="Calibri"/>
                <w:sz w:val="22"/>
                <w:szCs w:val="22"/>
              </w:rPr>
              <w:t>, contributions can be made to your HSA up to the following:</w:t>
            </w:r>
          </w:p>
          <w:p w:rsidR="00DD089F" w:rsidRDefault="00DD089F" w:rsidP="00CC0216">
            <w:pPr>
              <w:pStyle w:val="Body"/>
              <w:ind w:left="252"/>
              <w:jc w:val="both"/>
              <w:rPr>
                <w:rFonts w:ascii="Calibri" w:hAnsi="Calibri"/>
                <w:sz w:val="22"/>
                <w:szCs w:val="22"/>
              </w:rPr>
            </w:pPr>
          </w:p>
          <w:p w:rsidR="00DD089F" w:rsidRPr="003347A2" w:rsidRDefault="00DD089F" w:rsidP="00CC0216">
            <w:pPr>
              <w:pStyle w:val="Body"/>
              <w:ind w:left="252"/>
              <w:jc w:val="both"/>
              <w:rPr>
                <w:rFonts w:ascii="Calibri" w:hAnsi="Calibri"/>
                <w:sz w:val="22"/>
                <w:szCs w:val="22"/>
              </w:rPr>
            </w:pPr>
            <w:r>
              <w:rPr>
                <w:rFonts w:ascii="Calibri" w:hAnsi="Calibri"/>
                <w:sz w:val="22"/>
                <w:szCs w:val="22"/>
              </w:rPr>
              <w:t xml:space="preserve">$3,100 </w:t>
            </w:r>
            <w:r w:rsidRPr="003347A2">
              <w:rPr>
                <w:rFonts w:ascii="Calibri" w:hAnsi="Calibri"/>
                <w:sz w:val="22"/>
                <w:szCs w:val="22"/>
              </w:rPr>
              <w:t>individual coverage</w:t>
            </w:r>
          </w:p>
          <w:p w:rsidR="00DD089F" w:rsidRPr="003347A2" w:rsidRDefault="00DD089F" w:rsidP="00CC0216">
            <w:pPr>
              <w:pStyle w:val="Body"/>
              <w:ind w:left="252"/>
              <w:jc w:val="both"/>
              <w:rPr>
                <w:rFonts w:ascii="Calibri" w:hAnsi="Calibri"/>
                <w:sz w:val="22"/>
                <w:szCs w:val="22"/>
              </w:rPr>
            </w:pPr>
            <w:r>
              <w:rPr>
                <w:rFonts w:ascii="Calibri" w:hAnsi="Calibri"/>
                <w:sz w:val="22"/>
                <w:szCs w:val="22"/>
              </w:rPr>
              <w:t xml:space="preserve">$6,250 </w:t>
            </w:r>
            <w:r w:rsidRPr="003347A2">
              <w:rPr>
                <w:rFonts w:ascii="Calibri" w:hAnsi="Calibri"/>
                <w:sz w:val="22"/>
                <w:szCs w:val="22"/>
              </w:rPr>
              <w:t xml:space="preserve">family coverage </w:t>
            </w:r>
          </w:p>
          <w:p w:rsidR="00DD089F" w:rsidRPr="003347A2" w:rsidRDefault="00DD089F" w:rsidP="00CC0216">
            <w:pPr>
              <w:pStyle w:val="Body"/>
              <w:ind w:left="252"/>
              <w:jc w:val="both"/>
              <w:rPr>
                <w:rFonts w:ascii="Calibri" w:hAnsi="Calibri"/>
                <w:sz w:val="22"/>
                <w:szCs w:val="22"/>
              </w:rPr>
            </w:pPr>
          </w:p>
          <w:p w:rsidR="00DD089F" w:rsidRPr="003347A2" w:rsidRDefault="00DD089F" w:rsidP="00CC0216">
            <w:pPr>
              <w:pStyle w:val="Note"/>
              <w:ind w:left="252"/>
              <w:jc w:val="both"/>
              <w:rPr>
                <w:rFonts w:ascii="Calibri" w:hAnsi="Calibri"/>
                <w:sz w:val="22"/>
                <w:szCs w:val="22"/>
              </w:rPr>
            </w:pPr>
            <w:r w:rsidRPr="003347A2">
              <w:rPr>
                <w:rFonts w:ascii="Calibri" w:hAnsi="Calibri"/>
                <w:sz w:val="22"/>
                <w:szCs w:val="22"/>
              </w:rPr>
              <w:t>Note: These limits apply to all combined contributions from any source, except rollover funds.</w:t>
            </w:r>
          </w:p>
        </w:tc>
      </w:tr>
      <w:tr w:rsidR="00DD089F" w:rsidRPr="003347A2" w:rsidTr="00CC0216">
        <w:tblPrEx>
          <w:tblCellMar>
            <w:left w:w="115" w:type="dxa"/>
            <w:right w:w="115" w:type="dxa"/>
          </w:tblCellMar>
          <w:tblLook w:val="01E0" w:firstRow="1" w:lastRow="1" w:firstColumn="1" w:lastColumn="1" w:noHBand="0" w:noVBand="0"/>
        </w:tblPrEx>
        <w:tc>
          <w:tcPr>
            <w:tcW w:w="3755" w:type="dxa"/>
            <w:tcBorders>
              <w:top w:val="single" w:sz="12" w:space="0" w:color="FFFFFF"/>
              <w:bottom w:val="single" w:sz="12" w:space="0" w:color="FFFFFF"/>
            </w:tcBorders>
            <w:shd w:val="clear" w:color="auto" w:fill="BFBFBF"/>
          </w:tcPr>
          <w:p w:rsidR="00DD089F" w:rsidRPr="003347A2" w:rsidRDefault="00DD089F" w:rsidP="00CC0216">
            <w:pPr>
              <w:pStyle w:val="Steps"/>
              <w:rPr>
                <w:rFonts w:ascii="Calibri" w:hAnsi="Calibri"/>
                <w:sz w:val="22"/>
                <w:szCs w:val="22"/>
              </w:rPr>
            </w:pPr>
            <w:r w:rsidRPr="003347A2">
              <w:rPr>
                <w:rStyle w:val="BoldEF"/>
                <w:rFonts w:ascii="Calibri" w:hAnsi="Calibri"/>
                <w:sz w:val="22"/>
                <w:szCs w:val="22"/>
              </w:rPr>
              <w:t xml:space="preserve">Plus - </w:t>
            </w:r>
            <w:r w:rsidRPr="003347A2">
              <w:rPr>
                <w:rFonts w:ascii="Calibri" w:hAnsi="Calibri"/>
                <w:sz w:val="22"/>
                <w:szCs w:val="22"/>
              </w:rPr>
              <w:t>To help you stay healthy, use:</w:t>
            </w:r>
          </w:p>
          <w:p w:rsidR="00DD089F" w:rsidRPr="003347A2" w:rsidRDefault="00DD089F" w:rsidP="00CC0216">
            <w:pPr>
              <w:pStyle w:val="H3"/>
              <w:spacing w:line="220" w:lineRule="atLeast"/>
              <w:ind w:left="187"/>
              <w:rPr>
                <w:rFonts w:ascii="Calibri" w:hAnsi="Calibri"/>
                <w:sz w:val="22"/>
                <w:szCs w:val="22"/>
              </w:rPr>
            </w:pPr>
            <w:r w:rsidRPr="003347A2">
              <w:rPr>
                <w:rFonts w:ascii="Calibri" w:hAnsi="Calibri"/>
                <w:sz w:val="22"/>
                <w:szCs w:val="22"/>
              </w:rPr>
              <w:t>Preventive Care</w:t>
            </w:r>
          </w:p>
          <w:p w:rsidR="00DD089F" w:rsidRPr="003347A2" w:rsidRDefault="00746C8F" w:rsidP="00CC0216">
            <w:pPr>
              <w:pStyle w:val="Body"/>
              <w:spacing w:line="220" w:lineRule="atLeast"/>
              <w:ind w:left="187"/>
              <w:rPr>
                <w:rFonts w:ascii="Calibri" w:hAnsi="Calibri"/>
                <w:sz w:val="22"/>
                <w:szCs w:val="22"/>
              </w:rPr>
            </w:pPr>
            <w:r w:rsidRPr="003347A2">
              <w:rPr>
                <w:rFonts w:ascii="Calibri" w:hAnsi="Calibri"/>
                <w:sz w:val="22"/>
                <w:szCs w:val="22"/>
              </w:rPr>
              <w:fldChar w:fldCharType="begin">
                <w:ffData>
                  <w:name w:val="Text4"/>
                  <w:enabled/>
                  <w:calcOnExit w:val="0"/>
                  <w:textInput>
                    <w:default w:val="100"/>
                  </w:textInput>
                </w:ffData>
              </w:fldChar>
            </w:r>
            <w:r w:rsidR="00DD089F" w:rsidRPr="003347A2">
              <w:rPr>
                <w:rFonts w:ascii="Calibri" w:hAnsi="Calibri"/>
                <w:sz w:val="22"/>
                <w:szCs w:val="22"/>
              </w:rPr>
              <w:instrText xml:space="preserve"> FORMTEXT </w:instrText>
            </w:r>
            <w:r w:rsidRPr="003347A2">
              <w:rPr>
                <w:rFonts w:ascii="Calibri" w:hAnsi="Calibri"/>
                <w:sz w:val="22"/>
                <w:szCs w:val="22"/>
              </w:rPr>
            </w:r>
            <w:r w:rsidRPr="003347A2">
              <w:rPr>
                <w:rFonts w:ascii="Calibri" w:hAnsi="Calibri"/>
                <w:sz w:val="22"/>
                <w:szCs w:val="22"/>
              </w:rPr>
              <w:fldChar w:fldCharType="separate"/>
            </w:r>
            <w:r w:rsidR="00DD089F">
              <w:rPr>
                <w:rFonts w:ascii="Calibri" w:hAnsi="Calibri"/>
                <w:noProof/>
                <w:sz w:val="22"/>
                <w:szCs w:val="22"/>
              </w:rPr>
              <w:t>100</w:t>
            </w:r>
            <w:r w:rsidRPr="003347A2">
              <w:rPr>
                <w:rFonts w:ascii="Calibri" w:hAnsi="Calibri"/>
                <w:sz w:val="22"/>
                <w:szCs w:val="22"/>
              </w:rPr>
              <w:fldChar w:fldCharType="end"/>
            </w:r>
            <w:r w:rsidR="00DD089F" w:rsidRPr="003347A2">
              <w:rPr>
                <w:rFonts w:ascii="Calibri" w:hAnsi="Calibri"/>
                <w:sz w:val="22"/>
                <w:szCs w:val="22"/>
              </w:rPr>
              <w:t xml:space="preserve">% coverage </w:t>
            </w:r>
          </w:p>
          <w:p w:rsidR="00DD089F" w:rsidRPr="003347A2" w:rsidRDefault="00DD089F" w:rsidP="00CC0216">
            <w:pPr>
              <w:pStyle w:val="Body"/>
              <w:spacing w:line="220" w:lineRule="atLeast"/>
              <w:ind w:left="187"/>
              <w:rPr>
                <w:rFonts w:ascii="Calibri" w:hAnsi="Calibri"/>
                <w:sz w:val="22"/>
                <w:szCs w:val="22"/>
              </w:rPr>
            </w:pPr>
          </w:p>
        </w:tc>
        <w:tc>
          <w:tcPr>
            <w:tcW w:w="6505" w:type="dxa"/>
            <w:tcBorders>
              <w:top w:val="single" w:sz="12" w:space="0" w:color="FFFFFF"/>
              <w:bottom w:val="single" w:sz="12" w:space="0" w:color="FFFFFF"/>
            </w:tcBorders>
            <w:shd w:val="clear" w:color="auto" w:fill="BFBFBF"/>
          </w:tcPr>
          <w:p w:rsidR="00DD089F" w:rsidRPr="003347A2" w:rsidRDefault="00DD089F" w:rsidP="00CC0216">
            <w:pPr>
              <w:widowControl w:val="0"/>
              <w:suppressAutoHyphens/>
              <w:autoSpaceDE w:val="0"/>
              <w:autoSpaceDN w:val="0"/>
              <w:adjustRightInd w:val="0"/>
              <w:spacing w:line="240" w:lineRule="atLeast"/>
              <w:ind w:left="259"/>
              <w:textAlignment w:val="center"/>
              <w:rPr>
                <w:color w:val="000000"/>
              </w:rPr>
            </w:pPr>
            <w:r w:rsidRPr="003347A2">
              <w:rPr>
                <w:rStyle w:val="BoldEF"/>
                <w:rFonts w:ascii="Calibri" w:hAnsi="Calibri"/>
                <w:color w:val="000000"/>
                <w:szCs w:val="22"/>
              </w:rPr>
              <w:t>Preventive Care</w:t>
            </w:r>
          </w:p>
          <w:p w:rsidR="00DD089F" w:rsidRPr="003347A2" w:rsidRDefault="00DD089F" w:rsidP="00CC0216">
            <w:pPr>
              <w:spacing w:line="220" w:lineRule="exact"/>
              <w:ind w:left="259"/>
              <w:rPr>
                <w:color w:val="000000"/>
              </w:rPr>
            </w:pPr>
            <w:r w:rsidRPr="003347A2">
              <w:rPr>
                <w:color w:val="000000"/>
                <w:szCs w:val="22"/>
              </w:rPr>
              <w:t>No deductions from the HSA or out-of-pocket costs for you as long as you receive your preventive care from an in-network provider. If you choose to go to an out-of-network provider, your deductible or Traditional Health Coverage benefits will apply.</w:t>
            </w:r>
          </w:p>
          <w:p w:rsidR="00DD089F" w:rsidRPr="003347A2" w:rsidRDefault="00DD089F" w:rsidP="00CC0216">
            <w:pPr>
              <w:spacing w:line="220" w:lineRule="exact"/>
              <w:ind w:left="259"/>
              <w:rPr>
                <w:color w:val="000000"/>
              </w:rPr>
            </w:pPr>
          </w:p>
        </w:tc>
      </w:tr>
      <w:tr w:rsidR="00DD089F" w:rsidRPr="003347A2" w:rsidTr="00CC0216">
        <w:tblPrEx>
          <w:tblCellMar>
            <w:left w:w="115" w:type="dxa"/>
            <w:right w:w="115" w:type="dxa"/>
          </w:tblCellMar>
          <w:tblLook w:val="01E0" w:firstRow="1" w:lastRow="1" w:firstColumn="1" w:lastColumn="1" w:noHBand="0" w:noVBand="0"/>
        </w:tblPrEx>
        <w:tc>
          <w:tcPr>
            <w:tcW w:w="3755" w:type="dxa"/>
            <w:tcBorders>
              <w:top w:val="single" w:sz="12" w:space="0" w:color="FFFFFF"/>
              <w:bottom w:val="single" w:sz="12" w:space="0" w:color="FFFFFF"/>
            </w:tcBorders>
            <w:shd w:val="clear" w:color="auto" w:fill="D9D9D9"/>
          </w:tcPr>
          <w:p w:rsidR="00DD089F" w:rsidRPr="003347A2" w:rsidRDefault="00DD089F" w:rsidP="00CC0216">
            <w:pPr>
              <w:pStyle w:val="Steps"/>
              <w:spacing w:before="60"/>
              <w:jc w:val="both"/>
              <w:rPr>
                <w:rStyle w:val="BoldEF"/>
                <w:rFonts w:ascii="Calibri" w:hAnsi="Calibri"/>
                <w:sz w:val="22"/>
                <w:szCs w:val="22"/>
              </w:rPr>
            </w:pPr>
            <w:r w:rsidRPr="003347A2">
              <w:rPr>
                <w:rStyle w:val="BoldEF"/>
                <w:rFonts w:ascii="Calibri" w:hAnsi="Calibri"/>
                <w:sz w:val="22"/>
                <w:szCs w:val="22"/>
              </w:rPr>
              <w:t>Then -</w:t>
            </w:r>
          </w:p>
          <w:p w:rsidR="00DD089F" w:rsidRPr="003347A2" w:rsidRDefault="00DD089F" w:rsidP="00CC0216">
            <w:pPr>
              <w:widowControl w:val="0"/>
              <w:suppressAutoHyphens/>
              <w:autoSpaceDE w:val="0"/>
              <w:autoSpaceDN w:val="0"/>
              <w:adjustRightInd w:val="0"/>
              <w:spacing w:line="240" w:lineRule="atLeast"/>
              <w:ind w:left="180"/>
              <w:textAlignment w:val="center"/>
              <w:rPr>
                <w:b/>
                <w:color w:val="000000"/>
              </w:rPr>
            </w:pPr>
            <w:r w:rsidRPr="003347A2">
              <w:rPr>
                <w:b/>
                <w:color w:val="000000"/>
                <w:szCs w:val="22"/>
              </w:rPr>
              <w:t>Your Deductible</w:t>
            </w:r>
          </w:p>
          <w:p w:rsidR="00DD089F" w:rsidRPr="003347A2" w:rsidRDefault="00DD089F" w:rsidP="00CC0216">
            <w:pPr>
              <w:widowControl w:val="0"/>
              <w:suppressAutoHyphens/>
              <w:autoSpaceDE w:val="0"/>
              <w:autoSpaceDN w:val="0"/>
              <w:adjustRightInd w:val="0"/>
              <w:spacing w:line="240" w:lineRule="atLeast"/>
              <w:ind w:left="180"/>
              <w:textAlignment w:val="center"/>
              <w:rPr>
                <w:color w:val="000000"/>
              </w:rPr>
            </w:pPr>
            <w:r w:rsidRPr="003347A2">
              <w:rPr>
                <w:color w:val="000000"/>
                <w:szCs w:val="22"/>
              </w:rPr>
              <w:t xml:space="preserve">The deductible is an </w:t>
            </w:r>
            <w:r w:rsidRPr="003347A2">
              <w:rPr>
                <w:rStyle w:val="Bold"/>
                <w:rFonts w:ascii="Calibri" w:hAnsi="Calibri"/>
                <w:color w:val="000000"/>
                <w:szCs w:val="22"/>
              </w:rPr>
              <w:t>amount you pay out of your pocket</w:t>
            </w:r>
            <w:r w:rsidRPr="003347A2">
              <w:rPr>
                <w:color w:val="000000"/>
                <w:szCs w:val="22"/>
              </w:rPr>
              <w:t xml:space="preserve"> until the plan begins to pay expenses. The deductible can be offset with contributions to your HSA account.  If you contribute the full amount of your deductible to the HSA account</w:t>
            </w:r>
            <w:smartTag w:uri="urn:schemas-microsoft-com:office:smarttags" w:element="PersonName">
              <w:r w:rsidRPr="003347A2">
                <w:rPr>
                  <w:color w:val="000000"/>
                  <w:szCs w:val="22"/>
                </w:rPr>
                <w:t>,</w:t>
              </w:r>
            </w:smartTag>
            <w:r w:rsidRPr="003347A2">
              <w:rPr>
                <w:color w:val="000000"/>
                <w:szCs w:val="22"/>
              </w:rPr>
              <w:t xml:space="preserve"> these HSA dollars can be used to fund your deductible. </w:t>
            </w:r>
          </w:p>
          <w:p w:rsidR="00DD089F" w:rsidRPr="003347A2" w:rsidRDefault="00DD089F" w:rsidP="00CC0216">
            <w:pPr>
              <w:ind w:left="180"/>
              <w:rPr>
                <w:b/>
                <w:color w:val="000000"/>
              </w:rPr>
            </w:pPr>
          </w:p>
        </w:tc>
        <w:tc>
          <w:tcPr>
            <w:tcW w:w="6505" w:type="dxa"/>
            <w:tcBorders>
              <w:top w:val="single" w:sz="12" w:space="0" w:color="FFFFFF"/>
              <w:bottom w:val="single" w:sz="12" w:space="0" w:color="FFFFFF"/>
            </w:tcBorders>
          </w:tcPr>
          <w:p w:rsidR="00DD089F" w:rsidRPr="003347A2" w:rsidRDefault="00DD089F" w:rsidP="00CC0216">
            <w:pPr>
              <w:widowControl w:val="0"/>
              <w:suppressAutoHyphens/>
              <w:autoSpaceDE w:val="0"/>
              <w:autoSpaceDN w:val="0"/>
              <w:adjustRightInd w:val="0"/>
              <w:spacing w:line="240" w:lineRule="atLeast"/>
              <w:ind w:left="252"/>
              <w:textAlignment w:val="center"/>
              <w:rPr>
                <w:rStyle w:val="BoldEF"/>
                <w:rFonts w:ascii="Calibri" w:hAnsi="Calibri"/>
                <w:color w:val="000000"/>
              </w:rPr>
            </w:pPr>
            <w:r w:rsidRPr="003347A2">
              <w:rPr>
                <w:rStyle w:val="BoldEF"/>
                <w:rFonts w:ascii="Calibri" w:hAnsi="Calibri"/>
                <w:color w:val="000000"/>
                <w:szCs w:val="22"/>
              </w:rPr>
              <w:t xml:space="preserve">Annual Aggregate Deductible Responsibility (If dependent </w:t>
            </w:r>
            <w:r>
              <w:rPr>
                <w:rStyle w:val="BoldEF"/>
                <w:rFonts w:ascii="Calibri" w:hAnsi="Calibri"/>
                <w:color w:val="000000"/>
                <w:szCs w:val="22"/>
              </w:rPr>
              <w:t>c</w:t>
            </w:r>
            <w:r w:rsidRPr="003347A2">
              <w:rPr>
                <w:rStyle w:val="BoldEF"/>
                <w:rFonts w:ascii="Calibri" w:hAnsi="Calibri"/>
                <w:color w:val="000000"/>
                <w:szCs w:val="22"/>
              </w:rPr>
              <w:t>overage is selected</w:t>
            </w:r>
            <w:smartTag w:uri="urn:schemas-microsoft-com:office:smarttags" w:element="PersonName">
              <w:r w:rsidRPr="003347A2">
                <w:rPr>
                  <w:rStyle w:val="BoldEF"/>
                  <w:rFonts w:ascii="Calibri" w:hAnsi="Calibri"/>
                  <w:color w:val="000000"/>
                  <w:szCs w:val="22"/>
                </w:rPr>
                <w:t>,</w:t>
              </w:r>
            </w:smartTag>
            <w:r w:rsidRPr="003347A2">
              <w:rPr>
                <w:rStyle w:val="BoldEF"/>
                <w:rFonts w:ascii="Calibri" w:hAnsi="Calibri"/>
                <w:color w:val="000000"/>
                <w:szCs w:val="22"/>
              </w:rPr>
              <w:t xml:space="preserve"> the family deductible must be satisfied before any benefits are available under the plan)</w:t>
            </w:r>
          </w:p>
          <w:p w:rsidR="00DD089F" w:rsidRPr="003347A2" w:rsidRDefault="00DD089F" w:rsidP="00CC0216">
            <w:pPr>
              <w:widowControl w:val="0"/>
              <w:suppressAutoHyphens/>
              <w:autoSpaceDE w:val="0"/>
              <w:autoSpaceDN w:val="0"/>
              <w:adjustRightInd w:val="0"/>
              <w:spacing w:line="240" w:lineRule="atLeast"/>
              <w:ind w:left="252"/>
              <w:textAlignment w:val="center"/>
              <w:rPr>
                <w:color w:val="000000"/>
              </w:rPr>
            </w:pPr>
          </w:p>
          <w:p w:rsidR="00DD089F" w:rsidRPr="003347A2" w:rsidRDefault="00DD089F" w:rsidP="00CC0216">
            <w:pPr>
              <w:widowControl w:val="0"/>
              <w:suppressAutoHyphens/>
              <w:autoSpaceDE w:val="0"/>
              <w:autoSpaceDN w:val="0"/>
              <w:adjustRightInd w:val="0"/>
              <w:spacing w:line="240" w:lineRule="atLeast"/>
              <w:ind w:left="252"/>
              <w:textAlignment w:val="center"/>
              <w:rPr>
                <w:color w:val="000000"/>
              </w:rPr>
            </w:pPr>
            <w:r w:rsidRPr="003347A2">
              <w:rPr>
                <w:color w:val="000000"/>
                <w:szCs w:val="22"/>
              </w:rPr>
              <w:t>$</w:t>
            </w:r>
            <w:r>
              <w:rPr>
                <w:color w:val="000000"/>
                <w:szCs w:val="22"/>
              </w:rPr>
              <w:t xml:space="preserve">3,000 calendar year </w:t>
            </w:r>
            <w:r w:rsidRPr="003347A2">
              <w:rPr>
                <w:color w:val="000000"/>
                <w:szCs w:val="22"/>
              </w:rPr>
              <w:t>individual coverage</w:t>
            </w:r>
          </w:p>
          <w:p w:rsidR="00DD089F" w:rsidRPr="003347A2" w:rsidRDefault="00DD089F" w:rsidP="00CC0216">
            <w:pPr>
              <w:ind w:left="252"/>
              <w:rPr>
                <w:color w:val="000000"/>
              </w:rPr>
            </w:pPr>
            <w:r w:rsidRPr="003347A2">
              <w:rPr>
                <w:color w:val="000000"/>
                <w:szCs w:val="22"/>
              </w:rPr>
              <w:t>$</w:t>
            </w:r>
            <w:r>
              <w:rPr>
                <w:color w:val="000000"/>
                <w:szCs w:val="22"/>
              </w:rPr>
              <w:t>6,000 calendar year fam</w:t>
            </w:r>
            <w:r w:rsidRPr="003347A2">
              <w:rPr>
                <w:color w:val="000000"/>
                <w:szCs w:val="22"/>
              </w:rPr>
              <w:t>ily coverage</w:t>
            </w:r>
          </w:p>
          <w:p w:rsidR="00DD089F" w:rsidRPr="003347A2" w:rsidRDefault="00DD089F" w:rsidP="00CC0216">
            <w:pPr>
              <w:ind w:left="252"/>
              <w:rPr>
                <w:color w:val="000000"/>
              </w:rPr>
            </w:pPr>
          </w:p>
          <w:p w:rsidR="00DD089F" w:rsidRPr="003347A2" w:rsidRDefault="00DD089F" w:rsidP="00CC0216">
            <w:pPr>
              <w:pStyle w:val="NoteArialNarrow"/>
              <w:spacing w:line="200" w:lineRule="exact"/>
              <w:ind w:left="259"/>
              <w:jc w:val="both"/>
              <w:rPr>
                <w:rFonts w:ascii="Calibri" w:hAnsi="Calibri"/>
                <w:sz w:val="22"/>
                <w:szCs w:val="22"/>
              </w:rPr>
            </w:pPr>
            <w:r w:rsidRPr="003347A2">
              <w:rPr>
                <w:rFonts w:ascii="Calibri" w:hAnsi="Calibri"/>
                <w:color w:val="000000"/>
                <w:spacing w:val="0"/>
                <w:sz w:val="22"/>
                <w:szCs w:val="22"/>
              </w:rPr>
              <w:t xml:space="preserve">Your </w:t>
            </w:r>
            <w:r w:rsidRPr="003347A2">
              <w:rPr>
                <w:rFonts w:ascii="Calibri" w:hAnsi="Calibri"/>
                <w:b/>
                <w:color w:val="000000"/>
                <w:spacing w:val="0"/>
                <w:sz w:val="22"/>
                <w:szCs w:val="22"/>
              </w:rPr>
              <w:t>benefit period</w:t>
            </w:r>
            <w:r w:rsidRPr="003347A2">
              <w:rPr>
                <w:rFonts w:ascii="Calibri" w:hAnsi="Calibri"/>
                <w:color w:val="000000"/>
                <w:spacing w:val="0"/>
                <w:sz w:val="22"/>
                <w:szCs w:val="22"/>
              </w:rPr>
              <w:t xml:space="preserve"> is a calendar year. A </w:t>
            </w:r>
            <w:r w:rsidRPr="003347A2">
              <w:rPr>
                <w:rFonts w:ascii="Calibri" w:hAnsi="Calibri"/>
                <w:b/>
                <w:color w:val="000000"/>
                <w:spacing w:val="0"/>
                <w:sz w:val="22"/>
                <w:szCs w:val="22"/>
              </w:rPr>
              <w:t>calendar year</w:t>
            </w:r>
            <w:r w:rsidRPr="003347A2">
              <w:rPr>
                <w:rFonts w:ascii="Calibri" w:hAnsi="Calibri"/>
                <w:color w:val="000000"/>
                <w:spacing w:val="0"/>
                <w:sz w:val="22"/>
                <w:szCs w:val="22"/>
              </w:rPr>
              <w:t xml:space="preserve"> means your benefit period runs from January through December.</w:t>
            </w:r>
          </w:p>
        </w:tc>
      </w:tr>
    </w:tbl>
    <w:p w:rsidR="00DD089F" w:rsidRDefault="00DD089F" w:rsidP="00DD089F">
      <w:r>
        <w:br w:type="page"/>
      </w:r>
    </w:p>
    <w:tbl>
      <w:tblPr>
        <w:tblW w:w="10260" w:type="dxa"/>
        <w:tblInd w:w="25" w:type="dxa"/>
        <w:tblLayout w:type="fixed"/>
        <w:tblCellMar>
          <w:left w:w="115" w:type="dxa"/>
          <w:right w:w="115" w:type="dxa"/>
        </w:tblCellMar>
        <w:tblLook w:val="01E0" w:firstRow="1" w:lastRow="1" w:firstColumn="1" w:lastColumn="1" w:noHBand="0" w:noVBand="0"/>
      </w:tblPr>
      <w:tblGrid>
        <w:gridCol w:w="3755"/>
        <w:gridCol w:w="6505"/>
      </w:tblGrid>
      <w:tr w:rsidR="00DD089F" w:rsidRPr="003347A2" w:rsidTr="00CC0216">
        <w:tc>
          <w:tcPr>
            <w:tcW w:w="3755" w:type="dxa"/>
            <w:tcBorders>
              <w:top w:val="single" w:sz="12" w:space="0" w:color="FFFFFF"/>
              <w:bottom w:val="single" w:sz="12" w:space="0" w:color="FFFFFF"/>
            </w:tcBorders>
            <w:shd w:val="clear" w:color="auto" w:fill="BFBFBF"/>
          </w:tcPr>
          <w:p w:rsidR="00DD089F" w:rsidRPr="003347A2" w:rsidRDefault="00DD089F" w:rsidP="00CC0216">
            <w:pPr>
              <w:pStyle w:val="Steps"/>
              <w:jc w:val="both"/>
              <w:rPr>
                <w:rStyle w:val="BoldEF"/>
                <w:rFonts w:ascii="Calibri" w:hAnsi="Calibri"/>
                <w:sz w:val="22"/>
                <w:szCs w:val="22"/>
              </w:rPr>
            </w:pPr>
            <w:r w:rsidRPr="003347A2">
              <w:rPr>
                <w:rStyle w:val="BoldEF"/>
                <w:rFonts w:ascii="Calibri" w:hAnsi="Calibri"/>
                <w:sz w:val="22"/>
                <w:szCs w:val="22"/>
              </w:rPr>
              <w:t>If needed -</w:t>
            </w:r>
          </w:p>
          <w:p w:rsidR="00DD089F" w:rsidRPr="003347A2" w:rsidRDefault="00DD089F" w:rsidP="00CC0216">
            <w:pPr>
              <w:pStyle w:val="H3"/>
              <w:ind w:left="180"/>
              <w:jc w:val="both"/>
              <w:rPr>
                <w:rFonts w:ascii="Calibri" w:hAnsi="Calibri"/>
                <w:sz w:val="22"/>
                <w:szCs w:val="22"/>
              </w:rPr>
            </w:pPr>
            <w:r w:rsidRPr="003347A2">
              <w:rPr>
                <w:rFonts w:ascii="Calibri" w:hAnsi="Calibri"/>
                <w:sz w:val="22"/>
                <w:szCs w:val="22"/>
              </w:rPr>
              <w:t>Traditional Health Coverage</w:t>
            </w:r>
          </w:p>
          <w:p w:rsidR="00DD089F" w:rsidRPr="003347A2" w:rsidRDefault="00DD089F" w:rsidP="00CC0216">
            <w:pPr>
              <w:pStyle w:val="Body"/>
              <w:ind w:left="180"/>
              <w:jc w:val="both"/>
              <w:rPr>
                <w:szCs w:val="22"/>
              </w:rPr>
            </w:pPr>
            <w:r w:rsidRPr="003347A2">
              <w:rPr>
                <w:rFonts w:ascii="Calibri" w:hAnsi="Calibri"/>
                <w:sz w:val="22"/>
                <w:szCs w:val="22"/>
              </w:rPr>
              <w:t xml:space="preserve">Your Traditional Health Coverage begins after you have paid your annual deductible. </w:t>
            </w:r>
          </w:p>
        </w:tc>
        <w:tc>
          <w:tcPr>
            <w:tcW w:w="6505" w:type="dxa"/>
            <w:tcBorders>
              <w:top w:val="single" w:sz="12" w:space="0" w:color="FFFFFF"/>
              <w:bottom w:val="single" w:sz="12" w:space="0" w:color="FFFFFF"/>
            </w:tcBorders>
            <w:shd w:val="clear" w:color="auto" w:fill="BFBFBF"/>
          </w:tcPr>
          <w:p w:rsidR="00DD089F" w:rsidRDefault="00DD089F" w:rsidP="00CC0216">
            <w:pPr>
              <w:pStyle w:val="Body"/>
              <w:ind w:left="252"/>
              <w:jc w:val="both"/>
              <w:rPr>
                <w:rStyle w:val="BoldEF"/>
                <w:rFonts w:ascii="Calibri" w:hAnsi="Calibri"/>
                <w:sz w:val="22"/>
                <w:szCs w:val="22"/>
              </w:rPr>
            </w:pPr>
          </w:p>
          <w:p w:rsidR="00DD089F" w:rsidRPr="003347A2" w:rsidRDefault="00DD089F" w:rsidP="00CC0216">
            <w:pPr>
              <w:pStyle w:val="Body"/>
              <w:ind w:left="252"/>
              <w:rPr>
                <w:rFonts w:ascii="Calibri" w:hAnsi="Calibri"/>
                <w:sz w:val="22"/>
                <w:szCs w:val="22"/>
              </w:rPr>
            </w:pPr>
            <w:r w:rsidRPr="003347A2">
              <w:rPr>
                <w:rStyle w:val="BoldEF"/>
                <w:rFonts w:ascii="Calibri" w:hAnsi="Calibri"/>
                <w:sz w:val="22"/>
                <w:szCs w:val="22"/>
              </w:rPr>
              <w:t>Traditional Health Coverage</w:t>
            </w:r>
          </w:p>
          <w:p w:rsidR="00DD089F" w:rsidRPr="003347A2" w:rsidRDefault="00DD089F" w:rsidP="00CC0216">
            <w:pPr>
              <w:pStyle w:val="Body"/>
              <w:ind w:left="252"/>
              <w:rPr>
                <w:rFonts w:ascii="Calibri" w:hAnsi="Calibri"/>
                <w:sz w:val="22"/>
                <w:szCs w:val="22"/>
              </w:rPr>
            </w:pPr>
            <w:r w:rsidRPr="003347A2">
              <w:rPr>
                <w:rFonts w:ascii="Calibri" w:hAnsi="Calibri"/>
                <w:sz w:val="22"/>
                <w:szCs w:val="22"/>
              </w:rPr>
              <w:t>After your deductible, the plan pays:</w:t>
            </w:r>
          </w:p>
          <w:p w:rsidR="00DD089F" w:rsidRDefault="00DD089F" w:rsidP="00CC0216">
            <w:pPr>
              <w:pStyle w:val="Body"/>
              <w:tabs>
                <w:tab w:val="left" w:pos="3645"/>
                <w:tab w:val="left" w:pos="4032"/>
              </w:tabs>
              <w:ind w:left="252"/>
              <w:rPr>
                <w:rFonts w:ascii="Calibri" w:hAnsi="Calibri"/>
                <w:sz w:val="22"/>
                <w:szCs w:val="22"/>
              </w:rPr>
            </w:pPr>
            <w:r>
              <w:rPr>
                <w:rFonts w:ascii="Calibri" w:hAnsi="Calibri"/>
                <w:sz w:val="22"/>
                <w:szCs w:val="22"/>
              </w:rPr>
              <w:t>100</w:t>
            </w:r>
            <w:r w:rsidRPr="003347A2">
              <w:rPr>
                <w:rFonts w:ascii="Calibri" w:hAnsi="Calibri"/>
                <w:sz w:val="22"/>
                <w:szCs w:val="22"/>
              </w:rPr>
              <w:t xml:space="preserve">% for in-network providers      </w:t>
            </w:r>
            <w:r>
              <w:rPr>
                <w:rFonts w:ascii="Calibri" w:hAnsi="Calibri"/>
                <w:sz w:val="22"/>
                <w:szCs w:val="22"/>
              </w:rPr>
              <w:t>60</w:t>
            </w:r>
            <w:r w:rsidRPr="003347A2">
              <w:rPr>
                <w:rFonts w:ascii="Calibri" w:hAnsi="Calibri"/>
                <w:sz w:val="22"/>
                <w:szCs w:val="22"/>
              </w:rPr>
              <w:t xml:space="preserve">% for out-of-network </w:t>
            </w:r>
          </w:p>
          <w:p w:rsidR="00DD089F" w:rsidRDefault="00DD089F" w:rsidP="00CC0216">
            <w:pPr>
              <w:pStyle w:val="Body"/>
              <w:tabs>
                <w:tab w:val="left" w:pos="3645"/>
                <w:tab w:val="left" w:pos="4032"/>
              </w:tabs>
              <w:ind w:left="252"/>
              <w:rPr>
                <w:rFonts w:ascii="Calibri" w:hAnsi="Calibri"/>
                <w:sz w:val="22"/>
                <w:szCs w:val="22"/>
              </w:rPr>
            </w:pPr>
            <w:r>
              <w:rPr>
                <w:rFonts w:ascii="Calibri" w:hAnsi="Calibri"/>
                <w:sz w:val="22"/>
                <w:szCs w:val="22"/>
              </w:rPr>
              <w:t xml:space="preserve">                                                             </w:t>
            </w:r>
            <w:r w:rsidRPr="003347A2">
              <w:rPr>
                <w:rFonts w:ascii="Calibri" w:hAnsi="Calibri"/>
                <w:sz w:val="22"/>
                <w:szCs w:val="22"/>
              </w:rPr>
              <w:t xml:space="preserve">providers </w:t>
            </w:r>
          </w:p>
          <w:p w:rsidR="00DD089F" w:rsidRDefault="00DD089F" w:rsidP="00CC0216">
            <w:pPr>
              <w:pStyle w:val="Body"/>
              <w:tabs>
                <w:tab w:val="left" w:pos="4032"/>
              </w:tabs>
              <w:ind w:left="252"/>
              <w:rPr>
                <w:rFonts w:ascii="Calibri" w:hAnsi="Calibri"/>
                <w:sz w:val="22"/>
                <w:szCs w:val="22"/>
              </w:rPr>
            </w:pPr>
          </w:p>
          <w:p w:rsidR="00DD089F" w:rsidRDefault="00DD089F" w:rsidP="00CC0216">
            <w:pPr>
              <w:pStyle w:val="Body"/>
              <w:tabs>
                <w:tab w:val="left" w:pos="4032"/>
              </w:tabs>
              <w:ind w:left="252"/>
              <w:rPr>
                <w:rFonts w:ascii="Calibri" w:hAnsi="Calibri"/>
                <w:sz w:val="22"/>
                <w:szCs w:val="22"/>
              </w:rPr>
            </w:pPr>
          </w:p>
          <w:p w:rsidR="00DD089F" w:rsidRDefault="00DD089F" w:rsidP="00CC0216">
            <w:pPr>
              <w:pStyle w:val="Body"/>
              <w:tabs>
                <w:tab w:val="left" w:pos="4032"/>
              </w:tabs>
              <w:ind w:left="252"/>
              <w:rPr>
                <w:rFonts w:ascii="Calibri" w:hAnsi="Calibri"/>
                <w:sz w:val="22"/>
                <w:szCs w:val="22"/>
              </w:rPr>
            </w:pPr>
            <w:r>
              <w:rPr>
                <w:rFonts w:ascii="Calibri" w:hAnsi="Calibri"/>
                <w:sz w:val="22"/>
                <w:szCs w:val="22"/>
              </w:rPr>
              <w:t>After your deductible, your coinsurance responsibility is:</w:t>
            </w:r>
          </w:p>
          <w:p w:rsidR="00DD089F" w:rsidRDefault="00DD089F" w:rsidP="00CC0216">
            <w:pPr>
              <w:pStyle w:val="Body"/>
              <w:ind w:left="252"/>
              <w:rPr>
                <w:rFonts w:ascii="Calibri" w:hAnsi="Calibri"/>
                <w:sz w:val="22"/>
                <w:szCs w:val="22"/>
              </w:rPr>
            </w:pPr>
            <w:r>
              <w:rPr>
                <w:rFonts w:ascii="Calibri" w:hAnsi="Calibri"/>
                <w:sz w:val="22"/>
                <w:szCs w:val="22"/>
              </w:rPr>
              <w:t xml:space="preserve">0% for in-network providers </w:t>
            </w:r>
            <w:r>
              <w:rPr>
                <w:rFonts w:ascii="Calibri" w:hAnsi="Calibri"/>
                <w:sz w:val="22"/>
                <w:szCs w:val="22"/>
              </w:rPr>
              <w:tab/>
              <w:t xml:space="preserve">        40% for out-of-network </w:t>
            </w:r>
          </w:p>
          <w:p w:rsidR="00DD089F" w:rsidRPr="003347A2" w:rsidRDefault="00DD089F" w:rsidP="00CC0216">
            <w:pPr>
              <w:pStyle w:val="Body"/>
              <w:ind w:left="252"/>
              <w:rPr>
                <w:rFonts w:ascii="Calibri" w:hAnsi="Calibri"/>
                <w:sz w:val="22"/>
                <w:szCs w:val="22"/>
              </w:rPr>
            </w:pPr>
            <w:r>
              <w:rPr>
                <w:rFonts w:ascii="Calibri" w:hAnsi="Calibri"/>
                <w:sz w:val="22"/>
                <w:szCs w:val="22"/>
              </w:rPr>
              <w:t xml:space="preserve">                                                             providers</w:t>
            </w:r>
          </w:p>
        </w:tc>
      </w:tr>
      <w:tr w:rsidR="00DD089F" w:rsidRPr="003347A2" w:rsidTr="00CC0216">
        <w:tc>
          <w:tcPr>
            <w:tcW w:w="3755" w:type="dxa"/>
            <w:tcBorders>
              <w:top w:val="single" w:sz="12" w:space="0" w:color="FFFFFF"/>
            </w:tcBorders>
            <w:shd w:val="clear" w:color="auto" w:fill="D9D9D9"/>
          </w:tcPr>
          <w:p w:rsidR="00DD089F" w:rsidRPr="003347A2" w:rsidRDefault="00DD089F" w:rsidP="00CC0216">
            <w:pPr>
              <w:pStyle w:val="H3"/>
              <w:spacing w:before="60"/>
              <w:ind w:left="187"/>
              <w:jc w:val="both"/>
              <w:rPr>
                <w:rFonts w:ascii="Calibri" w:hAnsi="Calibri"/>
                <w:sz w:val="22"/>
                <w:szCs w:val="22"/>
              </w:rPr>
            </w:pPr>
            <w:r w:rsidRPr="003347A2">
              <w:rPr>
                <w:rFonts w:ascii="Calibri" w:hAnsi="Calibri"/>
                <w:sz w:val="22"/>
                <w:szCs w:val="22"/>
              </w:rPr>
              <w:t>Additional protection:</w:t>
            </w:r>
          </w:p>
          <w:p w:rsidR="00DD089F" w:rsidRPr="003347A2" w:rsidRDefault="00DD089F" w:rsidP="00CC0216">
            <w:pPr>
              <w:pStyle w:val="Body"/>
              <w:ind w:left="180"/>
              <w:jc w:val="both"/>
              <w:rPr>
                <w:rFonts w:ascii="Calibri" w:hAnsi="Calibri"/>
                <w:sz w:val="22"/>
                <w:szCs w:val="22"/>
              </w:rPr>
            </w:pPr>
            <w:r w:rsidRPr="003347A2">
              <w:rPr>
                <w:rFonts w:ascii="Calibri" w:hAnsi="Calibri"/>
                <w:sz w:val="22"/>
                <w:szCs w:val="22"/>
              </w:rPr>
              <w:t xml:space="preserve">For your protection, the total amount you spend out of your pocket is limited. Once you spend that amount, the </w:t>
            </w:r>
            <w:r w:rsidRPr="003347A2">
              <w:rPr>
                <w:rStyle w:val="Bold"/>
                <w:rFonts w:ascii="Calibri" w:hAnsi="Calibri"/>
                <w:sz w:val="22"/>
                <w:szCs w:val="22"/>
              </w:rPr>
              <w:t>plan pays 100% of the cost for covered services</w:t>
            </w:r>
            <w:r w:rsidRPr="003347A2">
              <w:rPr>
                <w:rFonts w:ascii="Calibri" w:hAnsi="Calibri"/>
                <w:sz w:val="22"/>
                <w:szCs w:val="22"/>
              </w:rPr>
              <w:t xml:space="preserve"> for the remainder of  the calendar year.</w:t>
            </w:r>
          </w:p>
          <w:p w:rsidR="00DD089F" w:rsidRPr="003347A2" w:rsidRDefault="00DD089F" w:rsidP="00CC0216">
            <w:pPr>
              <w:ind w:left="180"/>
            </w:pPr>
          </w:p>
        </w:tc>
        <w:tc>
          <w:tcPr>
            <w:tcW w:w="6505" w:type="dxa"/>
            <w:tcBorders>
              <w:top w:val="single" w:sz="12" w:space="0" w:color="FFFFFF"/>
            </w:tcBorders>
          </w:tcPr>
          <w:p w:rsidR="00DD089F" w:rsidRPr="003347A2" w:rsidRDefault="00DD089F" w:rsidP="00CC0216">
            <w:pPr>
              <w:widowControl w:val="0"/>
              <w:suppressAutoHyphens/>
              <w:autoSpaceDE w:val="0"/>
              <w:autoSpaceDN w:val="0"/>
              <w:adjustRightInd w:val="0"/>
              <w:spacing w:line="240" w:lineRule="atLeast"/>
              <w:ind w:left="252"/>
              <w:textAlignment w:val="center"/>
              <w:rPr>
                <w:color w:val="000000"/>
              </w:rPr>
            </w:pPr>
            <w:r w:rsidRPr="003347A2">
              <w:rPr>
                <w:rStyle w:val="BoldEF"/>
                <w:rFonts w:ascii="Calibri" w:hAnsi="Calibri"/>
                <w:szCs w:val="22"/>
              </w:rPr>
              <w:t xml:space="preserve">Annual Aggregate Out-of-Pocket Maximum </w:t>
            </w:r>
            <w:r w:rsidRPr="003347A2">
              <w:rPr>
                <w:rStyle w:val="BoldEF"/>
                <w:rFonts w:ascii="Calibri" w:hAnsi="Calibri"/>
                <w:color w:val="000000"/>
                <w:szCs w:val="22"/>
              </w:rPr>
              <w:t>(If dependent coverage is selected</w:t>
            </w:r>
            <w:smartTag w:uri="urn:schemas-microsoft-com:office:smarttags" w:element="PersonName">
              <w:r w:rsidRPr="003347A2">
                <w:rPr>
                  <w:rStyle w:val="BoldEF"/>
                  <w:rFonts w:ascii="Calibri" w:hAnsi="Calibri"/>
                  <w:color w:val="000000"/>
                  <w:szCs w:val="22"/>
                </w:rPr>
                <w:t>,</w:t>
              </w:r>
            </w:smartTag>
            <w:r w:rsidRPr="003347A2">
              <w:rPr>
                <w:rStyle w:val="BoldEF"/>
                <w:rFonts w:ascii="Calibri" w:hAnsi="Calibri"/>
                <w:color w:val="000000"/>
                <w:szCs w:val="22"/>
              </w:rPr>
              <w:t xml:space="preserve"> the family out-of-pocket maximum must be satisfied before the plan will pay 100% of eligible expenses)</w:t>
            </w:r>
          </w:p>
          <w:p w:rsidR="00DD089F" w:rsidRDefault="00DD089F" w:rsidP="00CC0216">
            <w:pPr>
              <w:pStyle w:val="Body"/>
              <w:ind w:left="252"/>
              <w:rPr>
                <w:rFonts w:ascii="Calibri" w:hAnsi="Calibri"/>
                <w:sz w:val="22"/>
                <w:szCs w:val="22"/>
              </w:rPr>
            </w:pPr>
            <w:r w:rsidRPr="003347A2">
              <w:rPr>
                <w:rFonts w:ascii="Calibri" w:hAnsi="Calibri"/>
                <w:sz w:val="22"/>
                <w:szCs w:val="22"/>
              </w:rPr>
              <w:t>In-Network Providers                     Out-of-Network Providers</w:t>
            </w:r>
          </w:p>
          <w:p w:rsidR="00DD089F" w:rsidRPr="003347A2" w:rsidRDefault="00DD089F" w:rsidP="00CC0216">
            <w:pPr>
              <w:pStyle w:val="Body"/>
              <w:ind w:left="252"/>
              <w:rPr>
                <w:rFonts w:ascii="Calibri" w:hAnsi="Calibri"/>
                <w:sz w:val="22"/>
                <w:szCs w:val="22"/>
              </w:rPr>
            </w:pPr>
            <w:r>
              <w:rPr>
                <w:rFonts w:ascii="Calibri" w:hAnsi="Calibri"/>
                <w:sz w:val="22"/>
                <w:szCs w:val="22"/>
              </w:rPr>
              <w:t xml:space="preserve">                                                           </w:t>
            </w:r>
            <w:r w:rsidRPr="003347A2">
              <w:rPr>
                <w:rFonts w:ascii="Calibri" w:hAnsi="Calibri"/>
                <w:sz w:val="22"/>
                <w:szCs w:val="22"/>
              </w:rPr>
              <w:t>(not combined with in-network)</w:t>
            </w:r>
          </w:p>
          <w:p w:rsidR="00DD089F" w:rsidRPr="003347A2" w:rsidRDefault="00DD089F" w:rsidP="00CC0216">
            <w:pPr>
              <w:pStyle w:val="Body"/>
              <w:ind w:left="252"/>
              <w:rPr>
                <w:rFonts w:ascii="Calibri" w:hAnsi="Calibri"/>
                <w:sz w:val="22"/>
                <w:szCs w:val="22"/>
              </w:rPr>
            </w:pPr>
            <w:r w:rsidRPr="003347A2">
              <w:rPr>
                <w:rFonts w:ascii="Calibri" w:hAnsi="Calibri"/>
                <w:sz w:val="22"/>
                <w:szCs w:val="22"/>
              </w:rPr>
              <w:t>$</w:t>
            </w:r>
            <w:r>
              <w:rPr>
                <w:rFonts w:ascii="Calibri" w:hAnsi="Calibri"/>
                <w:sz w:val="22"/>
                <w:szCs w:val="22"/>
              </w:rPr>
              <w:t>3,000</w:t>
            </w:r>
            <w:r w:rsidRPr="003347A2">
              <w:rPr>
                <w:rFonts w:ascii="Calibri" w:hAnsi="Calibri"/>
                <w:sz w:val="22"/>
                <w:szCs w:val="22"/>
              </w:rPr>
              <w:t xml:space="preserve"> individual coverage          </w:t>
            </w:r>
            <w:r>
              <w:rPr>
                <w:rFonts w:ascii="Calibri" w:hAnsi="Calibri"/>
                <w:sz w:val="22"/>
                <w:szCs w:val="22"/>
              </w:rPr>
              <w:t xml:space="preserve"> </w:t>
            </w:r>
            <w:r w:rsidRPr="003347A2">
              <w:rPr>
                <w:rFonts w:ascii="Calibri" w:hAnsi="Calibri"/>
                <w:sz w:val="22"/>
                <w:szCs w:val="22"/>
              </w:rPr>
              <w:t>$</w:t>
            </w:r>
            <w:r>
              <w:rPr>
                <w:rFonts w:ascii="Calibri" w:hAnsi="Calibri"/>
                <w:sz w:val="22"/>
                <w:szCs w:val="22"/>
              </w:rPr>
              <w:t>6,000</w:t>
            </w:r>
            <w:r w:rsidRPr="003347A2">
              <w:rPr>
                <w:rFonts w:ascii="Calibri" w:hAnsi="Calibri"/>
                <w:sz w:val="22"/>
                <w:szCs w:val="22"/>
              </w:rPr>
              <w:t xml:space="preserve"> individual coverage </w:t>
            </w:r>
          </w:p>
          <w:p w:rsidR="00DD089F" w:rsidRPr="003347A2" w:rsidRDefault="00DD089F" w:rsidP="00CC0216">
            <w:pPr>
              <w:pStyle w:val="Body"/>
              <w:ind w:left="252"/>
              <w:rPr>
                <w:rFonts w:ascii="Calibri" w:hAnsi="Calibri"/>
                <w:sz w:val="22"/>
                <w:szCs w:val="22"/>
              </w:rPr>
            </w:pPr>
            <w:r w:rsidRPr="003347A2">
              <w:rPr>
                <w:rFonts w:ascii="Calibri" w:hAnsi="Calibri"/>
                <w:sz w:val="22"/>
                <w:szCs w:val="22"/>
              </w:rPr>
              <w:t>$</w:t>
            </w:r>
            <w:r>
              <w:rPr>
                <w:rFonts w:ascii="Calibri" w:hAnsi="Calibri"/>
                <w:sz w:val="22"/>
                <w:szCs w:val="22"/>
              </w:rPr>
              <w:t>6,000</w:t>
            </w:r>
            <w:r w:rsidRPr="003347A2">
              <w:rPr>
                <w:rFonts w:ascii="Calibri" w:hAnsi="Calibri"/>
                <w:sz w:val="22"/>
                <w:szCs w:val="22"/>
              </w:rPr>
              <w:t xml:space="preserve"> family coverage          </w:t>
            </w:r>
            <w:r>
              <w:rPr>
                <w:rFonts w:ascii="Calibri" w:hAnsi="Calibri"/>
                <w:sz w:val="22"/>
                <w:szCs w:val="22"/>
              </w:rPr>
              <w:t xml:space="preserve"> </w:t>
            </w:r>
            <w:r w:rsidRPr="003347A2">
              <w:rPr>
                <w:rFonts w:ascii="Calibri" w:hAnsi="Calibri"/>
                <w:sz w:val="22"/>
                <w:szCs w:val="22"/>
              </w:rPr>
              <w:t xml:space="preserve">     </w:t>
            </w:r>
            <w:r>
              <w:rPr>
                <w:rFonts w:ascii="Calibri" w:hAnsi="Calibri"/>
                <w:sz w:val="22"/>
                <w:szCs w:val="22"/>
              </w:rPr>
              <w:t xml:space="preserve"> </w:t>
            </w:r>
            <w:r w:rsidRPr="003347A2">
              <w:rPr>
                <w:rFonts w:ascii="Calibri" w:hAnsi="Calibri"/>
                <w:sz w:val="22"/>
                <w:szCs w:val="22"/>
              </w:rPr>
              <w:t>$</w:t>
            </w:r>
            <w:r>
              <w:rPr>
                <w:rFonts w:ascii="Calibri" w:hAnsi="Calibri"/>
                <w:sz w:val="22"/>
                <w:szCs w:val="22"/>
              </w:rPr>
              <w:t xml:space="preserve">12,000 </w:t>
            </w:r>
            <w:r w:rsidRPr="003347A2">
              <w:rPr>
                <w:rFonts w:ascii="Calibri" w:hAnsi="Calibri"/>
                <w:sz w:val="22"/>
                <w:szCs w:val="22"/>
              </w:rPr>
              <w:t>family coverage</w:t>
            </w:r>
          </w:p>
          <w:p w:rsidR="00DD089F" w:rsidRPr="003347A2" w:rsidRDefault="00DD089F" w:rsidP="00CC0216">
            <w:pPr>
              <w:pStyle w:val="Body"/>
              <w:ind w:left="252"/>
              <w:jc w:val="both"/>
              <w:rPr>
                <w:rFonts w:ascii="Calibri" w:hAnsi="Calibri"/>
                <w:sz w:val="22"/>
                <w:szCs w:val="22"/>
              </w:rPr>
            </w:pPr>
          </w:p>
          <w:p w:rsidR="00DD089F" w:rsidRPr="003347A2" w:rsidRDefault="00DD089F" w:rsidP="00CC0216">
            <w:pPr>
              <w:pStyle w:val="Note"/>
              <w:spacing w:before="60"/>
              <w:ind w:left="259"/>
              <w:rPr>
                <w:rStyle w:val="BoldEF"/>
                <w:rFonts w:ascii="Calibri" w:hAnsi="Calibri"/>
                <w:b w:val="0"/>
                <w:sz w:val="22"/>
                <w:szCs w:val="22"/>
              </w:rPr>
            </w:pPr>
            <w:r w:rsidRPr="003347A2">
              <w:rPr>
                <w:rFonts w:ascii="Calibri" w:hAnsi="Calibri"/>
                <w:sz w:val="22"/>
                <w:szCs w:val="22"/>
              </w:rPr>
              <w:t>Your annual out-of-pocket maximum consists of funds you spend from your HSA, your annual deductible responsibility and your copay/</w:t>
            </w:r>
            <w:r>
              <w:rPr>
                <w:rFonts w:ascii="Calibri" w:hAnsi="Calibri"/>
                <w:sz w:val="22"/>
                <w:szCs w:val="22"/>
              </w:rPr>
              <w:t>Coinsurance</w:t>
            </w:r>
            <w:r w:rsidRPr="003347A2">
              <w:rPr>
                <w:rFonts w:ascii="Calibri" w:hAnsi="Calibri"/>
                <w:sz w:val="22"/>
                <w:szCs w:val="22"/>
              </w:rPr>
              <w:t xml:space="preserve"> amounts.</w:t>
            </w:r>
          </w:p>
        </w:tc>
      </w:tr>
    </w:tbl>
    <w:p w:rsidR="00DD089F" w:rsidRPr="003347A2" w:rsidRDefault="00DD089F" w:rsidP="00DD089F">
      <w:pPr>
        <w:widowControl w:val="0"/>
        <w:suppressAutoHyphens/>
        <w:autoSpaceDE w:val="0"/>
        <w:autoSpaceDN w:val="0"/>
        <w:adjustRightInd w:val="0"/>
        <w:spacing w:line="240" w:lineRule="atLeast"/>
        <w:textAlignment w:val="center"/>
        <w:rPr>
          <w:color w:val="000000"/>
          <w:szCs w:val="22"/>
        </w:rPr>
      </w:pPr>
    </w:p>
    <w:tbl>
      <w:tblPr>
        <w:tblW w:w="10260" w:type="dxa"/>
        <w:tblInd w:w="18" w:type="dxa"/>
        <w:tblLayout w:type="fixed"/>
        <w:tblLook w:val="01E0" w:firstRow="1" w:lastRow="1" w:firstColumn="1" w:lastColumn="1" w:noHBand="0" w:noVBand="0"/>
      </w:tblPr>
      <w:tblGrid>
        <w:gridCol w:w="10260"/>
      </w:tblGrid>
      <w:tr w:rsidR="00DD089F" w:rsidRPr="003347A2" w:rsidTr="00CC0216">
        <w:trPr>
          <w:cantSplit/>
        </w:trPr>
        <w:tc>
          <w:tcPr>
            <w:tcW w:w="10260" w:type="dxa"/>
            <w:vAlign w:val="center"/>
          </w:tcPr>
          <w:p w:rsidR="00DD089F" w:rsidRPr="003347A2" w:rsidRDefault="00DD089F" w:rsidP="00CC0216">
            <w:pPr>
              <w:pStyle w:val="H1"/>
              <w:spacing w:line="240" w:lineRule="auto"/>
              <w:jc w:val="both"/>
              <w:rPr>
                <w:rFonts w:ascii="Calibri" w:hAnsi="Calibri"/>
                <w:b w:val="0"/>
                <w:color w:val="auto"/>
                <w:sz w:val="22"/>
              </w:rPr>
            </w:pPr>
            <w:r w:rsidRPr="003347A2">
              <w:rPr>
                <w:rFonts w:ascii="Calibri" w:hAnsi="Calibri"/>
                <w:color w:val="auto"/>
                <w:sz w:val="22"/>
                <w:szCs w:val="22"/>
              </w:rPr>
              <w:t>Tools and Personalized Services</w:t>
            </w:r>
          </w:p>
        </w:tc>
      </w:tr>
      <w:tr w:rsidR="00DD089F" w:rsidRPr="003347A2" w:rsidTr="00CC0216">
        <w:trPr>
          <w:cantSplit/>
        </w:trPr>
        <w:tc>
          <w:tcPr>
            <w:tcW w:w="10260" w:type="dxa"/>
          </w:tcPr>
          <w:p w:rsidR="00DD089F" w:rsidRPr="003347A2" w:rsidRDefault="00DD089F" w:rsidP="00CC0216">
            <w:pPr>
              <w:pStyle w:val="Bullet0"/>
              <w:tabs>
                <w:tab w:val="clear" w:pos="40"/>
                <w:tab w:val="clear" w:pos="140"/>
                <w:tab w:val="left" w:pos="540"/>
              </w:tabs>
              <w:ind w:left="216"/>
              <w:jc w:val="both"/>
              <w:rPr>
                <w:rFonts w:ascii="Calibri" w:hAnsi="Calibri"/>
                <w:sz w:val="22"/>
                <w:szCs w:val="22"/>
              </w:rPr>
            </w:pPr>
            <w:r w:rsidRPr="003347A2">
              <w:rPr>
                <w:rFonts w:ascii="Calibri" w:hAnsi="Calibri"/>
                <w:sz w:val="22"/>
                <w:szCs w:val="22"/>
              </w:rPr>
              <w:t>You will have access to our award-winning online health site and the following programs to help you reach your health potential:</w:t>
            </w:r>
          </w:p>
          <w:p w:rsidR="00DD089F" w:rsidRPr="003347A2" w:rsidRDefault="00DD089F" w:rsidP="00CC0216">
            <w:pPr>
              <w:pStyle w:val="Bullet0"/>
              <w:tabs>
                <w:tab w:val="clear" w:pos="40"/>
                <w:tab w:val="clear" w:pos="140"/>
                <w:tab w:val="left" w:pos="540"/>
              </w:tabs>
              <w:ind w:left="720" w:hanging="360"/>
              <w:jc w:val="both"/>
              <w:rPr>
                <w:rFonts w:ascii="Calibri" w:hAnsi="Calibri"/>
                <w:sz w:val="22"/>
                <w:szCs w:val="22"/>
              </w:rPr>
            </w:pPr>
            <w:r w:rsidRPr="003347A2">
              <w:rPr>
                <w:rStyle w:val="Bold"/>
                <w:rFonts w:ascii="Calibri" w:hAnsi="Calibri"/>
                <w:sz w:val="22"/>
                <w:szCs w:val="22"/>
              </w:rPr>
              <w:tab/>
              <w:t>•</w:t>
            </w:r>
            <w:r w:rsidRPr="003347A2">
              <w:rPr>
                <w:rStyle w:val="Bold"/>
                <w:rFonts w:ascii="Calibri" w:hAnsi="Calibri"/>
                <w:sz w:val="22"/>
                <w:szCs w:val="22"/>
              </w:rPr>
              <w:tab/>
              <w:t>MyHealth Assessment:</w:t>
            </w:r>
            <w:r w:rsidRPr="003347A2">
              <w:rPr>
                <w:rFonts w:ascii="Calibri" w:hAnsi="Calibri"/>
                <w:sz w:val="22"/>
                <w:szCs w:val="22"/>
              </w:rPr>
              <w:t xml:space="preserve"> You and your family members can complete the MyHealth Assessment, our online tool designed to help measure your overall health. The health information you provide is strictly confidential. </w:t>
            </w:r>
          </w:p>
          <w:p w:rsidR="00DD089F" w:rsidRPr="003347A2" w:rsidRDefault="00DD089F" w:rsidP="00CC0216">
            <w:pPr>
              <w:pStyle w:val="Bullet0"/>
              <w:tabs>
                <w:tab w:val="clear" w:pos="40"/>
                <w:tab w:val="clear" w:pos="140"/>
                <w:tab w:val="left" w:pos="540"/>
              </w:tabs>
              <w:ind w:left="720" w:hanging="360"/>
              <w:jc w:val="both"/>
              <w:rPr>
                <w:rFonts w:ascii="Calibri" w:hAnsi="Calibri"/>
                <w:sz w:val="22"/>
                <w:szCs w:val="22"/>
              </w:rPr>
            </w:pPr>
            <w:r w:rsidRPr="003347A2">
              <w:rPr>
                <w:rStyle w:val="Bold"/>
                <w:rFonts w:ascii="Calibri" w:hAnsi="Calibri"/>
                <w:sz w:val="22"/>
                <w:szCs w:val="22"/>
              </w:rPr>
              <w:tab/>
              <w:t>•</w:t>
            </w:r>
            <w:r w:rsidRPr="003347A2">
              <w:rPr>
                <w:rStyle w:val="Bold"/>
                <w:rFonts w:ascii="Calibri" w:hAnsi="Calibri"/>
                <w:sz w:val="22"/>
                <w:szCs w:val="22"/>
              </w:rPr>
              <w:tab/>
              <w:t>Health Coaching Programs:</w:t>
            </w:r>
            <w:r w:rsidRPr="003347A2">
              <w:rPr>
                <w:rFonts w:ascii="Calibri" w:hAnsi="Calibri"/>
                <w:sz w:val="22"/>
                <w:szCs w:val="22"/>
              </w:rPr>
              <w:t xml:space="preserve"> If you qualify for one of our health coaching programs, you</w:t>
            </w:r>
            <w:r>
              <w:rPr>
                <w:rFonts w:ascii="Calibri" w:hAnsi="Calibri"/>
                <w:sz w:val="22"/>
                <w:szCs w:val="22"/>
              </w:rPr>
              <w:t>’</w:t>
            </w:r>
            <w:r w:rsidRPr="003347A2">
              <w:rPr>
                <w:rFonts w:ascii="Calibri" w:hAnsi="Calibri"/>
                <w:sz w:val="22"/>
                <w:szCs w:val="22"/>
              </w:rPr>
              <w:t xml:space="preserve">ll receive one-on-one assistance from a registered nurse to help you manage a health condition. Health conditions may include, but are not limited to, diabetes, asthma, high blood pressure, heart disease and pregnancy. </w:t>
            </w:r>
          </w:p>
          <w:p w:rsidR="00DD089F" w:rsidRPr="003347A2" w:rsidRDefault="00DD089F" w:rsidP="00CC0216">
            <w:pPr>
              <w:pStyle w:val="Bullet0"/>
              <w:tabs>
                <w:tab w:val="clear" w:pos="40"/>
                <w:tab w:val="clear" w:pos="140"/>
                <w:tab w:val="left" w:pos="540"/>
              </w:tabs>
              <w:ind w:left="720" w:hanging="360"/>
              <w:jc w:val="both"/>
              <w:rPr>
                <w:rFonts w:ascii="Calibri" w:hAnsi="Calibri"/>
                <w:sz w:val="22"/>
                <w:szCs w:val="22"/>
              </w:rPr>
            </w:pPr>
            <w:r w:rsidRPr="003347A2">
              <w:rPr>
                <w:rStyle w:val="Bold"/>
                <w:rFonts w:ascii="Calibri" w:hAnsi="Calibri"/>
                <w:sz w:val="22"/>
                <w:szCs w:val="22"/>
              </w:rPr>
              <w:tab/>
              <w:t>•</w:t>
            </w:r>
            <w:r w:rsidRPr="003347A2">
              <w:rPr>
                <w:rStyle w:val="Bold"/>
                <w:rFonts w:ascii="Calibri" w:hAnsi="Calibri"/>
                <w:sz w:val="22"/>
                <w:szCs w:val="22"/>
              </w:rPr>
              <w:tab/>
              <w:t>Tobacco-Free Program:</w:t>
            </w:r>
            <w:r w:rsidRPr="003347A2">
              <w:rPr>
                <w:rFonts w:ascii="Calibri" w:hAnsi="Calibri"/>
                <w:sz w:val="22"/>
                <w:szCs w:val="22"/>
              </w:rPr>
              <w:t xml:space="preserve"> This program helps you manage withdrawal symptoms, identify triggers and learn new behaviors and skills to remain tobacco-free. Participation is open to you and your covered family members age 18 or older, and includes phone counseling support, online tools, and nicotine-replacement therapy coverage.</w:t>
            </w:r>
          </w:p>
          <w:p w:rsidR="00DD089F" w:rsidRPr="003347A2" w:rsidRDefault="00DD089F" w:rsidP="00CC0216">
            <w:pPr>
              <w:pStyle w:val="Bullet0"/>
              <w:tabs>
                <w:tab w:val="clear" w:pos="40"/>
                <w:tab w:val="clear" w:pos="140"/>
                <w:tab w:val="left" w:pos="540"/>
              </w:tabs>
              <w:ind w:left="720" w:hanging="180"/>
              <w:jc w:val="both"/>
              <w:rPr>
                <w:rFonts w:ascii="Calibri" w:hAnsi="Calibri"/>
                <w:sz w:val="22"/>
                <w:szCs w:val="22"/>
              </w:rPr>
            </w:pPr>
            <w:r w:rsidRPr="003347A2">
              <w:rPr>
                <w:rStyle w:val="Bold"/>
                <w:rFonts w:ascii="Calibri" w:hAnsi="Calibri"/>
                <w:sz w:val="22"/>
                <w:szCs w:val="22"/>
              </w:rPr>
              <w:t>•</w:t>
            </w:r>
            <w:r w:rsidRPr="003347A2">
              <w:rPr>
                <w:rStyle w:val="Bold"/>
                <w:rFonts w:ascii="Calibri" w:hAnsi="Calibri"/>
                <w:sz w:val="22"/>
                <w:szCs w:val="22"/>
              </w:rPr>
              <w:tab/>
              <w:t>Healthy Weight Program:</w:t>
            </w:r>
            <w:r w:rsidRPr="003347A2">
              <w:rPr>
                <w:rFonts w:ascii="Calibri" w:hAnsi="Calibri"/>
                <w:sz w:val="22"/>
                <w:szCs w:val="22"/>
              </w:rPr>
              <w:t xml:space="preserve"> Our Healthy Weight Program provides personalized online and phone support to help you adopt lifestyle changes necessary to lose weight and maintain weight loss. A team of trained health professionals with expertise in weight management will help you address healthy eating, physical activity and exercise, stress management, and more. You and your covered family members age 18 and older who have a Body Mass Index (BMI) of 25 or higher are eligible for this program.</w:t>
            </w:r>
          </w:p>
        </w:tc>
      </w:tr>
    </w:tbl>
    <w:p w:rsidR="00DD089F" w:rsidRDefault="00DD089F" w:rsidP="00DD089F"/>
    <w:p w:rsidR="00DD089F" w:rsidRDefault="00DD089F" w:rsidP="00DD089F">
      <w:r>
        <w:br w:type="page"/>
      </w:r>
    </w:p>
    <w:tbl>
      <w:tblPr>
        <w:tblW w:w="10260" w:type="dxa"/>
        <w:tblInd w:w="18" w:type="dxa"/>
        <w:tblLayout w:type="fixed"/>
        <w:tblLook w:val="01E0" w:firstRow="1" w:lastRow="1" w:firstColumn="1" w:lastColumn="1" w:noHBand="0" w:noVBand="0"/>
      </w:tblPr>
      <w:tblGrid>
        <w:gridCol w:w="10260"/>
      </w:tblGrid>
      <w:tr w:rsidR="00DD089F" w:rsidRPr="003347A2" w:rsidTr="00CC0216">
        <w:trPr>
          <w:cantSplit/>
        </w:trPr>
        <w:tc>
          <w:tcPr>
            <w:tcW w:w="10260" w:type="dxa"/>
            <w:vAlign w:val="center"/>
          </w:tcPr>
          <w:p w:rsidR="00DD089F" w:rsidRPr="003347A2" w:rsidRDefault="00DD089F" w:rsidP="00CC0216">
            <w:pPr>
              <w:rPr>
                <w:b/>
              </w:rPr>
            </w:pPr>
            <w:r w:rsidRPr="003347A2">
              <w:rPr>
                <w:b/>
                <w:szCs w:val="22"/>
              </w:rPr>
              <w:t>Summary of Covered Services</w:t>
            </w:r>
          </w:p>
        </w:tc>
      </w:tr>
      <w:tr w:rsidR="00DD089F" w:rsidRPr="003347A2" w:rsidTr="00CC0216">
        <w:trPr>
          <w:cantSplit/>
        </w:trPr>
        <w:tc>
          <w:tcPr>
            <w:tcW w:w="10260" w:type="dxa"/>
          </w:tcPr>
          <w:p w:rsidR="00DD089F" w:rsidRPr="00C9105E" w:rsidRDefault="00DD089F" w:rsidP="00CC0216">
            <w:pPr>
              <w:widowControl w:val="0"/>
              <w:suppressAutoHyphens/>
              <w:autoSpaceDE w:val="0"/>
              <w:autoSpaceDN w:val="0"/>
              <w:adjustRightInd w:val="0"/>
              <w:spacing w:before="60" w:line="240" w:lineRule="atLeast"/>
              <w:ind w:left="187"/>
              <w:textAlignment w:val="center"/>
              <w:rPr>
                <w:b/>
                <w:color w:val="000000"/>
              </w:rPr>
            </w:pPr>
            <w:r w:rsidRPr="00C9105E">
              <w:rPr>
                <w:b/>
                <w:color w:val="000000"/>
                <w:szCs w:val="22"/>
              </w:rPr>
              <w:t>Preventive Care</w:t>
            </w:r>
          </w:p>
          <w:p w:rsidR="00DD089F" w:rsidRPr="00C9105E" w:rsidRDefault="00DD089F" w:rsidP="00CC0216">
            <w:pPr>
              <w:widowControl w:val="0"/>
              <w:suppressAutoHyphens/>
              <w:autoSpaceDE w:val="0"/>
              <w:autoSpaceDN w:val="0"/>
              <w:adjustRightInd w:val="0"/>
              <w:spacing w:line="240" w:lineRule="atLeast"/>
              <w:ind w:left="180"/>
              <w:textAlignment w:val="center"/>
              <w:rPr>
                <w:color w:val="000000"/>
              </w:rPr>
            </w:pPr>
            <w:r>
              <w:rPr>
                <w:color w:val="000000"/>
                <w:szCs w:val="22"/>
              </w:rPr>
              <w:t>Anthem’s Lumenos HSA plan covers preventive services as described in Section 7.2 of the Health Plan Document.</w:t>
            </w:r>
          </w:p>
          <w:p w:rsidR="00DD089F" w:rsidRPr="00C9105E" w:rsidRDefault="00DD089F" w:rsidP="00CC0216">
            <w:pPr>
              <w:widowControl w:val="0"/>
              <w:suppressAutoHyphens/>
              <w:autoSpaceDE w:val="0"/>
              <w:autoSpaceDN w:val="0"/>
              <w:adjustRightInd w:val="0"/>
              <w:spacing w:line="240" w:lineRule="atLeast"/>
              <w:ind w:left="180"/>
              <w:textAlignment w:val="center"/>
              <w:rPr>
                <w:color w:val="000000"/>
              </w:rPr>
            </w:pPr>
          </w:p>
          <w:p w:rsidR="00DD089F" w:rsidRPr="003347A2" w:rsidRDefault="00DD089F" w:rsidP="00CC0216">
            <w:pPr>
              <w:widowControl w:val="0"/>
              <w:suppressAutoHyphens/>
              <w:autoSpaceDE w:val="0"/>
              <w:autoSpaceDN w:val="0"/>
              <w:adjustRightInd w:val="0"/>
              <w:spacing w:line="240" w:lineRule="atLeast"/>
              <w:ind w:left="180"/>
              <w:textAlignment w:val="center"/>
            </w:pPr>
            <w:r w:rsidRPr="003347A2">
              <w:rPr>
                <w:color w:val="000000"/>
                <w:szCs w:val="22"/>
              </w:rPr>
              <w:t xml:space="preserve">All preventive services received from an in-network provider are covered at </w:t>
            </w:r>
            <w:r>
              <w:rPr>
                <w:color w:val="000000"/>
                <w:szCs w:val="22"/>
              </w:rPr>
              <w:t>100</w:t>
            </w:r>
            <w:r w:rsidRPr="003347A2">
              <w:rPr>
                <w:color w:val="000000"/>
                <w:szCs w:val="22"/>
              </w:rPr>
              <w:t xml:space="preserve">%, are not deducted from your HSA and do not apply to your deductible. If you see an out-of-network provider, then your deductible or out-of-network </w:t>
            </w:r>
            <w:r>
              <w:rPr>
                <w:color w:val="000000"/>
                <w:szCs w:val="22"/>
              </w:rPr>
              <w:t>Coinsurance</w:t>
            </w:r>
            <w:r w:rsidRPr="003347A2">
              <w:rPr>
                <w:color w:val="000000"/>
                <w:szCs w:val="22"/>
              </w:rPr>
              <w:t xml:space="preserve"> responsibility will apply. If you receive any of these services for diagnostic purposes — for example, a colonoscopy when symptoms are present — the appropriate plan deductible and </w:t>
            </w:r>
            <w:r>
              <w:rPr>
                <w:color w:val="000000"/>
                <w:szCs w:val="22"/>
              </w:rPr>
              <w:t>Coinsurance</w:t>
            </w:r>
            <w:r w:rsidRPr="003347A2">
              <w:rPr>
                <w:color w:val="000000"/>
                <w:szCs w:val="22"/>
              </w:rPr>
              <w:t xml:space="preserve"> will apply and available account dollars may be used to cover costs.</w:t>
            </w:r>
          </w:p>
        </w:tc>
      </w:tr>
    </w:tbl>
    <w:p w:rsidR="00DD089F" w:rsidRDefault="00DD089F" w:rsidP="00DD089F">
      <w:pPr>
        <w:rPr>
          <w:color w:val="000000"/>
          <w:szCs w:val="22"/>
        </w:rPr>
      </w:pPr>
      <w:r w:rsidRPr="003347A2">
        <w:rPr>
          <w:color w:val="000000"/>
          <w:szCs w:val="22"/>
        </w:rPr>
        <w:t>The following is an overview of the types of preventive services covere</w:t>
      </w:r>
      <w:r>
        <w:rPr>
          <w:color w:val="000000"/>
          <w:szCs w:val="22"/>
        </w:rPr>
        <w:t>d:</w:t>
      </w:r>
    </w:p>
    <w:tbl>
      <w:tblPr>
        <w:tblW w:w="10260" w:type="dxa"/>
        <w:tblInd w:w="18" w:type="dxa"/>
        <w:tblLayout w:type="fixed"/>
        <w:tblLook w:val="01E0" w:firstRow="1" w:lastRow="1" w:firstColumn="1" w:lastColumn="1" w:noHBand="0" w:noVBand="0"/>
      </w:tblPr>
      <w:tblGrid>
        <w:gridCol w:w="5310"/>
        <w:gridCol w:w="4950"/>
      </w:tblGrid>
      <w:tr w:rsidR="00DD089F" w:rsidRPr="003347A2" w:rsidTr="00CC0216">
        <w:trPr>
          <w:cantSplit/>
          <w:trHeight w:hRule="exact" w:val="360"/>
        </w:trPr>
        <w:tc>
          <w:tcPr>
            <w:tcW w:w="5310" w:type="dxa"/>
            <w:vAlign w:val="bottom"/>
          </w:tcPr>
          <w:p w:rsidR="00DD089F" w:rsidRPr="003347A2" w:rsidRDefault="00DD089F" w:rsidP="00CC0216">
            <w:pPr>
              <w:widowControl w:val="0"/>
              <w:suppressAutoHyphens/>
              <w:autoSpaceDE w:val="0"/>
              <w:autoSpaceDN w:val="0"/>
              <w:adjustRightInd w:val="0"/>
              <w:spacing w:line="240" w:lineRule="atLeast"/>
              <w:jc w:val="center"/>
              <w:textAlignment w:val="center"/>
            </w:pPr>
            <w:r w:rsidRPr="003347A2">
              <w:rPr>
                <w:rStyle w:val="Bold"/>
                <w:rFonts w:ascii="Calibri" w:hAnsi="Calibri"/>
                <w:color w:val="000000"/>
                <w:szCs w:val="22"/>
              </w:rPr>
              <w:t>Child Preventive Care</w:t>
            </w:r>
          </w:p>
        </w:tc>
        <w:tc>
          <w:tcPr>
            <w:tcW w:w="4950" w:type="dxa"/>
            <w:vAlign w:val="bottom"/>
          </w:tcPr>
          <w:p w:rsidR="00DD089F" w:rsidRPr="003347A2" w:rsidRDefault="00DD089F" w:rsidP="00CC0216">
            <w:pPr>
              <w:widowControl w:val="0"/>
              <w:suppressAutoHyphens/>
              <w:autoSpaceDE w:val="0"/>
              <w:autoSpaceDN w:val="0"/>
              <w:adjustRightInd w:val="0"/>
              <w:spacing w:line="240" w:lineRule="atLeast"/>
              <w:jc w:val="center"/>
              <w:textAlignment w:val="center"/>
            </w:pPr>
            <w:r w:rsidRPr="003347A2">
              <w:rPr>
                <w:rStyle w:val="Bold"/>
                <w:rFonts w:ascii="Calibri" w:hAnsi="Calibri"/>
                <w:color w:val="000000"/>
                <w:szCs w:val="22"/>
              </w:rPr>
              <w:t>Adult Preventive Care</w:t>
            </w:r>
          </w:p>
        </w:tc>
      </w:tr>
    </w:tbl>
    <w:p w:rsidR="00DD089F" w:rsidRPr="003347A2" w:rsidRDefault="00DD089F" w:rsidP="00DD089F">
      <w:pPr>
        <w:rPr>
          <w:szCs w:val="22"/>
        </w:rPr>
        <w:sectPr w:rsidR="00DD089F" w:rsidRPr="003347A2" w:rsidSect="00CC0216">
          <w:type w:val="continuous"/>
          <w:pgSz w:w="12240" w:h="15840"/>
          <w:pgMar w:top="972" w:right="864" w:bottom="245" w:left="1008" w:header="720" w:footer="720" w:gutter="0"/>
          <w:cols w:space="720"/>
          <w:docGrid w:linePitch="360"/>
        </w:sectPr>
      </w:pPr>
    </w:p>
    <w:tbl>
      <w:tblPr>
        <w:tblW w:w="10260" w:type="dxa"/>
        <w:tblInd w:w="18" w:type="dxa"/>
        <w:tblLook w:val="01E0" w:firstRow="1" w:lastRow="1" w:firstColumn="1" w:lastColumn="1" w:noHBand="0" w:noVBand="0"/>
      </w:tblPr>
      <w:tblGrid>
        <w:gridCol w:w="5150"/>
        <w:gridCol w:w="70"/>
        <w:gridCol w:w="180"/>
        <w:gridCol w:w="90"/>
        <w:gridCol w:w="4770"/>
      </w:tblGrid>
      <w:tr w:rsidR="00DD089F" w:rsidRPr="003347A2" w:rsidTr="00CC0216">
        <w:trPr>
          <w:cantSplit/>
          <w:trHeight w:hRule="exact" w:val="4491"/>
        </w:trPr>
        <w:tc>
          <w:tcPr>
            <w:tcW w:w="5220" w:type="dxa"/>
            <w:gridSpan w:val="2"/>
            <w:shd w:val="clear" w:color="auto" w:fill="D9D9D9"/>
          </w:tcPr>
          <w:p w:rsidR="00DD089F" w:rsidRPr="003347A2" w:rsidRDefault="00DD089F" w:rsidP="00CC0216">
            <w:pPr>
              <w:widowControl w:val="0"/>
              <w:suppressAutoHyphens/>
              <w:autoSpaceDE w:val="0"/>
              <w:autoSpaceDN w:val="0"/>
              <w:adjustRightInd w:val="0"/>
              <w:spacing w:before="120" w:line="240" w:lineRule="atLeast"/>
              <w:textAlignment w:val="center"/>
              <w:rPr>
                <w:color w:val="000000"/>
              </w:rPr>
            </w:pPr>
            <w:r w:rsidRPr="003347A2">
              <w:rPr>
                <w:rStyle w:val="Bold"/>
                <w:rFonts w:ascii="Calibri" w:hAnsi="Calibri"/>
                <w:color w:val="000000"/>
                <w:szCs w:val="22"/>
              </w:rPr>
              <w:t>Office Visits</w:t>
            </w:r>
            <w:r w:rsidRPr="003347A2">
              <w:rPr>
                <w:color w:val="000000"/>
                <w:szCs w:val="22"/>
              </w:rPr>
              <w:t xml:space="preserve"> for preventive services</w:t>
            </w:r>
            <w:r w:rsidRPr="003347A2">
              <w:rPr>
                <w:color w:val="000000"/>
                <w:szCs w:val="22"/>
              </w:rPr>
              <w:br/>
            </w:r>
            <w:r w:rsidRPr="003347A2">
              <w:rPr>
                <w:rStyle w:val="Bold"/>
                <w:rFonts w:ascii="Calibri" w:hAnsi="Calibri"/>
                <w:color w:val="000000"/>
                <w:szCs w:val="22"/>
              </w:rPr>
              <w:t>Screening Tests</w:t>
            </w:r>
            <w:r w:rsidRPr="003347A2">
              <w:rPr>
                <w:color w:val="000000"/>
                <w:szCs w:val="22"/>
              </w:rPr>
              <w:t xml:space="preserve"> for vision, hearing, and lead exposure. Also includes pelvic exam and Pap test for females who are age 18, or have been sexually </w:t>
            </w:r>
            <w:r>
              <w:rPr>
                <w:color w:val="000000"/>
                <w:szCs w:val="22"/>
              </w:rPr>
              <w:t>a</w:t>
            </w:r>
            <w:r w:rsidRPr="003347A2">
              <w:rPr>
                <w:color w:val="000000"/>
                <w:szCs w:val="22"/>
              </w:rPr>
              <w:t>ctive.</w:t>
            </w:r>
          </w:p>
          <w:p w:rsidR="00DD089F" w:rsidRPr="003347A2" w:rsidRDefault="00DD089F" w:rsidP="00CC0216">
            <w:pPr>
              <w:ind w:left="135" w:hanging="135"/>
            </w:pPr>
            <w:r w:rsidRPr="003347A2">
              <w:rPr>
                <w:rStyle w:val="Bold"/>
                <w:rFonts w:ascii="Calibri" w:hAnsi="Calibri"/>
                <w:color w:val="000000"/>
                <w:szCs w:val="22"/>
              </w:rPr>
              <w:t>Immunizations:</w:t>
            </w:r>
            <w:r w:rsidRPr="003347A2">
              <w:rPr>
                <w:color w:val="000000"/>
                <w:szCs w:val="22"/>
              </w:rPr>
              <w:br/>
              <w:t>Hepatitis A</w:t>
            </w:r>
            <w:r w:rsidRPr="003347A2">
              <w:rPr>
                <w:color w:val="000000"/>
                <w:szCs w:val="22"/>
              </w:rPr>
              <w:br/>
              <w:t>Hepatitis B</w:t>
            </w:r>
            <w:r w:rsidRPr="003347A2">
              <w:rPr>
                <w:color w:val="000000"/>
                <w:szCs w:val="22"/>
              </w:rPr>
              <w:br/>
              <w:t>Diphtheria, Tetanus, Pertussis (DtaP)</w:t>
            </w:r>
            <w:r w:rsidRPr="003347A2">
              <w:rPr>
                <w:color w:val="000000"/>
                <w:szCs w:val="22"/>
              </w:rPr>
              <w:br/>
              <w:t>Varicella (chicken pox)</w:t>
            </w:r>
            <w:r w:rsidRPr="003347A2">
              <w:rPr>
                <w:color w:val="000000"/>
                <w:szCs w:val="22"/>
              </w:rPr>
              <w:br/>
              <w:t>Influenza – flu shot</w:t>
            </w:r>
            <w:r w:rsidRPr="003347A2">
              <w:rPr>
                <w:color w:val="000000"/>
                <w:szCs w:val="22"/>
              </w:rPr>
              <w:br/>
              <w:t>Pneumococcal Conjugate (pneumonia)</w:t>
            </w:r>
            <w:r w:rsidRPr="003347A2">
              <w:rPr>
                <w:color w:val="000000"/>
                <w:szCs w:val="22"/>
              </w:rPr>
              <w:br/>
              <w:t>Human Papilloma Virus (HPV) – cervical cancer</w:t>
            </w:r>
            <w:r w:rsidRPr="003347A2">
              <w:rPr>
                <w:color w:val="000000"/>
                <w:szCs w:val="22"/>
              </w:rPr>
              <w:br/>
              <w:t>H. Influenza type b</w:t>
            </w:r>
            <w:r w:rsidRPr="003347A2">
              <w:rPr>
                <w:color w:val="000000"/>
                <w:szCs w:val="22"/>
              </w:rPr>
              <w:br/>
              <w:t>Polio</w:t>
            </w:r>
            <w:r w:rsidRPr="003347A2">
              <w:rPr>
                <w:color w:val="000000"/>
                <w:szCs w:val="22"/>
              </w:rPr>
              <w:br/>
              <w:t>Measles, Mumps, Rubella (MMR)</w:t>
            </w:r>
          </w:p>
        </w:tc>
        <w:tc>
          <w:tcPr>
            <w:tcW w:w="270" w:type="dxa"/>
            <w:gridSpan w:val="2"/>
          </w:tcPr>
          <w:p w:rsidR="00DD089F" w:rsidRPr="003347A2" w:rsidRDefault="00DD089F" w:rsidP="00CC0216">
            <w:pPr>
              <w:rPr>
                <w:rStyle w:val="BoldEF"/>
                <w:rFonts w:ascii="Calibri" w:hAnsi="Calibri"/>
              </w:rPr>
            </w:pPr>
          </w:p>
        </w:tc>
        <w:tc>
          <w:tcPr>
            <w:tcW w:w="4770" w:type="dxa"/>
            <w:shd w:val="clear" w:color="auto" w:fill="D9D9D9"/>
          </w:tcPr>
          <w:p w:rsidR="00DD089F" w:rsidRPr="003347A2" w:rsidRDefault="00DD089F" w:rsidP="00CC0216">
            <w:pPr>
              <w:pStyle w:val="GreenCopy"/>
              <w:rPr>
                <w:rFonts w:ascii="Calibri" w:hAnsi="Calibri"/>
                <w:sz w:val="22"/>
                <w:szCs w:val="22"/>
              </w:rPr>
            </w:pPr>
            <w:r w:rsidRPr="003347A2">
              <w:rPr>
                <w:rStyle w:val="Bold"/>
                <w:rFonts w:ascii="Calibri" w:hAnsi="Calibri"/>
                <w:sz w:val="22"/>
                <w:szCs w:val="22"/>
              </w:rPr>
              <w:t>Office Visits</w:t>
            </w:r>
            <w:r w:rsidRPr="003347A2">
              <w:rPr>
                <w:rFonts w:ascii="Calibri" w:hAnsi="Calibri"/>
                <w:sz w:val="22"/>
                <w:szCs w:val="22"/>
              </w:rPr>
              <w:t xml:space="preserve"> for preventive services</w:t>
            </w:r>
            <w:r w:rsidRPr="003347A2">
              <w:rPr>
                <w:rFonts w:ascii="Calibri" w:hAnsi="Calibri"/>
                <w:sz w:val="22"/>
                <w:szCs w:val="22"/>
              </w:rPr>
              <w:br/>
            </w:r>
            <w:r w:rsidRPr="003347A2">
              <w:rPr>
                <w:rStyle w:val="Bold"/>
                <w:rFonts w:ascii="Calibri" w:hAnsi="Calibri"/>
                <w:sz w:val="22"/>
                <w:szCs w:val="22"/>
              </w:rPr>
              <w:t>Screening Tests</w:t>
            </w:r>
            <w:r w:rsidRPr="003347A2">
              <w:rPr>
                <w:rFonts w:ascii="Calibri" w:hAnsi="Calibri"/>
                <w:sz w:val="22"/>
                <w:szCs w:val="22"/>
              </w:rPr>
              <w:t xml:space="preserve"> for coronary artery disease, colorectal cancer, prostate cancer, diabetes, and osteoporosis. Also includes mammograms, as well as pelvic exams and Pap test.</w:t>
            </w:r>
          </w:p>
          <w:p w:rsidR="00DD089F" w:rsidRPr="003347A2" w:rsidRDefault="00DD089F" w:rsidP="00CC0216">
            <w:pPr>
              <w:ind w:left="117" w:hanging="108"/>
              <w:rPr>
                <w:rStyle w:val="BoldEF"/>
                <w:rFonts w:ascii="Calibri" w:hAnsi="Calibri"/>
              </w:rPr>
            </w:pPr>
            <w:r w:rsidRPr="003347A2">
              <w:rPr>
                <w:rStyle w:val="Bold"/>
                <w:rFonts w:ascii="Calibri" w:hAnsi="Calibri"/>
                <w:szCs w:val="22"/>
              </w:rPr>
              <w:t>Immunizations:</w:t>
            </w:r>
            <w:r w:rsidRPr="003347A2">
              <w:rPr>
                <w:szCs w:val="22"/>
              </w:rPr>
              <w:br/>
              <w:t>Hepatitis A</w:t>
            </w:r>
            <w:r w:rsidRPr="003347A2">
              <w:rPr>
                <w:szCs w:val="22"/>
              </w:rPr>
              <w:br/>
              <w:t>Hepatitis B</w:t>
            </w:r>
            <w:r w:rsidRPr="003347A2">
              <w:rPr>
                <w:szCs w:val="22"/>
              </w:rPr>
              <w:br/>
              <w:t>Diphtheria, Tetanus, Pertussis (DtaP)</w:t>
            </w:r>
            <w:r w:rsidRPr="003347A2">
              <w:rPr>
                <w:szCs w:val="22"/>
              </w:rPr>
              <w:br/>
              <w:t>Varicella (chicken pox)</w:t>
            </w:r>
            <w:r w:rsidRPr="003347A2">
              <w:rPr>
                <w:szCs w:val="22"/>
              </w:rPr>
              <w:br/>
              <w:t>Influenza – flu shot</w:t>
            </w:r>
            <w:r w:rsidRPr="003347A2">
              <w:rPr>
                <w:szCs w:val="22"/>
              </w:rPr>
              <w:br/>
              <w:t>Pneumococcal Conjugate (pneumonia)</w:t>
            </w:r>
            <w:r w:rsidRPr="003347A2">
              <w:rPr>
                <w:szCs w:val="22"/>
              </w:rPr>
              <w:br/>
              <w:t>Human Papilloma Virus (HPV) – cervical cancer</w:t>
            </w:r>
          </w:p>
        </w:tc>
      </w:tr>
      <w:tr w:rsidR="00DD089F" w:rsidRPr="003347A2" w:rsidTr="00CC0216">
        <w:trPr>
          <w:cantSplit/>
        </w:trPr>
        <w:tc>
          <w:tcPr>
            <w:tcW w:w="10260" w:type="dxa"/>
            <w:gridSpan w:val="5"/>
            <w:vAlign w:val="center"/>
          </w:tcPr>
          <w:p w:rsidR="00DD089F" w:rsidRPr="003347A2" w:rsidRDefault="00DD089F" w:rsidP="00CC0216">
            <w:pPr>
              <w:pStyle w:val="H1"/>
              <w:spacing w:line="240" w:lineRule="auto"/>
              <w:jc w:val="both"/>
              <w:rPr>
                <w:rFonts w:ascii="Calibri" w:hAnsi="Calibri"/>
                <w:b w:val="0"/>
                <w:color w:val="auto"/>
                <w:sz w:val="22"/>
              </w:rPr>
            </w:pPr>
          </w:p>
        </w:tc>
      </w:tr>
      <w:tr w:rsidR="00DD089F" w:rsidRPr="003347A2" w:rsidTr="00CC0216">
        <w:trPr>
          <w:cantSplit/>
        </w:trPr>
        <w:tc>
          <w:tcPr>
            <w:tcW w:w="10260" w:type="dxa"/>
            <w:gridSpan w:val="5"/>
          </w:tcPr>
          <w:p w:rsidR="00DD089F" w:rsidRPr="003347A2" w:rsidRDefault="00DD089F" w:rsidP="00CC0216">
            <w:pPr>
              <w:pStyle w:val="Bullet0"/>
              <w:tabs>
                <w:tab w:val="clear" w:pos="40"/>
                <w:tab w:val="clear" w:pos="140"/>
              </w:tabs>
              <w:spacing w:before="60"/>
              <w:ind w:left="187"/>
              <w:rPr>
                <w:rFonts w:ascii="Calibri" w:hAnsi="Calibri"/>
                <w:b/>
                <w:sz w:val="22"/>
                <w:szCs w:val="22"/>
              </w:rPr>
            </w:pPr>
            <w:r w:rsidRPr="003347A2">
              <w:rPr>
                <w:rFonts w:ascii="Calibri" w:hAnsi="Calibri"/>
                <w:b/>
                <w:sz w:val="22"/>
                <w:szCs w:val="22"/>
              </w:rPr>
              <w:t>Medical Care</w:t>
            </w:r>
          </w:p>
          <w:p w:rsidR="00DD089F" w:rsidRPr="003347A2" w:rsidRDefault="00DD089F" w:rsidP="00CC0216">
            <w:pPr>
              <w:pStyle w:val="Bullet0"/>
              <w:tabs>
                <w:tab w:val="clear" w:pos="40"/>
                <w:tab w:val="clear" w:pos="140"/>
              </w:tabs>
              <w:spacing w:before="60"/>
              <w:ind w:left="187"/>
              <w:jc w:val="both"/>
              <w:rPr>
                <w:rFonts w:ascii="Calibri" w:hAnsi="Calibri"/>
                <w:sz w:val="22"/>
                <w:szCs w:val="22"/>
              </w:rPr>
            </w:pPr>
            <w:r w:rsidRPr="003347A2">
              <w:rPr>
                <w:rFonts w:ascii="Calibri" w:hAnsi="Calibri"/>
                <w:sz w:val="22"/>
                <w:szCs w:val="22"/>
              </w:rPr>
              <w:t>Anthem</w:t>
            </w:r>
            <w:r>
              <w:rPr>
                <w:rFonts w:ascii="Calibri" w:hAnsi="Calibri"/>
                <w:sz w:val="22"/>
                <w:szCs w:val="22"/>
              </w:rPr>
              <w:t>’</w:t>
            </w:r>
            <w:r w:rsidRPr="003347A2">
              <w:rPr>
                <w:rFonts w:ascii="Calibri" w:hAnsi="Calibri"/>
                <w:sz w:val="22"/>
                <w:szCs w:val="22"/>
              </w:rPr>
              <w:t xml:space="preserve">s Lumenos HSA plan covers a wide range of medical services to treat an illness or injury. You can use your available HSA funds to pay for these covered services. Once you spend up to your deductible amount shown on </w:t>
            </w:r>
            <w:r>
              <w:rPr>
                <w:rFonts w:ascii="Calibri" w:hAnsi="Calibri"/>
                <w:sz w:val="22"/>
                <w:szCs w:val="22"/>
              </w:rPr>
              <w:t xml:space="preserve">the first page of this Schedule </w:t>
            </w:r>
            <w:r w:rsidRPr="003347A2">
              <w:rPr>
                <w:rFonts w:ascii="Calibri" w:hAnsi="Calibri"/>
                <w:sz w:val="22"/>
                <w:szCs w:val="22"/>
              </w:rPr>
              <w:t xml:space="preserve">for covered services, you will have Traditional Health Coverage with the </w:t>
            </w:r>
            <w:r>
              <w:rPr>
                <w:rFonts w:ascii="Calibri" w:hAnsi="Calibri"/>
                <w:sz w:val="22"/>
                <w:szCs w:val="22"/>
              </w:rPr>
              <w:t>Coinsurance</w:t>
            </w:r>
            <w:r w:rsidRPr="003347A2">
              <w:rPr>
                <w:rFonts w:ascii="Calibri" w:hAnsi="Calibri"/>
                <w:sz w:val="22"/>
                <w:szCs w:val="22"/>
              </w:rPr>
              <w:t xml:space="preserve"> listed on </w:t>
            </w:r>
            <w:r>
              <w:rPr>
                <w:rFonts w:ascii="Calibri" w:hAnsi="Calibri"/>
                <w:sz w:val="22"/>
                <w:szCs w:val="22"/>
              </w:rPr>
              <w:t>the first page of this Schedule t</w:t>
            </w:r>
            <w:r w:rsidRPr="003347A2">
              <w:rPr>
                <w:rFonts w:ascii="Calibri" w:hAnsi="Calibri"/>
                <w:sz w:val="22"/>
                <w:szCs w:val="22"/>
              </w:rPr>
              <w:t xml:space="preserve">o help pay for additional covered services. </w:t>
            </w:r>
          </w:p>
          <w:p w:rsidR="00DD089F" w:rsidRPr="003347A2" w:rsidRDefault="00DD089F" w:rsidP="00CC0216">
            <w:pPr>
              <w:pStyle w:val="Bullet0"/>
              <w:tabs>
                <w:tab w:val="clear" w:pos="40"/>
                <w:tab w:val="clear" w:pos="140"/>
              </w:tabs>
              <w:ind w:left="180"/>
              <w:jc w:val="both"/>
              <w:rPr>
                <w:rFonts w:ascii="Calibri" w:hAnsi="Calibri"/>
                <w:sz w:val="22"/>
                <w:szCs w:val="22"/>
              </w:rPr>
            </w:pPr>
          </w:p>
          <w:p w:rsidR="00DD089F" w:rsidRDefault="00DD089F" w:rsidP="00CC0216">
            <w:pPr>
              <w:pStyle w:val="Bullet0"/>
              <w:tabs>
                <w:tab w:val="clear" w:pos="40"/>
                <w:tab w:val="clear" w:pos="140"/>
              </w:tabs>
              <w:ind w:left="180"/>
              <w:jc w:val="both"/>
              <w:rPr>
                <w:rFonts w:ascii="Calibri" w:hAnsi="Calibri"/>
                <w:sz w:val="22"/>
                <w:szCs w:val="22"/>
              </w:rPr>
            </w:pPr>
            <w:r w:rsidRPr="003347A2">
              <w:rPr>
                <w:rFonts w:ascii="Calibri" w:hAnsi="Calibri"/>
                <w:sz w:val="22"/>
                <w:szCs w:val="22"/>
              </w:rPr>
              <w:t>The following is a summary of covered medical services under Anthem</w:t>
            </w:r>
            <w:r>
              <w:rPr>
                <w:rFonts w:ascii="Calibri" w:hAnsi="Calibri"/>
                <w:sz w:val="22"/>
                <w:szCs w:val="22"/>
              </w:rPr>
              <w:t>’</w:t>
            </w:r>
            <w:r w:rsidRPr="003347A2">
              <w:rPr>
                <w:rFonts w:ascii="Calibri" w:hAnsi="Calibri"/>
                <w:sz w:val="22"/>
                <w:szCs w:val="22"/>
              </w:rPr>
              <w:t>s Lumenos HSA plan:</w:t>
            </w:r>
          </w:p>
          <w:p w:rsidR="00DD089F" w:rsidRPr="003347A2" w:rsidRDefault="00DD089F" w:rsidP="00CC0216">
            <w:pPr>
              <w:pStyle w:val="Bullet0"/>
              <w:tabs>
                <w:tab w:val="clear" w:pos="40"/>
                <w:tab w:val="clear" w:pos="140"/>
              </w:tabs>
              <w:ind w:left="180"/>
              <w:jc w:val="both"/>
              <w:rPr>
                <w:rFonts w:ascii="Calibri" w:hAnsi="Calibri"/>
                <w:sz w:val="22"/>
                <w:szCs w:val="22"/>
              </w:rPr>
            </w:pPr>
          </w:p>
        </w:tc>
      </w:tr>
      <w:tr w:rsidR="00DD089F" w:rsidRPr="003347A2" w:rsidTr="00CC0216">
        <w:trPr>
          <w:cantSplit/>
          <w:trHeight w:hRule="exact" w:val="2592"/>
        </w:trPr>
        <w:tc>
          <w:tcPr>
            <w:tcW w:w="5150" w:type="dxa"/>
            <w:shd w:val="clear" w:color="auto" w:fill="D9D9D9"/>
          </w:tcPr>
          <w:p w:rsidR="00DD089F" w:rsidRPr="003347A2" w:rsidRDefault="00DD089F" w:rsidP="00CC0216">
            <w:pPr>
              <w:pStyle w:val="TB2"/>
            </w:pPr>
            <w:r w:rsidRPr="003347A2">
              <w:t>Physician Office Visits</w:t>
            </w:r>
          </w:p>
          <w:p w:rsidR="00DD089F" w:rsidRPr="003347A2" w:rsidRDefault="00DD089F" w:rsidP="00CC0216">
            <w:pPr>
              <w:pStyle w:val="TB2"/>
            </w:pPr>
            <w:r w:rsidRPr="003347A2">
              <w:t>Inpatient Hospital Services</w:t>
            </w:r>
          </w:p>
          <w:p w:rsidR="00DD089F" w:rsidRPr="003347A2" w:rsidRDefault="00DD089F" w:rsidP="00CC0216">
            <w:pPr>
              <w:pStyle w:val="TB2"/>
            </w:pPr>
            <w:r w:rsidRPr="003347A2">
              <w:t>Outpatient Surgery Services</w:t>
            </w:r>
          </w:p>
          <w:p w:rsidR="00DD089F" w:rsidRPr="003347A2" w:rsidRDefault="00DD089F" w:rsidP="00CC0216">
            <w:pPr>
              <w:pStyle w:val="TB2"/>
            </w:pPr>
            <w:r w:rsidRPr="003347A2">
              <w:t>Diagnostic X-rays/Lab Tests</w:t>
            </w:r>
          </w:p>
          <w:p w:rsidR="00DD089F" w:rsidRPr="003347A2" w:rsidRDefault="00DD089F" w:rsidP="00CC0216">
            <w:pPr>
              <w:pStyle w:val="TB2"/>
            </w:pPr>
            <w:r w:rsidRPr="003347A2">
              <w:t xml:space="preserve">Emergency Hospital Services (in-network </w:t>
            </w:r>
            <w:r>
              <w:t>Coinsurance</w:t>
            </w:r>
            <w:r w:rsidRPr="003347A2">
              <w:t xml:space="preserve"> applies to both in-network and out-of-network)</w:t>
            </w:r>
          </w:p>
          <w:p w:rsidR="00DD089F" w:rsidRPr="003347A2" w:rsidRDefault="00DD089F" w:rsidP="00CC0216">
            <w:pPr>
              <w:pStyle w:val="TB2"/>
            </w:pPr>
            <w:r w:rsidRPr="003347A2">
              <w:t>Inpatient and Outpatient Mental Health Conditions and Substance Use Disorders</w:t>
            </w:r>
          </w:p>
        </w:tc>
        <w:tc>
          <w:tcPr>
            <w:tcW w:w="250" w:type="dxa"/>
            <w:gridSpan w:val="2"/>
          </w:tcPr>
          <w:p w:rsidR="00DD089F" w:rsidRPr="003347A2" w:rsidRDefault="00DD089F" w:rsidP="00CC0216">
            <w:pPr>
              <w:rPr>
                <w:rStyle w:val="BoldEF"/>
                <w:rFonts w:ascii="Calibri" w:hAnsi="Calibri"/>
              </w:rPr>
            </w:pPr>
          </w:p>
        </w:tc>
        <w:tc>
          <w:tcPr>
            <w:tcW w:w="4860" w:type="dxa"/>
            <w:gridSpan w:val="2"/>
            <w:shd w:val="clear" w:color="auto" w:fill="D9D9D9"/>
          </w:tcPr>
          <w:p w:rsidR="00DD089F" w:rsidRPr="003347A2" w:rsidRDefault="00DD089F" w:rsidP="00CC0216">
            <w:pPr>
              <w:pStyle w:val="TB2"/>
            </w:pPr>
            <w:r w:rsidRPr="003347A2">
              <w:t>Maternity Care</w:t>
            </w:r>
          </w:p>
          <w:p w:rsidR="00DD089F" w:rsidRPr="003347A2" w:rsidRDefault="00DD089F" w:rsidP="00CC0216">
            <w:pPr>
              <w:pStyle w:val="TB2"/>
            </w:pPr>
            <w:r w:rsidRPr="003347A2">
              <w:t>Chiropractic Care</w:t>
            </w:r>
          </w:p>
          <w:p w:rsidR="00DD089F" w:rsidRPr="003347A2" w:rsidRDefault="00DD089F" w:rsidP="00CC0216">
            <w:pPr>
              <w:pStyle w:val="TB2"/>
            </w:pPr>
            <w:r w:rsidRPr="003347A2">
              <w:t>Prescription Drugs</w:t>
            </w:r>
          </w:p>
          <w:p w:rsidR="00DD089F" w:rsidRPr="003347A2" w:rsidRDefault="00DD089F" w:rsidP="00CC0216">
            <w:pPr>
              <w:pStyle w:val="TB2"/>
            </w:pPr>
            <w:r w:rsidRPr="003347A2">
              <w:t>Home Health Care and Hospice Care</w:t>
            </w:r>
          </w:p>
          <w:p w:rsidR="00DD089F" w:rsidRPr="003347A2" w:rsidRDefault="00DD089F" w:rsidP="00CC0216">
            <w:pPr>
              <w:pStyle w:val="TB2"/>
              <w:ind w:left="346"/>
              <w:jc w:val="left"/>
            </w:pPr>
            <w:r w:rsidRPr="003347A2">
              <w:t>Physical, Speech, and Occupational Therapy Services</w:t>
            </w:r>
          </w:p>
          <w:p w:rsidR="00DD089F" w:rsidRPr="003347A2" w:rsidRDefault="00DD089F" w:rsidP="00CC0216">
            <w:pPr>
              <w:pStyle w:val="TB2"/>
              <w:rPr>
                <w:rStyle w:val="BoldEF"/>
                <w:rFonts w:ascii="Calibri" w:hAnsi="Calibri"/>
                <w:b w:val="0"/>
              </w:rPr>
            </w:pPr>
            <w:r w:rsidRPr="003347A2">
              <w:t>Durable Medical Equipment</w:t>
            </w:r>
          </w:p>
        </w:tc>
      </w:tr>
    </w:tbl>
    <w:p w:rsidR="00DD089F" w:rsidRDefault="00DD089F" w:rsidP="00DD089F">
      <w:pPr>
        <w:widowControl w:val="0"/>
        <w:suppressAutoHyphens/>
        <w:autoSpaceDE w:val="0"/>
        <w:autoSpaceDN w:val="0"/>
        <w:adjustRightInd w:val="0"/>
        <w:spacing w:line="240" w:lineRule="atLeast"/>
        <w:textAlignment w:val="center"/>
        <w:rPr>
          <w:color w:val="000000"/>
          <w:szCs w:val="22"/>
        </w:rPr>
      </w:pPr>
    </w:p>
    <w:p w:rsidR="00DD089F" w:rsidRDefault="00DD089F" w:rsidP="00DD089F">
      <w:r>
        <w:br w:type="page"/>
      </w:r>
    </w:p>
    <w:tbl>
      <w:tblPr>
        <w:tblW w:w="10278" w:type="dxa"/>
        <w:tblLayout w:type="fixed"/>
        <w:tblLook w:val="0000" w:firstRow="0" w:lastRow="0" w:firstColumn="0" w:lastColumn="0" w:noHBand="0" w:noVBand="0"/>
      </w:tblPr>
      <w:tblGrid>
        <w:gridCol w:w="6948"/>
        <w:gridCol w:w="3330"/>
      </w:tblGrid>
      <w:tr w:rsidR="00DD089F" w:rsidRPr="00690EAD" w:rsidTr="00CC0216">
        <w:trPr>
          <w:trHeight w:val="242"/>
        </w:trPr>
        <w:tc>
          <w:tcPr>
            <w:tcW w:w="6948" w:type="dxa"/>
            <w:tcBorders>
              <w:top w:val="single" w:sz="4" w:space="0" w:color="000000"/>
              <w:left w:val="single" w:sz="4" w:space="0" w:color="auto"/>
              <w:bottom w:val="single" w:sz="4" w:space="0" w:color="auto"/>
            </w:tcBorders>
            <w:shd w:val="clear" w:color="auto" w:fill="FFFFFF"/>
          </w:tcPr>
          <w:p w:rsidR="00DD089F" w:rsidRPr="0060378E" w:rsidRDefault="00DD089F" w:rsidP="00CC0216">
            <w:pPr>
              <w:pStyle w:val="TB1"/>
              <w:numPr>
                <w:ilvl w:val="0"/>
                <w:numId w:val="0"/>
              </w:numPr>
              <w:ind w:left="360" w:hanging="360"/>
              <w:rPr>
                <w:b/>
              </w:rPr>
            </w:pPr>
            <w:r>
              <w:rPr>
                <w:b/>
              </w:rPr>
              <w:t>Additional Covered Services</w:t>
            </w:r>
          </w:p>
        </w:tc>
        <w:tc>
          <w:tcPr>
            <w:tcW w:w="3330" w:type="dxa"/>
            <w:tcBorders>
              <w:top w:val="single" w:sz="4" w:space="0" w:color="000000"/>
              <w:left w:val="single" w:sz="4" w:space="0" w:color="auto"/>
              <w:bottom w:val="single" w:sz="4" w:space="0" w:color="auto"/>
              <w:right w:val="single" w:sz="4" w:space="0" w:color="auto"/>
            </w:tcBorders>
            <w:shd w:val="clear" w:color="auto" w:fill="FFFFFF"/>
          </w:tcPr>
          <w:p w:rsidR="00DD089F" w:rsidRPr="001B0553" w:rsidRDefault="00DD089F" w:rsidP="00CC0216">
            <w:pPr>
              <w:tabs>
                <w:tab w:val="center" w:pos="2835"/>
              </w:tabs>
              <w:rPr>
                <w:b/>
              </w:rPr>
            </w:pPr>
            <w:r w:rsidRPr="001B0553">
              <w:rPr>
                <w:b/>
                <w:szCs w:val="22"/>
              </w:rPr>
              <w:t>You pay</w:t>
            </w:r>
          </w:p>
        </w:tc>
      </w:tr>
      <w:tr w:rsidR="00DD089F" w:rsidRPr="00690EAD" w:rsidTr="00CC0216">
        <w:trPr>
          <w:trHeight w:val="242"/>
        </w:trPr>
        <w:tc>
          <w:tcPr>
            <w:tcW w:w="6948" w:type="dxa"/>
            <w:tcBorders>
              <w:top w:val="single" w:sz="4" w:space="0" w:color="000000"/>
              <w:left w:val="single" w:sz="4" w:space="0" w:color="auto"/>
              <w:bottom w:val="single" w:sz="4" w:space="0" w:color="auto"/>
            </w:tcBorders>
            <w:shd w:val="clear" w:color="auto" w:fill="BFBFBF"/>
          </w:tcPr>
          <w:p w:rsidR="00DD089F" w:rsidRPr="0060378E" w:rsidRDefault="00DD089F" w:rsidP="00CC0216">
            <w:pPr>
              <w:pStyle w:val="TB1"/>
              <w:numPr>
                <w:ilvl w:val="0"/>
                <w:numId w:val="0"/>
              </w:numPr>
              <w:ind w:left="360" w:hanging="360"/>
              <w:rPr>
                <w:b/>
              </w:rPr>
            </w:pPr>
            <w:r w:rsidRPr="0060378E">
              <w:rPr>
                <w:b/>
              </w:rPr>
              <w:t>Autism Spectrum Disorder (ASD) – For children from age 2 through 6</w:t>
            </w:r>
          </w:p>
        </w:tc>
        <w:tc>
          <w:tcPr>
            <w:tcW w:w="333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60378E" w:rsidTr="00CC0216">
        <w:trPr>
          <w:trHeight w:val="1368"/>
        </w:trPr>
        <w:tc>
          <w:tcPr>
            <w:tcW w:w="6948" w:type="dxa"/>
            <w:tcBorders>
              <w:top w:val="single" w:sz="4" w:space="0" w:color="000000"/>
              <w:left w:val="single" w:sz="4" w:space="0" w:color="auto"/>
              <w:bottom w:val="single" w:sz="4" w:space="0" w:color="auto"/>
            </w:tcBorders>
          </w:tcPr>
          <w:p w:rsidR="00DD089F" w:rsidRDefault="00DD089F" w:rsidP="00CC0216">
            <w:pPr>
              <w:pStyle w:val="TB1"/>
            </w:pPr>
            <w:r>
              <w:t>Diagnosis of autism spectrum disorder; treatment of autism spectrum disorder;</w:t>
            </w:r>
          </w:p>
          <w:p w:rsidR="00DD089F" w:rsidRDefault="00DD089F" w:rsidP="00DD089F">
            <w:pPr>
              <w:pStyle w:val="TB1"/>
              <w:numPr>
                <w:ilvl w:val="1"/>
                <w:numId w:val="19"/>
              </w:numPr>
            </w:pPr>
            <w:r>
              <w:t>Behavioral Health Treatment*</w:t>
            </w:r>
          </w:p>
          <w:p w:rsidR="00DD089F" w:rsidRDefault="00DD089F" w:rsidP="00DD089F">
            <w:pPr>
              <w:pStyle w:val="TB1"/>
              <w:numPr>
                <w:ilvl w:val="1"/>
                <w:numId w:val="19"/>
              </w:numPr>
            </w:pPr>
            <w:r>
              <w:t>Pharmacy Care</w:t>
            </w:r>
          </w:p>
          <w:p w:rsidR="00DD089F" w:rsidRDefault="00DD089F" w:rsidP="00DD089F">
            <w:pPr>
              <w:pStyle w:val="TB1"/>
              <w:numPr>
                <w:ilvl w:val="1"/>
                <w:numId w:val="19"/>
              </w:numPr>
            </w:pPr>
            <w:r>
              <w:t>Psychiatric Care</w:t>
            </w:r>
          </w:p>
          <w:p w:rsidR="00DD089F" w:rsidRDefault="00DD089F" w:rsidP="00DD089F">
            <w:pPr>
              <w:pStyle w:val="TB1"/>
              <w:numPr>
                <w:ilvl w:val="1"/>
                <w:numId w:val="19"/>
              </w:numPr>
            </w:pPr>
            <w:r>
              <w:t>Psychological Care</w:t>
            </w:r>
          </w:p>
          <w:p w:rsidR="00DD089F" w:rsidRDefault="00DD089F" w:rsidP="00DD089F">
            <w:pPr>
              <w:pStyle w:val="TB1"/>
              <w:numPr>
                <w:ilvl w:val="1"/>
                <w:numId w:val="19"/>
              </w:numPr>
            </w:pPr>
            <w:r>
              <w:t>Therapeutic Care**</w:t>
            </w:r>
          </w:p>
          <w:p w:rsidR="00DD089F" w:rsidRDefault="00DD089F" w:rsidP="00CC0216">
            <w:pPr>
              <w:pStyle w:val="TB1"/>
              <w:numPr>
                <w:ilvl w:val="0"/>
                <w:numId w:val="0"/>
              </w:numPr>
              <w:ind w:left="702" w:hanging="360"/>
            </w:pPr>
            <w:r>
              <w:t>*Mental health services</w:t>
            </w:r>
          </w:p>
          <w:p w:rsidR="00DD089F" w:rsidRPr="00782FE9" w:rsidRDefault="00DD089F" w:rsidP="00CC0216">
            <w:pPr>
              <w:pStyle w:val="TB1"/>
              <w:numPr>
                <w:ilvl w:val="0"/>
                <w:numId w:val="0"/>
              </w:numPr>
              <w:ind w:left="702" w:hanging="360"/>
            </w:pPr>
            <w:r>
              <w:t>**Unlimited physical, occupational and speech therapy</w:t>
            </w:r>
          </w:p>
        </w:tc>
        <w:tc>
          <w:tcPr>
            <w:tcW w:w="3330" w:type="dxa"/>
            <w:tcBorders>
              <w:top w:val="single" w:sz="4" w:space="0" w:color="000000"/>
              <w:left w:val="single" w:sz="4" w:space="0" w:color="auto"/>
              <w:bottom w:val="single" w:sz="4" w:space="0" w:color="auto"/>
              <w:right w:val="single" w:sz="4" w:space="0" w:color="auto"/>
            </w:tcBorders>
          </w:tcPr>
          <w:p w:rsidR="00DD089F" w:rsidRPr="001B0553" w:rsidRDefault="00DD089F" w:rsidP="00CC0216">
            <w:pPr>
              <w:tabs>
                <w:tab w:val="center" w:pos="2835"/>
              </w:tabs>
            </w:pPr>
            <w:r>
              <w:rPr>
                <w:szCs w:val="22"/>
              </w:rPr>
              <w:t>Member cost shares will be dependent on the services rendered.  Please contact Member Services for additional information.</w:t>
            </w:r>
          </w:p>
        </w:tc>
      </w:tr>
      <w:tr w:rsidR="00DD089F" w:rsidRPr="0064152A" w:rsidTr="00CC0216">
        <w:trPr>
          <w:trHeight w:val="791"/>
        </w:trPr>
        <w:tc>
          <w:tcPr>
            <w:tcW w:w="6948"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333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rPr>
                <w:b/>
              </w:rPr>
            </w:pPr>
            <w:r w:rsidRPr="0064152A">
              <w:rPr>
                <w:b/>
                <w:szCs w:val="22"/>
              </w:rPr>
              <w:t xml:space="preserve">0% after deductible </w:t>
            </w:r>
            <w:r w:rsidRPr="0064152A">
              <w:rPr>
                <w:szCs w:val="22"/>
              </w:rPr>
              <w:t>of the amount the health care professionals in our Network have agreed to accept for their services</w:t>
            </w:r>
          </w:p>
        </w:tc>
      </w:tr>
      <w:tr w:rsidR="00DD089F" w:rsidRPr="0064152A" w:rsidTr="00CC0216">
        <w:trPr>
          <w:trHeight w:val="296"/>
        </w:trPr>
        <w:tc>
          <w:tcPr>
            <w:tcW w:w="6948"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3330" w:type="dxa"/>
            <w:tcBorders>
              <w:top w:val="single" w:sz="4" w:space="0" w:color="000000"/>
              <w:left w:val="single" w:sz="4" w:space="0" w:color="auto"/>
              <w:bottom w:val="single" w:sz="4" w:space="0" w:color="auto"/>
              <w:right w:val="single" w:sz="4" w:space="0" w:color="auto"/>
            </w:tcBorders>
            <w:shd w:val="clear" w:color="auto" w:fill="BFBFBF"/>
          </w:tcPr>
          <w:p w:rsidR="00DD089F" w:rsidRPr="0064152A" w:rsidRDefault="00DD089F" w:rsidP="00CC0216">
            <w:pPr>
              <w:tabs>
                <w:tab w:val="center" w:pos="2835"/>
              </w:tabs>
              <w:rPr>
                <w:b/>
                <w:sz w:val="20"/>
                <w:szCs w:val="20"/>
              </w:rPr>
            </w:pPr>
          </w:p>
        </w:tc>
      </w:tr>
      <w:tr w:rsidR="00DD089F" w:rsidRPr="0064152A" w:rsidTr="00CC0216">
        <w:trPr>
          <w:trHeight w:val="674"/>
        </w:trPr>
        <w:tc>
          <w:tcPr>
            <w:tcW w:w="6948"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333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pPr>
            <w:r w:rsidRPr="0064152A">
              <w:rPr>
                <w:szCs w:val="22"/>
              </w:rPr>
              <w:t>Member cost shares will be dependent on the services rendered.  Please contact Member Services for additional information.</w:t>
            </w:r>
          </w:p>
        </w:tc>
      </w:tr>
      <w:tr w:rsidR="00DD089F" w:rsidRPr="0064152A" w:rsidTr="00CC0216">
        <w:tblPrEx>
          <w:tblLook w:val="01E0" w:firstRow="1" w:lastRow="1" w:firstColumn="1" w:lastColumn="1" w:noHBand="0" w:noVBand="0"/>
        </w:tblPrEx>
        <w:trPr>
          <w:cantSplit/>
          <w:trHeight w:val="549"/>
        </w:trPr>
        <w:tc>
          <w:tcPr>
            <w:tcW w:w="10260" w:type="dxa"/>
            <w:gridSpan w:val="2"/>
            <w:vAlign w:val="center"/>
          </w:tcPr>
          <w:p w:rsidR="00DD089F" w:rsidRPr="0064152A" w:rsidRDefault="00DD089F" w:rsidP="00CC0216">
            <w:pPr>
              <w:pStyle w:val="Body"/>
              <w:ind w:left="-18"/>
              <w:jc w:val="both"/>
              <w:rPr>
                <w:rStyle w:val="BoldEF"/>
                <w:rFonts w:ascii="Calibri" w:hAnsi="Calibri"/>
                <w:sz w:val="22"/>
                <w:szCs w:val="22"/>
              </w:rPr>
            </w:pPr>
            <w:r w:rsidRPr="0064152A">
              <w:rPr>
                <w:rFonts w:ascii="Calibri" w:hAnsi="Calibri"/>
                <w:sz w:val="22"/>
                <w:szCs w:val="22"/>
              </w:rPr>
              <w:t>Some covered services may have limitations or other restrictions.* With Anthem’s Lumenos HSA plan, the following services are limited:</w:t>
            </w:r>
          </w:p>
        </w:tc>
      </w:tr>
    </w:tbl>
    <w:p w:rsidR="00DD089F" w:rsidRPr="0064152A" w:rsidRDefault="00DD089F" w:rsidP="00DD089F">
      <w:pPr>
        <w:pStyle w:val="Body"/>
        <w:rPr>
          <w:rFonts w:ascii="Calibri" w:hAnsi="Calibri"/>
          <w:sz w:val="22"/>
          <w:szCs w:val="22"/>
        </w:rPr>
        <w:sectPr w:rsidR="00DD089F" w:rsidRPr="0064152A" w:rsidSect="00CC0216">
          <w:type w:val="continuous"/>
          <w:pgSz w:w="12240" w:h="15840"/>
          <w:pgMar w:top="972" w:right="864" w:bottom="245" w:left="1008" w:header="720" w:footer="720" w:gutter="0"/>
          <w:cols w:space="720"/>
          <w:docGrid w:linePitch="360"/>
        </w:sectPr>
      </w:pPr>
    </w:p>
    <w:tbl>
      <w:tblPr>
        <w:tblW w:w="10260" w:type="dxa"/>
        <w:tblInd w:w="18" w:type="dxa"/>
        <w:tblLook w:val="01E0" w:firstRow="1" w:lastRow="1" w:firstColumn="1" w:lastColumn="1" w:noHBand="0" w:noVBand="0"/>
      </w:tblPr>
      <w:tblGrid>
        <w:gridCol w:w="10260"/>
      </w:tblGrid>
      <w:tr w:rsidR="00DD089F" w:rsidRPr="003347A2" w:rsidTr="00CC0216">
        <w:trPr>
          <w:cantSplit/>
        </w:trPr>
        <w:tc>
          <w:tcPr>
            <w:tcW w:w="10260" w:type="dxa"/>
            <w:shd w:val="clear" w:color="auto" w:fill="D9D9D9"/>
          </w:tcPr>
          <w:p w:rsidR="00DD089F" w:rsidRPr="0064152A" w:rsidRDefault="00DD089F" w:rsidP="00CC0216">
            <w:pPr>
              <w:pStyle w:val="TB2"/>
            </w:pPr>
            <w:r w:rsidRPr="0064152A">
              <w:t>Annual routine vision exam $15; not subject to deductible.</w:t>
            </w:r>
          </w:p>
          <w:p w:rsidR="00DD089F" w:rsidRPr="0064152A" w:rsidRDefault="00DD089F" w:rsidP="00CC0216">
            <w:pPr>
              <w:pStyle w:val="TB2"/>
            </w:pPr>
            <w:r w:rsidRPr="0064152A">
              <w:t>Applied Behavioral Analysis limited to $35,000 per member annual maximum.</w:t>
            </w:r>
          </w:p>
          <w:p w:rsidR="00DD089F" w:rsidRPr="0064152A" w:rsidRDefault="00DD089F" w:rsidP="00CC0216">
            <w:pPr>
              <w:pStyle w:val="TB2"/>
            </w:pPr>
            <w:r w:rsidRPr="0064152A">
              <w:t>Skilled nursing facility services limited to 100 days per calendar year.</w:t>
            </w:r>
          </w:p>
          <w:p w:rsidR="00DD089F" w:rsidRPr="0064152A" w:rsidRDefault="00DD089F" w:rsidP="00CC0216">
            <w:pPr>
              <w:pStyle w:val="TB2"/>
            </w:pPr>
            <w:r w:rsidRPr="0064152A">
              <w:t>Home health care services limited to 90 visits per calendar year.</w:t>
            </w:r>
          </w:p>
          <w:p w:rsidR="00DD089F" w:rsidRPr="0064152A" w:rsidRDefault="00DD089F" w:rsidP="00CC0216">
            <w:pPr>
              <w:pStyle w:val="TB2"/>
            </w:pPr>
            <w:r w:rsidRPr="0064152A">
              <w:t xml:space="preserve">Early Intervention limited to $5,000 per calendar year. </w:t>
            </w:r>
          </w:p>
          <w:p w:rsidR="00DD089F" w:rsidRPr="0064152A" w:rsidRDefault="00DD089F" w:rsidP="00CC0216">
            <w:pPr>
              <w:pStyle w:val="TB2"/>
            </w:pPr>
            <w:r w:rsidRPr="0064152A">
              <w:t xml:space="preserve">Physical and occupational therapy services limited to a combined 30 visits per calendar year. </w:t>
            </w:r>
          </w:p>
          <w:p w:rsidR="00DD089F" w:rsidRPr="0064152A" w:rsidRDefault="00DD089F" w:rsidP="00CC0216">
            <w:pPr>
              <w:pStyle w:val="TB2"/>
            </w:pPr>
            <w:r w:rsidRPr="0064152A">
              <w:t xml:space="preserve">Speech therapy services limited to 30 visits per calendar year. </w:t>
            </w:r>
          </w:p>
          <w:p w:rsidR="00DD089F" w:rsidRPr="0064152A" w:rsidRDefault="00DD089F" w:rsidP="00CC0216">
            <w:pPr>
              <w:pStyle w:val="TB2"/>
            </w:pPr>
            <w:r w:rsidRPr="0064152A">
              <w:t>Spinal manipulations and other manual medical intervention visits limited to 30 visits per calendar year.</w:t>
            </w:r>
          </w:p>
          <w:p w:rsidR="00DD089F" w:rsidRPr="0064152A" w:rsidRDefault="00DD089F" w:rsidP="00CC0216">
            <w:pPr>
              <w:pStyle w:val="TB2"/>
            </w:pPr>
            <w:r w:rsidRPr="0064152A">
              <w:t>Private duty nursing limited to $500 per calendar year.</w:t>
            </w:r>
          </w:p>
          <w:p w:rsidR="00DD089F" w:rsidRPr="0064152A" w:rsidRDefault="00DD089F" w:rsidP="00CC0216">
            <w:pPr>
              <w:pStyle w:val="Body"/>
              <w:rPr>
                <w:rFonts w:ascii="Calibri" w:hAnsi="Calibri"/>
                <w:sz w:val="22"/>
                <w:szCs w:val="22"/>
              </w:rPr>
            </w:pPr>
          </w:p>
          <w:p w:rsidR="00DD089F" w:rsidRPr="003347A2" w:rsidRDefault="00DD089F" w:rsidP="00CC0216">
            <w:pPr>
              <w:pStyle w:val="Body"/>
              <w:rPr>
                <w:rStyle w:val="BoldEF"/>
                <w:rFonts w:ascii="Calibri" w:hAnsi="Calibri"/>
                <w:b w:val="0"/>
                <w:sz w:val="22"/>
                <w:szCs w:val="22"/>
              </w:rPr>
            </w:pPr>
            <w:r w:rsidRPr="0064152A">
              <w:rPr>
                <w:rFonts w:ascii="Calibri" w:hAnsi="Calibri"/>
                <w:sz w:val="22"/>
                <w:szCs w:val="22"/>
              </w:rPr>
              <w:t>Your plan includes no Lifetime Maximum.</w:t>
            </w:r>
          </w:p>
        </w:tc>
      </w:tr>
    </w:tbl>
    <w:p w:rsidR="00DD089F" w:rsidRPr="003347A2" w:rsidRDefault="00DD089F" w:rsidP="00DD089F">
      <w:pPr>
        <w:widowControl w:val="0"/>
        <w:suppressAutoHyphens/>
        <w:autoSpaceDE w:val="0"/>
        <w:autoSpaceDN w:val="0"/>
        <w:adjustRightInd w:val="0"/>
        <w:spacing w:line="240" w:lineRule="atLeast"/>
        <w:textAlignment w:val="center"/>
        <w:rPr>
          <w:color w:val="000000"/>
          <w:szCs w:val="22"/>
        </w:rPr>
        <w:sectPr w:rsidR="00DD089F" w:rsidRPr="003347A2" w:rsidSect="00CC0216">
          <w:type w:val="continuous"/>
          <w:pgSz w:w="12240" w:h="15840"/>
          <w:pgMar w:top="972" w:right="864" w:bottom="245" w:left="1008" w:header="720" w:footer="720" w:gutter="0"/>
          <w:cols w:space="720"/>
          <w:formProt w:val="0"/>
          <w:docGrid w:linePitch="360"/>
        </w:sectPr>
      </w:pPr>
    </w:p>
    <w:tbl>
      <w:tblPr>
        <w:tblW w:w="10260" w:type="dxa"/>
        <w:tblInd w:w="18" w:type="dxa"/>
        <w:tblLook w:val="01E0" w:firstRow="1" w:lastRow="1" w:firstColumn="1" w:lastColumn="1" w:noHBand="0" w:noVBand="0"/>
      </w:tblPr>
      <w:tblGrid>
        <w:gridCol w:w="10260"/>
      </w:tblGrid>
      <w:tr w:rsidR="00DD089F" w:rsidRPr="003347A2" w:rsidTr="00CC0216">
        <w:trPr>
          <w:cantSplit/>
          <w:trHeight w:val="927"/>
        </w:trPr>
        <w:tc>
          <w:tcPr>
            <w:tcW w:w="10260" w:type="dxa"/>
            <w:vAlign w:val="bottom"/>
          </w:tcPr>
          <w:p w:rsidR="00DD089F" w:rsidRDefault="00DD089F" w:rsidP="00CC0216">
            <w:pPr>
              <w:widowControl w:val="0"/>
              <w:suppressAutoHyphens/>
              <w:autoSpaceDE w:val="0"/>
              <w:autoSpaceDN w:val="0"/>
              <w:adjustRightInd w:val="0"/>
              <w:spacing w:line="240" w:lineRule="atLeast"/>
              <w:ind w:left="180"/>
              <w:textAlignment w:val="center"/>
              <w:rPr>
                <w:color w:val="000000"/>
              </w:rPr>
            </w:pPr>
          </w:p>
          <w:p w:rsidR="00DD089F" w:rsidRPr="003347A2" w:rsidRDefault="00DD089F" w:rsidP="00CC0216">
            <w:pPr>
              <w:widowControl w:val="0"/>
              <w:suppressAutoHyphens/>
              <w:autoSpaceDE w:val="0"/>
              <w:autoSpaceDN w:val="0"/>
              <w:adjustRightInd w:val="0"/>
              <w:spacing w:line="240" w:lineRule="atLeast"/>
              <w:textAlignment w:val="center"/>
              <w:rPr>
                <w:color w:val="000000"/>
              </w:rPr>
            </w:pPr>
            <w:r w:rsidRPr="003347A2">
              <w:rPr>
                <w:color w:val="000000"/>
                <w:szCs w:val="22"/>
              </w:rPr>
              <w:t xml:space="preserve">*For a complete list of exclusions and limitations, please refer to </w:t>
            </w:r>
            <w:r>
              <w:rPr>
                <w:color w:val="000000"/>
                <w:szCs w:val="22"/>
              </w:rPr>
              <w:t>the Plan Document</w:t>
            </w:r>
            <w:r w:rsidRPr="003347A2">
              <w:rPr>
                <w:color w:val="000000"/>
                <w:szCs w:val="22"/>
              </w:rPr>
              <w:t xml:space="preserve">. Some covered services may require </w:t>
            </w:r>
            <w:r>
              <w:rPr>
                <w:color w:val="000000"/>
                <w:szCs w:val="22"/>
              </w:rPr>
              <w:t>pre-authorization</w:t>
            </w:r>
            <w:r w:rsidRPr="003347A2">
              <w:rPr>
                <w:color w:val="000000"/>
                <w:szCs w:val="22"/>
              </w:rPr>
              <w:t xml:space="preserve">. </w:t>
            </w:r>
          </w:p>
          <w:p w:rsidR="00DD089F" w:rsidRPr="003347A2" w:rsidRDefault="00DD089F" w:rsidP="00CC0216">
            <w:pPr>
              <w:pStyle w:val="Body"/>
              <w:ind w:left="180"/>
              <w:rPr>
                <w:rStyle w:val="BoldEF"/>
                <w:rFonts w:ascii="Calibri" w:hAnsi="Calibri"/>
                <w:b w:val="0"/>
                <w:sz w:val="22"/>
                <w:szCs w:val="22"/>
              </w:rPr>
            </w:pPr>
            <w:r w:rsidRPr="003347A2">
              <w:rPr>
                <w:rStyle w:val="BoldEF"/>
                <w:rFonts w:ascii="Calibri" w:hAnsi="Calibri"/>
                <w:b w:val="0"/>
                <w:sz w:val="22"/>
                <w:szCs w:val="22"/>
              </w:rPr>
              <w:t xml:space="preserve"> </w:t>
            </w:r>
          </w:p>
        </w:tc>
      </w:tr>
    </w:tbl>
    <w:p w:rsidR="00DD089F" w:rsidRPr="00505F6F" w:rsidRDefault="00DD089F" w:rsidP="00DD089F">
      <w:pPr>
        <w:tabs>
          <w:tab w:val="left" w:pos="9990"/>
        </w:tabs>
        <w:ind w:right="288"/>
        <w:jc w:val="both"/>
      </w:pPr>
      <w:r w:rsidRPr="00505F6F">
        <w:rPr>
          <w:b/>
        </w:rPr>
        <w:t>Please note:</w:t>
      </w:r>
      <w:r w:rsidRPr="00505F6F">
        <w:t xml:space="preserve">  This summary is intended to be a brief outline of coverage and is not intended to be a legal contract.  The entire provisions of benefits and exclusions are contained in the </w:t>
      </w:r>
      <w:r>
        <w:t>Plan Document</w:t>
      </w:r>
      <w:r w:rsidRPr="00505F6F">
        <w:t xml:space="preserve">.  In the event of a conflict between the </w:t>
      </w:r>
      <w:r>
        <w:t xml:space="preserve">Plan Document </w:t>
      </w:r>
      <w:r w:rsidRPr="00505F6F">
        <w:t xml:space="preserve">and this description, the terms of the </w:t>
      </w:r>
      <w:r>
        <w:t>Plan Document w</w:t>
      </w:r>
      <w:r w:rsidRPr="00505F6F">
        <w:t>ill prevail.  This summary is for a full year in the Lumenos plan. If you join the plan mid-year or have a qualified change of status, your actual benefit levels may vary.</w:t>
      </w:r>
    </w:p>
    <w:p w:rsidR="00DD089F" w:rsidRPr="00505F6F" w:rsidRDefault="00DD089F" w:rsidP="00DD089F">
      <w:pPr>
        <w:tabs>
          <w:tab w:val="left" w:pos="9990"/>
        </w:tabs>
        <w:ind w:right="288"/>
        <w:jc w:val="both"/>
      </w:pPr>
    </w:p>
    <w:p w:rsidR="00DD089F" w:rsidRPr="00505F6F" w:rsidRDefault="00DD089F" w:rsidP="00DD089F">
      <w:pPr>
        <w:tabs>
          <w:tab w:val="left" w:pos="9990"/>
        </w:tabs>
        <w:ind w:right="288"/>
        <w:jc w:val="both"/>
      </w:pPr>
      <w:r w:rsidRPr="00505F6F">
        <w:t>Additional limitations and exclusions may apply.</w:t>
      </w:r>
    </w:p>
    <w:p w:rsidR="00DD089F" w:rsidRDefault="00DD089F" w:rsidP="00DD089F"/>
    <w:p w:rsidR="00DD089F" w:rsidRPr="00505F6F" w:rsidRDefault="00DD089F" w:rsidP="00DD089F">
      <w:pPr>
        <w:tabs>
          <w:tab w:val="left" w:pos="9990"/>
        </w:tabs>
        <w:ind w:right="288"/>
        <w:jc w:val="both"/>
      </w:pPr>
      <w:r w:rsidRPr="00505F6F">
        <w:t>The information included does not constitute legal, tax, or benefit plan design advice. Anthem strongly encourages consultation with a tax advisor before establishing a Health Savings Account. Any Health Savings Account will be established between the individual account holder and the HSA custodian or trustee. Anthem is responsible for the administration of the health plan, and the custodian is responsible for the administration of the HSA.</w:t>
      </w:r>
    </w:p>
    <w:p w:rsidR="00DD089F" w:rsidRPr="00AE1535" w:rsidRDefault="00DD089F" w:rsidP="00DD089F">
      <w:pPr>
        <w:pStyle w:val="Schedule1"/>
        <w:ind w:right="288"/>
      </w:pPr>
      <w:r>
        <w:br/>
      </w:r>
      <w:bookmarkStart w:id="160" w:name="_Toc353866788"/>
      <w:r>
        <w:t>Plan 7 PPO High Deductible Plan Summary - HRA</w:t>
      </w:r>
      <w:bookmarkEnd w:id="160"/>
    </w:p>
    <w:tbl>
      <w:tblPr>
        <w:tblW w:w="10278" w:type="dxa"/>
        <w:tblLayout w:type="fixed"/>
        <w:tblLook w:val="0000" w:firstRow="0" w:lastRow="0" w:firstColumn="0" w:lastColumn="0" w:noHBand="0" w:noVBand="0"/>
      </w:tblPr>
      <w:tblGrid>
        <w:gridCol w:w="3887"/>
        <w:gridCol w:w="6391"/>
      </w:tblGrid>
      <w:tr w:rsidR="00DD089F" w:rsidRPr="0064746F" w:rsidTr="00CC0216">
        <w:tc>
          <w:tcPr>
            <w:tcW w:w="10278" w:type="dxa"/>
            <w:gridSpan w:val="2"/>
          </w:tcPr>
          <w:p w:rsidR="00DD089F" w:rsidRDefault="00DD089F" w:rsidP="00CC0216">
            <w:pPr>
              <w:jc w:val="both"/>
            </w:pPr>
            <w:r>
              <w:t>This Schedule provides just a summary of the Covered Expenses, Limitations and Exclusions under the Plan.  All benefits below are subject to the Plan’s terms and conditions, including Deductibles, Coinsurance, In Network discounts and Allowable Charges, as set forth in the Plan Document to which this Schedule is attached.  Please read this Schedule only in conjunction with the Plan Document.</w:t>
            </w:r>
          </w:p>
          <w:p w:rsidR="00DD089F" w:rsidRDefault="00DD089F" w:rsidP="00CC0216">
            <w:pPr>
              <w:jc w:val="both"/>
            </w:pPr>
          </w:p>
          <w:p w:rsidR="00DD089F" w:rsidRDefault="00DD089F" w:rsidP="00CC0216">
            <w:pPr>
              <w:jc w:val="both"/>
            </w:pPr>
            <w:r>
              <w:t xml:space="preserve">Benefits payable by the Plan may change depending upon whether Covered Services are obtained from a Participating Provider.  The list of Participating Providers may change from time to time.  A list of Participating Providers is located at www.anthem.com.  Therefore, it is important to verify that the Provider who is treating you is currently a Participating Provider.  </w:t>
            </w:r>
          </w:p>
          <w:p w:rsidR="00DD089F" w:rsidRPr="009E0586" w:rsidRDefault="00DD089F" w:rsidP="00CC0216"/>
        </w:tc>
      </w:tr>
      <w:tr w:rsidR="00DD089F" w:rsidRPr="002B29F6" w:rsidTr="00CC0216">
        <w:tblPrEx>
          <w:tblLook w:val="01E0" w:firstRow="1" w:lastRow="1" w:firstColumn="1" w:lastColumn="1" w:noHBand="0" w:noVBand="0"/>
        </w:tblPrEx>
        <w:tc>
          <w:tcPr>
            <w:tcW w:w="10260" w:type="dxa"/>
            <w:gridSpan w:val="2"/>
            <w:vAlign w:val="bottom"/>
          </w:tcPr>
          <w:p w:rsidR="00DD089F" w:rsidRPr="002B29F6" w:rsidRDefault="00DD089F" w:rsidP="00CC0216">
            <w:pPr>
              <w:spacing w:line="240" w:lineRule="atLeast"/>
              <w:rPr>
                <w:b/>
              </w:rPr>
            </w:pPr>
            <w:r w:rsidRPr="002B29F6">
              <w:rPr>
                <w:b/>
                <w:szCs w:val="22"/>
              </w:rPr>
              <w:t>Your High Deductible Plan</w:t>
            </w:r>
          </w:p>
        </w:tc>
      </w:tr>
      <w:tr w:rsidR="00DD089F" w:rsidRPr="002B29F6" w:rsidTr="00CC0216">
        <w:tblPrEx>
          <w:tblCellMar>
            <w:left w:w="115" w:type="dxa"/>
            <w:right w:w="115" w:type="dxa"/>
          </w:tblCellMar>
          <w:tblLook w:val="01E0" w:firstRow="1" w:lastRow="1" w:firstColumn="1" w:lastColumn="1" w:noHBand="0" w:noVBand="0"/>
        </w:tblPrEx>
        <w:tc>
          <w:tcPr>
            <w:tcW w:w="3887" w:type="dxa"/>
            <w:tcBorders>
              <w:top w:val="single" w:sz="12" w:space="0" w:color="FFFFFF"/>
              <w:bottom w:val="single" w:sz="12" w:space="0" w:color="FFFFFF"/>
            </w:tcBorders>
            <w:shd w:val="clear" w:color="auto" w:fill="BFBFBF"/>
          </w:tcPr>
          <w:p w:rsidR="00DD089F" w:rsidRPr="002B29F6" w:rsidRDefault="00DD089F" w:rsidP="00CC0216">
            <w:pPr>
              <w:pStyle w:val="Steps"/>
              <w:spacing w:before="60"/>
              <w:jc w:val="both"/>
              <w:rPr>
                <w:rFonts w:ascii="Calibri" w:hAnsi="Calibri"/>
                <w:sz w:val="22"/>
                <w:szCs w:val="22"/>
              </w:rPr>
            </w:pPr>
            <w:r w:rsidRPr="002B29F6">
              <w:rPr>
                <w:rFonts w:ascii="Calibri" w:hAnsi="Calibri"/>
                <w:sz w:val="22"/>
                <w:szCs w:val="22"/>
              </w:rPr>
              <w:t>To help you stay healthy-</w:t>
            </w:r>
          </w:p>
          <w:p w:rsidR="00DD089F" w:rsidRPr="002B29F6" w:rsidRDefault="00DD089F" w:rsidP="00CC0216">
            <w:pPr>
              <w:pStyle w:val="H3"/>
              <w:spacing w:line="220" w:lineRule="atLeast"/>
              <w:ind w:left="187"/>
              <w:jc w:val="both"/>
              <w:rPr>
                <w:rFonts w:ascii="Calibri" w:hAnsi="Calibri"/>
                <w:sz w:val="22"/>
                <w:szCs w:val="22"/>
              </w:rPr>
            </w:pPr>
            <w:r w:rsidRPr="002B29F6">
              <w:rPr>
                <w:rFonts w:ascii="Calibri" w:hAnsi="Calibri"/>
                <w:sz w:val="22"/>
                <w:szCs w:val="22"/>
              </w:rPr>
              <w:t>Preventive Care</w:t>
            </w:r>
          </w:p>
          <w:p w:rsidR="00DD089F" w:rsidRPr="002B29F6" w:rsidRDefault="00746C8F" w:rsidP="00CC0216">
            <w:pPr>
              <w:pStyle w:val="Body"/>
              <w:spacing w:line="220" w:lineRule="atLeast"/>
              <w:ind w:left="187"/>
              <w:rPr>
                <w:rFonts w:ascii="Calibri" w:hAnsi="Calibri"/>
                <w:sz w:val="22"/>
                <w:szCs w:val="22"/>
              </w:rPr>
            </w:pPr>
            <w:r w:rsidRPr="002B29F6">
              <w:rPr>
                <w:rFonts w:ascii="Calibri" w:hAnsi="Calibri"/>
                <w:sz w:val="22"/>
                <w:szCs w:val="22"/>
              </w:rPr>
              <w:fldChar w:fldCharType="begin">
                <w:ffData>
                  <w:name w:val="Text4"/>
                  <w:enabled/>
                  <w:calcOnExit w:val="0"/>
                  <w:textInput>
                    <w:default w:val="100"/>
                  </w:textInput>
                </w:ffData>
              </w:fldChar>
            </w:r>
            <w:r w:rsidR="00DD089F" w:rsidRPr="002B29F6">
              <w:rPr>
                <w:rFonts w:ascii="Calibri" w:hAnsi="Calibri"/>
                <w:sz w:val="22"/>
                <w:szCs w:val="22"/>
              </w:rPr>
              <w:instrText xml:space="preserve"> FORMTEXT </w:instrText>
            </w:r>
            <w:r w:rsidRPr="002B29F6">
              <w:rPr>
                <w:rFonts w:ascii="Calibri" w:hAnsi="Calibri"/>
                <w:sz w:val="22"/>
                <w:szCs w:val="22"/>
              </w:rPr>
            </w:r>
            <w:r w:rsidRPr="002B29F6">
              <w:rPr>
                <w:rFonts w:ascii="Calibri" w:hAnsi="Calibri"/>
                <w:sz w:val="22"/>
                <w:szCs w:val="22"/>
              </w:rPr>
              <w:fldChar w:fldCharType="separate"/>
            </w:r>
            <w:r w:rsidR="00DD089F">
              <w:rPr>
                <w:rFonts w:ascii="Calibri" w:hAnsi="Calibri"/>
                <w:noProof/>
                <w:sz w:val="22"/>
                <w:szCs w:val="22"/>
              </w:rPr>
              <w:t>100</w:t>
            </w:r>
            <w:r w:rsidRPr="002B29F6">
              <w:rPr>
                <w:rFonts w:ascii="Calibri" w:hAnsi="Calibri"/>
                <w:sz w:val="22"/>
                <w:szCs w:val="22"/>
              </w:rPr>
              <w:fldChar w:fldCharType="end"/>
            </w:r>
            <w:r w:rsidR="00DD089F">
              <w:rPr>
                <w:rFonts w:ascii="Calibri" w:hAnsi="Calibri"/>
                <w:sz w:val="22"/>
                <w:szCs w:val="22"/>
              </w:rPr>
              <w:t>% coverage</w:t>
            </w:r>
          </w:p>
          <w:p w:rsidR="00DD089F" w:rsidRPr="002B29F6" w:rsidRDefault="00DD089F" w:rsidP="00CC0216">
            <w:pPr>
              <w:pStyle w:val="Body"/>
              <w:spacing w:line="220" w:lineRule="atLeast"/>
              <w:ind w:left="187"/>
              <w:rPr>
                <w:rFonts w:ascii="Calibri" w:hAnsi="Calibri"/>
                <w:sz w:val="22"/>
                <w:szCs w:val="22"/>
              </w:rPr>
            </w:pPr>
          </w:p>
        </w:tc>
        <w:tc>
          <w:tcPr>
            <w:tcW w:w="6373" w:type="dxa"/>
            <w:tcBorders>
              <w:top w:val="single" w:sz="12" w:space="0" w:color="FFFFFF"/>
              <w:bottom w:val="single" w:sz="12" w:space="0" w:color="FFFFFF"/>
            </w:tcBorders>
            <w:shd w:val="clear" w:color="auto" w:fill="BFBFBF"/>
          </w:tcPr>
          <w:p w:rsidR="00DD089F" w:rsidRPr="002B29F6" w:rsidRDefault="00DD089F" w:rsidP="00CC0216">
            <w:pPr>
              <w:widowControl w:val="0"/>
              <w:suppressAutoHyphens/>
              <w:autoSpaceDE w:val="0"/>
              <w:autoSpaceDN w:val="0"/>
              <w:adjustRightInd w:val="0"/>
              <w:spacing w:line="240" w:lineRule="atLeast"/>
              <w:ind w:left="259"/>
              <w:textAlignment w:val="center"/>
              <w:rPr>
                <w:color w:val="000000"/>
              </w:rPr>
            </w:pPr>
            <w:r w:rsidRPr="002B29F6">
              <w:rPr>
                <w:rStyle w:val="BoldEF"/>
                <w:rFonts w:ascii="Calibri" w:hAnsi="Calibri"/>
                <w:color w:val="000000"/>
                <w:szCs w:val="22"/>
              </w:rPr>
              <w:t>Preventive Care</w:t>
            </w:r>
          </w:p>
          <w:p w:rsidR="00DD089F" w:rsidRPr="002B29F6" w:rsidRDefault="00DD089F" w:rsidP="00CC0216">
            <w:pPr>
              <w:spacing w:line="220" w:lineRule="exact"/>
              <w:ind w:left="259"/>
              <w:rPr>
                <w:color w:val="000000"/>
              </w:rPr>
            </w:pPr>
            <w:r w:rsidRPr="002B29F6">
              <w:rPr>
                <w:color w:val="000000"/>
                <w:szCs w:val="22"/>
              </w:rPr>
              <w:t>No deductions from the HRA or out-of-pocket costs for you as long as you receive your preventive care from an in-network provider. If you choose to go to an out-of-network provider, your deductible or Traditional Health Coverage benefits will apply.</w:t>
            </w:r>
          </w:p>
          <w:p w:rsidR="00DD089F" w:rsidRPr="002B29F6" w:rsidRDefault="00DD089F" w:rsidP="00CC0216">
            <w:pPr>
              <w:spacing w:line="220" w:lineRule="exact"/>
              <w:ind w:left="259"/>
              <w:rPr>
                <w:color w:val="000000"/>
              </w:rPr>
            </w:pPr>
          </w:p>
        </w:tc>
      </w:tr>
      <w:tr w:rsidR="00DD089F" w:rsidRPr="002B29F6" w:rsidTr="00CC0216">
        <w:tblPrEx>
          <w:tblCellMar>
            <w:left w:w="115" w:type="dxa"/>
            <w:right w:w="115" w:type="dxa"/>
          </w:tblCellMar>
          <w:tblLook w:val="01E0" w:firstRow="1" w:lastRow="1" w:firstColumn="1" w:lastColumn="1" w:noHBand="0" w:noVBand="0"/>
        </w:tblPrEx>
        <w:tc>
          <w:tcPr>
            <w:tcW w:w="3887" w:type="dxa"/>
            <w:tcBorders>
              <w:top w:val="single" w:sz="12" w:space="0" w:color="FFFFFF"/>
              <w:bottom w:val="single" w:sz="12" w:space="0" w:color="FFFFFF"/>
            </w:tcBorders>
            <w:shd w:val="clear" w:color="auto" w:fill="D9D9D9"/>
          </w:tcPr>
          <w:p w:rsidR="00DD089F" w:rsidRPr="002B29F6" w:rsidRDefault="00DD089F" w:rsidP="00CC0216">
            <w:pPr>
              <w:widowControl w:val="0"/>
              <w:suppressAutoHyphens/>
              <w:autoSpaceDE w:val="0"/>
              <w:autoSpaceDN w:val="0"/>
              <w:adjustRightInd w:val="0"/>
              <w:spacing w:line="240" w:lineRule="atLeast"/>
              <w:ind w:left="180"/>
              <w:textAlignment w:val="center"/>
              <w:rPr>
                <w:b/>
                <w:color w:val="000000"/>
              </w:rPr>
            </w:pPr>
            <w:r w:rsidRPr="002B29F6">
              <w:rPr>
                <w:b/>
                <w:color w:val="000000"/>
                <w:szCs w:val="22"/>
              </w:rPr>
              <w:t>Your Deductible</w:t>
            </w:r>
          </w:p>
          <w:p w:rsidR="00DD089F" w:rsidRPr="002B29F6" w:rsidRDefault="00DD089F" w:rsidP="00CC0216">
            <w:pPr>
              <w:widowControl w:val="0"/>
              <w:suppressAutoHyphens/>
              <w:autoSpaceDE w:val="0"/>
              <w:autoSpaceDN w:val="0"/>
              <w:adjustRightInd w:val="0"/>
              <w:spacing w:line="240" w:lineRule="atLeast"/>
              <w:ind w:left="180"/>
              <w:textAlignment w:val="center"/>
              <w:rPr>
                <w:color w:val="000000"/>
              </w:rPr>
            </w:pPr>
            <w:r w:rsidRPr="002B29F6">
              <w:rPr>
                <w:color w:val="000000"/>
                <w:szCs w:val="22"/>
              </w:rPr>
              <w:t xml:space="preserve">The deductible is an </w:t>
            </w:r>
            <w:r w:rsidRPr="002B29F6">
              <w:rPr>
                <w:rStyle w:val="Bold"/>
                <w:rFonts w:ascii="Calibri" w:hAnsi="Calibri"/>
                <w:color w:val="000000"/>
                <w:szCs w:val="22"/>
              </w:rPr>
              <w:t>amount you pay out of your pocket</w:t>
            </w:r>
            <w:r w:rsidRPr="002B29F6">
              <w:rPr>
                <w:color w:val="000000"/>
                <w:szCs w:val="22"/>
              </w:rPr>
              <w:t xml:space="preserve"> until the plan begins to pay expenses. The deductible can be offset with employer contributions to your HRA account.  These HRA dollars can be used to fund your deductible. </w:t>
            </w:r>
          </w:p>
          <w:p w:rsidR="00DD089F" w:rsidRPr="002B29F6" w:rsidRDefault="00DD089F" w:rsidP="00CC0216">
            <w:pPr>
              <w:widowControl w:val="0"/>
              <w:suppressAutoHyphens/>
              <w:autoSpaceDE w:val="0"/>
              <w:autoSpaceDN w:val="0"/>
              <w:adjustRightInd w:val="0"/>
              <w:spacing w:line="240" w:lineRule="atLeast"/>
              <w:ind w:left="180"/>
              <w:textAlignment w:val="center"/>
              <w:rPr>
                <w:rStyle w:val="Bold"/>
                <w:rFonts w:ascii="Calibri" w:hAnsi="Calibri"/>
                <w:color w:val="000000"/>
              </w:rPr>
            </w:pPr>
          </w:p>
          <w:p w:rsidR="00DD089F" w:rsidRPr="002B29F6" w:rsidRDefault="00DD089F" w:rsidP="00CC0216">
            <w:pPr>
              <w:ind w:left="180"/>
              <w:rPr>
                <w:b/>
                <w:color w:val="000000"/>
              </w:rPr>
            </w:pPr>
          </w:p>
        </w:tc>
        <w:tc>
          <w:tcPr>
            <w:tcW w:w="6373" w:type="dxa"/>
            <w:tcBorders>
              <w:top w:val="single" w:sz="12" w:space="0" w:color="FFFFFF"/>
              <w:bottom w:val="single" w:sz="12" w:space="0" w:color="FFFFFF"/>
            </w:tcBorders>
          </w:tcPr>
          <w:p w:rsidR="00DD089F" w:rsidRPr="002B29F6" w:rsidRDefault="00DD089F" w:rsidP="00CC0216">
            <w:pPr>
              <w:widowControl w:val="0"/>
              <w:suppressAutoHyphens/>
              <w:autoSpaceDE w:val="0"/>
              <w:autoSpaceDN w:val="0"/>
              <w:adjustRightInd w:val="0"/>
              <w:spacing w:line="240" w:lineRule="atLeast"/>
              <w:ind w:left="252"/>
              <w:textAlignment w:val="center"/>
              <w:rPr>
                <w:color w:val="000000"/>
              </w:rPr>
            </w:pPr>
            <w:r w:rsidRPr="002B29F6">
              <w:rPr>
                <w:rStyle w:val="BoldEF"/>
                <w:rFonts w:ascii="Calibri" w:hAnsi="Calibri"/>
                <w:color w:val="000000"/>
                <w:szCs w:val="22"/>
              </w:rPr>
              <w:t>Annual Aggregate Deductible Responsibility (If dependent coverage is selected</w:t>
            </w:r>
            <w:smartTag w:uri="urn:schemas-microsoft-com:office:smarttags" w:element="PersonName">
              <w:r w:rsidRPr="002B29F6">
                <w:rPr>
                  <w:rStyle w:val="BoldEF"/>
                  <w:rFonts w:ascii="Calibri" w:hAnsi="Calibri"/>
                  <w:color w:val="000000"/>
                  <w:szCs w:val="22"/>
                </w:rPr>
                <w:t>,</w:t>
              </w:r>
            </w:smartTag>
            <w:r w:rsidRPr="002B29F6">
              <w:rPr>
                <w:rStyle w:val="BoldEF"/>
                <w:rFonts w:ascii="Calibri" w:hAnsi="Calibri"/>
                <w:color w:val="000000"/>
                <w:szCs w:val="22"/>
              </w:rPr>
              <w:t xml:space="preserve"> the family deductible must be satisfied before any benefits are available under the plan)</w:t>
            </w:r>
          </w:p>
          <w:p w:rsidR="00DD089F" w:rsidRPr="002B29F6" w:rsidRDefault="00DD089F" w:rsidP="00CC0216">
            <w:pPr>
              <w:widowControl w:val="0"/>
              <w:suppressAutoHyphens/>
              <w:autoSpaceDE w:val="0"/>
              <w:autoSpaceDN w:val="0"/>
              <w:adjustRightInd w:val="0"/>
              <w:spacing w:line="240" w:lineRule="atLeast"/>
              <w:ind w:left="252"/>
              <w:textAlignment w:val="center"/>
              <w:rPr>
                <w:color w:val="000000"/>
              </w:rPr>
            </w:pPr>
          </w:p>
          <w:p w:rsidR="00DD089F" w:rsidRPr="002B29F6" w:rsidRDefault="00DD089F" w:rsidP="00CC0216">
            <w:pPr>
              <w:widowControl w:val="0"/>
              <w:suppressAutoHyphens/>
              <w:autoSpaceDE w:val="0"/>
              <w:autoSpaceDN w:val="0"/>
              <w:adjustRightInd w:val="0"/>
              <w:spacing w:line="240" w:lineRule="atLeast"/>
              <w:ind w:left="252"/>
              <w:textAlignment w:val="center"/>
              <w:rPr>
                <w:color w:val="000000"/>
              </w:rPr>
            </w:pPr>
            <w:r w:rsidRPr="002B29F6">
              <w:rPr>
                <w:color w:val="000000"/>
                <w:szCs w:val="22"/>
              </w:rPr>
              <w:t>$</w:t>
            </w:r>
            <w:r>
              <w:rPr>
                <w:color w:val="000000"/>
                <w:szCs w:val="22"/>
              </w:rPr>
              <w:t xml:space="preserve">3,000 calendar year </w:t>
            </w:r>
            <w:r w:rsidRPr="002B29F6">
              <w:rPr>
                <w:color w:val="000000"/>
                <w:szCs w:val="22"/>
              </w:rPr>
              <w:t>individual coverage</w:t>
            </w:r>
          </w:p>
          <w:p w:rsidR="00DD089F" w:rsidRPr="002B29F6" w:rsidRDefault="00DD089F" w:rsidP="00CC0216">
            <w:pPr>
              <w:ind w:left="252"/>
              <w:rPr>
                <w:color w:val="000000"/>
              </w:rPr>
            </w:pPr>
            <w:r w:rsidRPr="002B29F6">
              <w:rPr>
                <w:color w:val="000000"/>
                <w:szCs w:val="22"/>
              </w:rPr>
              <w:t>$</w:t>
            </w:r>
            <w:r>
              <w:rPr>
                <w:color w:val="000000"/>
                <w:szCs w:val="22"/>
              </w:rPr>
              <w:t>6,000 calendar year f</w:t>
            </w:r>
            <w:r w:rsidRPr="002B29F6">
              <w:rPr>
                <w:color w:val="000000"/>
                <w:szCs w:val="22"/>
              </w:rPr>
              <w:t>amily coverage</w:t>
            </w:r>
          </w:p>
          <w:p w:rsidR="00DD089F" w:rsidRPr="002B29F6" w:rsidRDefault="00DD089F" w:rsidP="00CC0216">
            <w:pPr>
              <w:ind w:left="252"/>
              <w:rPr>
                <w:color w:val="000000"/>
              </w:rPr>
            </w:pPr>
          </w:p>
          <w:p w:rsidR="00DD089F" w:rsidRPr="002B29F6" w:rsidRDefault="00DD089F" w:rsidP="00CC0216">
            <w:pPr>
              <w:pStyle w:val="NoteArialNarrow"/>
              <w:spacing w:line="200" w:lineRule="exact"/>
              <w:ind w:left="259"/>
              <w:jc w:val="both"/>
              <w:rPr>
                <w:rFonts w:ascii="Calibri" w:hAnsi="Calibri"/>
                <w:sz w:val="22"/>
                <w:szCs w:val="22"/>
              </w:rPr>
            </w:pPr>
            <w:r w:rsidRPr="002B29F6">
              <w:rPr>
                <w:rFonts w:ascii="Calibri" w:hAnsi="Calibri"/>
                <w:color w:val="000000"/>
                <w:spacing w:val="0"/>
                <w:sz w:val="22"/>
                <w:szCs w:val="22"/>
              </w:rPr>
              <w:t xml:space="preserve">Your </w:t>
            </w:r>
            <w:r w:rsidRPr="002B29F6">
              <w:rPr>
                <w:rFonts w:ascii="Calibri" w:hAnsi="Calibri"/>
                <w:b/>
                <w:color w:val="000000"/>
                <w:spacing w:val="0"/>
                <w:sz w:val="22"/>
                <w:szCs w:val="22"/>
              </w:rPr>
              <w:t>benefit period</w:t>
            </w:r>
            <w:r w:rsidRPr="002B29F6">
              <w:rPr>
                <w:rFonts w:ascii="Calibri" w:hAnsi="Calibri"/>
                <w:color w:val="000000"/>
                <w:spacing w:val="0"/>
                <w:sz w:val="22"/>
                <w:szCs w:val="22"/>
              </w:rPr>
              <w:t xml:space="preserve"> is a calendar year. A </w:t>
            </w:r>
            <w:r w:rsidRPr="002B29F6">
              <w:rPr>
                <w:rFonts w:ascii="Calibri" w:hAnsi="Calibri"/>
                <w:b/>
                <w:color w:val="000000"/>
                <w:spacing w:val="0"/>
                <w:sz w:val="22"/>
                <w:szCs w:val="22"/>
              </w:rPr>
              <w:t>calendar year</w:t>
            </w:r>
            <w:r w:rsidRPr="002B29F6">
              <w:rPr>
                <w:rFonts w:ascii="Calibri" w:hAnsi="Calibri"/>
                <w:color w:val="000000"/>
                <w:spacing w:val="0"/>
                <w:sz w:val="22"/>
                <w:szCs w:val="22"/>
              </w:rPr>
              <w:t xml:space="preserve"> means your benefit period runs from January through December.</w:t>
            </w:r>
          </w:p>
        </w:tc>
      </w:tr>
      <w:tr w:rsidR="00DD089F" w:rsidRPr="002B29F6" w:rsidTr="00CC0216">
        <w:tblPrEx>
          <w:tblCellMar>
            <w:left w:w="115" w:type="dxa"/>
            <w:right w:w="115" w:type="dxa"/>
          </w:tblCellMar>
          <w:tblLook w:val="01E0" w:firstRow="1" w:lastRow="1" w:firstColumn="1" w:lastColumn="1" w:noHBand="0" w:noVBand="0"/>
        </w:tblPrEx>
        <w:tc>
          <w:tcPr>
            <w:tcW w:w="3887" w:type="dxa"/>
            <w:tcBorders>
              <w:top w:val="single" w:sz="12" w:space="0" w:color="FFFFFF"/>
              <w:bottom w:val="single" w:sz="12" w:space="0" w:color="FFFFFF"/>
            </w:tcBorders>
            <w:shd w:val="clear" w:color="auto" w:fill="BFBFBF"/>
          </w:tcPr>
          <w:p w:rsidR="00DD089F" w:rsidRPr="002B29F6" w:rsidRDefault="00DD089F" w:rsidP="00CC0216">
            <w:pPr>
              <w:pStyle w:val="H3"/>
              <w:ind w:left="180"/>
              <w:jc w:val="both"/>
              <w:rPr>
                <w:rFonts w:ascii="Calibri" w:hAnsi="Calibri"/>
                <w:sz w:val="22"/>
                <w:szCs w:val="22"/>
              </w:rPr>
            </w:pPr>
            <w:r w:rsidRPr="002B29F6">
              <w:rPr>
                <w:rFonts w:ascii="Calibri" w:hAnsi="Calibri"/>
                <w:sz w:val="22"/>
                <w:szCs w:val="22"/>
              </w:rPr>
              <w:t>Traditional Health Coverage</w:t>
            </w:r>
          </w:p>
          <w:p w:rsidR="00DD089F" w:rsidRPr="002B29F6" w:rsidRDefault="00DD089F" w:rsidP="00CC0216">
            <w:pPr>
              <w:pStyle w:val="Body"/>
              <w:ind w:left="180"/>
              <w:jc w:val="both"/>
              <w:rPr>
                <w:szCs w:val="22"/>
              </w:rPr>
            </w:pPr>
            <w:r w:rsidRPr="002B29F6">
              <w:rPr>
                <w:rFonts w:ascii="Calibri" w:hAnsi="Calibri"/>
                <w:sz w:val="22"/>
                <w:szCs w:val="22"/>
              </w:rPr>
              <w:t xml:space="preserve">Your Traditional Health Coverage begins after you have paid your annual deductible. </w:t>
            </w:r>
          </w:p>
        </w:tc>
        <w:tc>
          <w:tcPr>
            <w:tcW w:w="6373" w:type="dxa"/>
            <w:tcBorders>
              <w:top w:val="single" w:sz="12" w:space="0" w:color="FFFFFF"/>
              <w:bottom w:val="single" w:sz="12" w:space="0" w:color="FFFFFF"/>
            </w:tcBorders>
            <w:shd w:val="clear" w:color="auto" w:fill="BFBFBF"/>
          </w:tcPr>
          <w:p w:rsidR="00DD089F" w:rsidRPr="002B29F6" w:rsidRDefault="00DD089F" w:rsidP="00CC0216">
            <w:pPr>
              <w:pStyle w:val="Body"/>
              <w:ind w:left="252"/>
              <w:jc w:val="both"/>
              <w:rPr>
                <w:rFonts w:ascii="Calibri" w:hAnsi="Calibri"/>
                <w:sz w:val="22"/>
                <w:szCs w:val="22"/>
              </w:rPr>
            </w:pPr>
            <w:r w:rsidRPr="002B29F6">
              <w:rPr>
                <w:rStyle w:val="BoldEF"/>
                <w:rFonts w:ascii="Calibri" w:hAnsi="Calibri"/>
                <w:sz w:val="22"/>
                <w:szCs w:val="22"/>
              </w:rPr>
              <w:t>Traditional Health Coverage</w:t>
            </w:r>
          </w:p>
          <w:p w:rsidR="00DD089F" w:rsidRPr="002B29F6" w:rsidRDefault="00DD089F" w:rsidP="00CC0216">
            <w:pPr>
              <w:pStyle w:val="Body"/>
              <w:ind w:left="252"/>
              <w:jc w:val="both"/>
              <w:rPr>
                <w:rFonts w:ascii="Calibri" w:hAnsi="Calibri"/>
                <w:sz w:val="22"/>
                <w:szCs w:val="22"/>
              </w:rPr>
            </w:pPr>
            <w:r w:rsidRPr="002B29F6">
              <w:rPr>
                <w:rFonts w:ascii="Calibri" w:hAnsi="Calibri"/>
                <w:sz w:val="22"/>
                <w:szCs w:val="22"/>
              </w:rPr>
              <w:t>After your deductible, the pl</w:t>
            </w:r>
            <w:r w:rsidRPr="002B29F6">
              <w:rPr>
                <w:rFonts w:ascii="Calibri" w:hAnsi="Calibri"/>
                <w:sz w:val="22"/>
                <w:szCs w:val="22"/>
                <w:shd w:val="clear" w:color="auto" w:fill="BFBFBF"/>
              </w:rPr>
              <w:t>a</w:t>
            </w:r>
            <w:r w:rsidRPr="002B29F6">
              <w:rPr>
                <w:rFonts w:ascii="Calibri" w:hAnsi="Calibri"/>
                <w:sz w:val="22"/>
                <w:szCs w:val="22"/>
              </w:rPr>
              <w:t>n pays:</w:t>
            </w:r>
          </w:p>
          <w:p w:rsidR="00DD089F" w:rsidRDefault="00DD089F" w:rsidP="00CC0216">
            <w:pPr>
              <w:pStyle w:val="Body"/>
              <w:tabs>
                <w:tab w:val="left" w:pos="4032"/>
              </w:tabs>
              <w:ind w:left="252"/>
              <w:rPr>
                <w:rFonts w:ascii="Calibri" w:hAnsi="Calibri"/>
                <w:sz w:val="22"/>
                <w:szCs w:val="22"/>
              </w:rPr>
            </w:pPr>
            <w:r>
              <w:rPr>
                <w:rFonts w:ascii="Calibri" w:hAnsi="Calibri"/>
                <w:sz w:val="22"/>
                <w:szCs w:val="22"/>
              </w:rPr>
              <w:t>100</w:t>
            </w:r>
            <w:r w:rsidRPr="002B29F6">
              <w:rPr>
                <w:rFonts w:ascii="Calibri" w:hAnsi="Calibri"/>
                <w:sz w:val="22"/>
                <w:szCs w:val="22"/>
              </w:rPr>
              <w:t xml:space="preserve">% for in-network providers        </w:t>
            </w:r>
            <w:r>
              <w:rPr>
                <w:rFonts w:ascii="Calibri" w:hAnsi="Calibri"/>
                <w:sz w:val="22"/>
                <w:szCs w:val="22"/>
              </w:rPr>
              <w:t>60</w:t>
            </w:r>
            <w:r w:rsidRPr="002B29F6">
              <w:rPr>
                <w:rFonts w:ascii="Calibri" w:hAnsi="Calibri"/>
                <w:sz w:val="22"/>
                <w:szCs w:val="22"/>
              </w:rPr>
              <w:t xml:space="preserve">% for out-of-network </w:t>
            </w:r>
            <w:r>
              <w:rPr>
                <w:rFonts w:ascii="Calibri" w:hAnsi="Calibri"/>
                <w:sz w:val="22"/>
                <w:szCs w:val="22"/>
              </w:rPr>
              <w:t xml:space="preserve">    </w:t>
            </w:r>
          </w:p>
          <w:p w:rsidR="00DD089F" w:rsidRDefault="00DD089F" w:rsidP="00CC0216">
            <w:pPr>
              <w:pStyle w:val="Body"/>
              <w:tabs>
                <w:tab w:val="left" w:pos="4032"/>
              </w:tabs>
              <w:ind w:left="252"/>
              <w:rPr>
                <w:rFonts w:ascii="Calibri" w:hAnsi="Calibri"/>
                <w:sz w:val="22"/>
                <w:szCs w:val="22"/>
              </w:rPr>
            </w:pPr>
            <w:r>
              <w:rPr>
                <w:rFonts w:ascii="Calibri" w:hAnsi="Calibri"/>
                <w:sz w:val="22"/>
                <w:szCs w:val="22"/>
              </w:rPr>
              <w:t xml:space="preserve">                                                               </w:t>
            </w:r>
            <w:r w:rsidRPr="002B29F6">
              <w:rPr>
                <w:rFonts w:ascii="Calibri" w:hAnsi="Calibri"/>
                <w:sz w:val="22"/>
                <w:szCs w:val="22"/>
              </w:rPr>
              <w:t xml:space="preserve">providers </w:t>
            </w:r>
            <w:r w:rsidRPr="002B29F6">
              <w:rPr>
                <w:rFonts w:ascii="Calibri" w:hAnsi="Calibri"/>
                <w:sz w:val="22"/>
                <w:szCs w:val="22"/>
              </w:rPr>
              <w:br/>
            </w:r>
          </w:p>
          <w:p w:rsidR="00DD089F" w:rsidRPr="002B29F6" w:rsidRDefault="00DD089F" w:rsidP="00CC0216">
            <w:pPr>
              <w:pStyle w:val="Body"/>
              <w:tabs>
                <w:tab w:val="left" w:pos="4032"/>
              </w:tabs>
              <w:ind w:left="252"/>
              <w:rPr>
                <w:rFonts w:ascii="Calibri" w:hAnsi="Calibri"/>
                <w:sz w:val="22"/>
                <w:szCs w:val="22"/>
              </w:rPr>
            </w:pPr>
            <w:r w:rsidRPr="002B29F6">
              <w:rPr>
                <w:rFonts w:ascii="Calibri" w:hAnsi="Calibri"/>
                <w:sz w:val="22"/>
                <w:szCs w:val="22"/>
              </w:rPr>
              <w:t xml:space="preserve">After your deductible, your </w:t>
            </w:r>
            <w:r>
              <w:rPr>
                <w:rFonts w:ascii="Calibri" w:hAnsi="Calibri"/>
                <w:sz w:val="22"/>
                <w:szCs w:val="22"/>
              </w:rPr>
              <w:t>Coinsurance</w:t>
            </w:r>
            <w:r w:rsidRPr="002B29F6">
              <w:rPr>
                <w:rFonts w:ascii="Calibri" w:hAnsi="Calibri"/>
                <w:sz w:val="22"/>
                <w:szCs w:val="22"/>
              </w:rPr>
              <w:t xml:space="preserve"> responsibility is:</w:t>
            </w:r>
          </w:p>
          <w:p w:rsidR="00DD089F" w:rsidRDefault="00DD089F" w:rsidP="00CC0216">
            <w:pPr>
              <w:pStyle w:val="Body"/>
              <w:tabs>
                <w:tab w:val="left" w:pos="4032"/>
              </w:tabs>
              <w:ind w:left="252"/>
              <w:rPr>
                <w:rFonts w:ascii="Calibri" w:hAnsi="Calibri"/>
                <w:sz w:val="22"/>
                <w:szCs w:val="22"/>
              </w:rPr>
            </w:pPr>
            <w:r>
              <w:rPr>
                <w:rFonts w:ascii="Calibri" w:hAnsi="Calibri"/>
                <w:sz w:val="22"/>
                <w:szCs w:val="22"/>
              </w:rPr>
              <w:t>0</w:t>
            </w:r>
            <w:r w:rsidRPr="002B29F6">
              <w:rPr>
                <w:rFonts w:ascii="Calibri" w:hAnsi="Calibri"/>
                <w:sz w:val="22"/>
                <w:szCs w:val="22"/>
              </w:rPr>
              <w:t xml:space="preserve">% for in-network providers          </w:t>
            </w:r>
            <w:r>
              <w:rPr>
                <w:rFonts w:ascii="Calibri" w:hAnsi="Calibri"/>
                <w:sz w:val="22"/>
                <w:szCs w:val="22"/>
              </w:rPr>
              <w:t xml:space="preserve">  40</w:t>
            </w:r>
            <w:r w:rsidRPr="002B29F6">
              <w:rPr>
                <w:rFonts w:ascii="Calibri" w:hAnsi="Calibri"/>
                <w:sz w:val="22"/>
                <w:szCs w:val="22"/>
              </w:rPr>
              <w:t xml:space="preserve">% for out-of-network </w:t>
            </w:r>
          </w:p>
          <w:p w:rsidR="00DD089F" w:rsidRPr="002B29F6" w:rsidRDefault="00DD089F" w:rsidP="00CC0216">
            <w:pPr>
              <w:pStyle w:val="Body"/>
              <w:tabs>
                <w:tab w:val="left" w:pos="4032"/>
              </w:tabs>
              <w:ind w:left="252"/>
              <w:rPr>
                <w:rFonts w:ascii="Calibri" w:hAnsi="Calibri"/>
                <w:sz w:val="22"/>
                <w:szCs w:val="22"/>
              </w:rPr>
            </w:pPr>
            <w:r>
              <w:rPr>
                <w:rFonts w:ascii="Calibri" w:hAnsi="Calibri"/>
                <w:sz w:val="22"/>
                <w:szCs w:val="22"/>
              </w:rPr>
              <w:t xml:space="preserve">                                                              </w:t>
            </w:r>
            <w:r w:rsidRPr="002B29F6">
              <w:rPr>
                <w:rFonts w:ascii="Calibri" w:hAnsi="Calibri"/>
                <w:sz w:val="22"/>
                <w:szCs w:val="22"/>
              </w:rPr>
              <w:t>providers</w:t>
            </w:r>
          </w:p>
          <w:p w:rsidR="00DD089F" w:rsidRPr="002B29F6" w:rsidRDefault="00DD089F" w:rsidP="00CC0216">
            <w:pPr>
              <w:pStyle w:val="Body"/>
              <w:tabs>
                <w:tab w:val="left" w:pos="4032"/>
              </w:tabs>
              <w:ind w:left="252"/>
              <w:jc w:val="both"/>
              <w:rPr>
                <w:rFonts w:ascii="Calibri" w:hAnsi="Calibri"/>
                <w:sz w:val="22"/>
                <w:szCs w:val="22"/>
              </w:rPr>
            </w:pPr>
          </w:p>
        </w:tc>
      </w:tr>
      <w:tr w:rsidR="00DD089F" w:rsidRPr="002B29F6" w:rsidTr="00CC0216">
        <w:tblPrEx>
          <w:tblCellMar>
            <w:left w:w="115" w:type="dxa"/>
            <w:right w:w="115" w:type="dxa"/>
          </w:tblCellMar>
          <w:tblLook w:val="01E0" w:firstRow="1" w:lastRow="1" w:firstColumn="1" w:lastColumn="1" w:noHBand="0" w:noVBand="0"/>
        </w:tblPrEx>
        <w:tc>
          <w:tcPr>
            <w:tcW w:w="3887" w:type="dxa"/>
            <w:tcBorders>
              <w:top w:val="single" w:sz="12" w:space="0" w:color="FFFFFF"/>
            </w:tcBorders>
            <w:shd w:val="clear" w:color="auto" w:fill="D9D9D9"/>
          </w:tcPr>
          <w:p w:rsidR="00DD089F" w:rsidRPr="002B29F6" w:rsidRDefault="00DD089F" w:rsidP="00CC0216">
            <w:pPr>
              <w:pStyle w:val="H3"/>
              <w:ind w:left="187"/>
              <w:jc w:val="both"/>
              <w:rPr>
                <w:rFonts w:ascii="Calibri" w:hAnsi="Calibri"/>
                <w:sz w:val="22"/>
                <w:szCs w:val="22"/>
              </w:rPr>
            </w:pPr>
            <w:r w:rsidRPr="002B29F6">
              <w:rPr>
                <w:rFonts w:ascii="Calibri" w:hAnsi="Calibri"/>
                <w:sz w:val="22"/>
                <w:szCs w:val="22"/>
              </w:rPr>
              <w:t>Additional protection:</w:t>
            </w:r>
          </w:p>
          <w:p w:rsidR="00DD089F" w:rsidRPr="002B29F6" w:rsidRDefault="00DD089F" w:rsidP="00CC0216">
            <w:pPr>
              <w:pStyle w:val="Body"/>
              <w:ind w:left="180"/>
              <w:jc w:val="both"/>
              <w:rPr>
                <w:rFonts w:ascii="Calibri" w:hAnsi="Calibri"/>
                <w:sz w:val="22"/>
                <w:szCs w:val="22"/>
              </w:rPr>
            </w:pPr>
            <w:r w:rsidRPr="002B29F6">
              <w:rPr>
                <w:rFonts w:ascii="Calibri" w:hAnsi="Calibri"/>
                <w:sz w:val="22"/>
                <w:szCs w:val="22"/>
              </w:rPr>
              <w:t xml:space="preserve">For your protection, the total amount you spend out of your pocket is limited. Once you spend that amount, the </w:t>
            </w:r>
            <w:r w:rsidRPr="002B29F6">
              <w:rPr>
                <w:rStyle w:val="Bold"/>
                <w:rFonts w:ascii="Calibri" w:hAnsi="Calibri"/>
                <w:sz w:val="22"/>
                <w:szCs w:val="22"/>
              </w:rPr>
              <w:t>plan pays 100% of the cost for covered services</w:t>
            </w:r>
            <w:r w:rsidRPr="002B29F6">
              <w:rPr>
                <w:rFonts w:ascii="Calibri" w:hAnsi="Calibri"/>
                <w:sz w:val="22"/>
                <w:szCs w:val="22"/>
              </w:rPr>
              <w:t xml:space="preserve"> for the remainder of  the calendar year.</w:t>
            </w:r>
          </w:p>
          <w:p w:rsidR="00DD089F" w:rsidRPr="002B29F6" w:rsidRDefault="00DD089F" w:rsidP="00CC0216">
            <w:pPr>
              <w:ind w:left="180"/>
            </w:pPr>
          </w:p>
        </w:tc>
        <w:tc>
          <w:tcPr>
            <w:tcW w:w="6373" w:type="dxa"/>
            <w:tcBorders>
              <w:top w:val="single" w:sz="12" w:space="0" w:color="FFFFFF"/>
            </w:tcBorders>
          </w:tcPr>
          <w:p w:rsidR="00DD089F" w:rsidRPr="002B29F6" w:rsidRDefault="00DD089F" w:rsidP="00CC0216">
            <w:pPr>
              <w:widowControl w:val="0"/>
              <w:suppressAutoHyphens/>
              <w:autoSpaceDE w:val="0"/>
              <w:autoSpaceDN w:val="0"/>
              <w:adjustRightInd w:val="0"/>
              <w:spacing w:line="240" w:lineRule="atLeast"/>
              <w:ind w:left="252"/>
              <w:textAlignment w:val="center"/>
              <w:rPr>
                <w:color w:val="000000"/>
              </w:rPr>
            </w:pPr>
            <w:r w:rsidRPr="002B29F6">
              <w:rPr>
                <w:rStyle w:val="BoldEF"/>
                <w:rFonts w:ascii="Calibri" w:hAnsi="Calibri"/>
                <w:szCs w:val="22"/>
              </w:rPr>
              <w:t xml:space="preserve">Annual Aggregate Out-of-Pocket Maximum </w:t>
            </w:r>
            <w:r w:rsidRPr="002B29F6">
              <w:rPr>
                <w:rStyle w:val="BoldEF"/>
                <w:rFonts w:ascii="Calibri" w:hAnsi="Calibri"/>
                <w:color w:val="000000"/>
                <w:szCs w:val="22"/>
              </w:rPr>
              <w:t>(If dependent coverage is selected</w:t>
            </w:r>
            <w:smartTag w:uri="urn:schemas-microsoft-com:office:smarttags" w:element="PersonName">
              <w:r w:rsidRPr="002B29F6">
                <w:rPr>
                  <w:rStyle w:val="BoldEF"/>
                  <w:rFonts w:ascii="Calibri" w:hAnsi="Calibri"/>
                  <w:color w:val="000000"/>
                  <w:szCs w:val="22"/>
                </w:rPr>
                <w:t>,</w:t>
              </w:r>
            </w:smartTag>
            <w:r w:rsidRPr="002B29F6">
              <w:rPr>
                <w:rStyle w:val="BoldEF"/>
                <w:rFonts w:ascii="Calibri" w:hAnsi="Calibri"/>
                <w:color w:val="000000"/>
                <w:szCs w:val="22"/>
              </w:rPr>
              <w:t xml:space="preserve"> the family out-of-pocket maximum must be satisfied before the plan will pay 100% of eligible expenses)</w:t>
            </w:r>
          </w:p>
          <w:p w:rsidR="00DD089F" w:rsidRDefault="00DD089F" w:rsidP="00CC0216">
            <w:pPr>
              <w:pStyle w:val="Body"/>
              <w:ind w:left="252"/>
              <w:jc w:val="both"/>
              <w:rPr>
                <w:rFonts w:ascii="Calibri" w:hAnsi="Calibri"/>
                <w:sz w:val="22"/>
                <w:szCs w:val="22"/>
              </w:rPr>
            </w:pPr>
            <w:r w:rsidRPr="002B29F6">
              <w:rPr>
                <w:rFonts w:ascii="Calibri" w:hAnsi="Calibri"/>
                <w:sz w:val="22"/>
                <w:szCs w:val="22"/>
              </w:rPr>
              <w:t xml:space="preserve">In-Network Providers                     Out-of-Network Providers </w:t>
            </w:r>
          </w:p>
          <w:p w:rsidR="00DD089F" w:rsidRPr="002B29F6" w:rsidRDefault="00DD089F" w:rsidP="00CC0216">
            <w:pPr>
              <w:pStyle w:val="Body"/>
              <w:ind w:left="252"/>
              <w:jc w:val="both"/>
              <w:rPr>
                <w:rFonts w:ascii="Calibri" w:hAnsi="Calibri"/>
                <w:sz w:val="22"/>
                <w:szCs w:val="22"/>
              </w:rPr>
            </w:pPr>
            <w:r>
              <w:rPr>
                <w:rFonts w:ascii="Calibri" w:hAnsi="Calibri"/>
                <w:sz w:val="22"/>
                <w:szCs w:val="22"/>
              </w:rPr>
              <w:t xml:space="preserve">                                                           (</w:t>
            </w:r>
            <w:r w:rsidRPr="002B29F6">
              <w:rPr>
                <w:rFonts w:ascii="Calibri" w:hAnsi="Calibri"/>
                <w:sz w:val="22"/>
                <w:szCs w:val="22"/>
              </w:rPr>
              <w:t>not combined with in-network)</w:t>
            </w:r>
          </w:p>
          <w:p w:rsidR="00DD089F" w:rsidRPr="002B29F6" w:rsidRDefault="00DD089F" w:rsidP="00CC0216">
            <w:pPr>
              <w:pStyle w:val="Body"/>
              <w:ind w:left="252"/>
              <w:jc w:val="both"/>
              <w:rPr>
                <w:rFonts w:ascii="Calibri" w:hAnsi="Calibri"/>
                <w:sz w:val="22"/>
                <w:szCs w:val="22"/>
              </w:rPr>
            </w:pPr>
            <w:r w:rsidRPr="002B29F6">
              <w:rPr>
                <w:rFonts w:ascii="Calibri" w:hAnsi="Calibri"/>
                <w:sz w:val="22"/>
                <w:szCs w:val="22"/>
              </w:rPr>
              <w:t>$</w:t>
            </w:r>
            <w:r>
              <w:rPr>
                <w:rFonts w:ascii="Calibri" w:hAnsi="Calibri"/>
                <w:sz w:val="22"/>
                <w:szCs w:val="22"/>
              </w:rPr>
              <w:t>3,000</w:t>
            </w:r>
            <w:r w:rsidRPr="002B29F6">
              <w:rPr>
                <w:rFonts w:ascii="Calibri" w:hAnsi="Calibri"/>
                <w:sz w:val="22"/>
                <w:szCs w:val="22"/>
              </w:rPr>
              <w:t xml:space="preserve"> individual coverage   </w:t>
            </w:r>
            <w:r>
              <w:rPr>
                <w:rFonts w:ascii="Calibri" w:hAnsi="Calibri"/>
                <w:sz w:val="22"/>
                <w:szCs w:val="22"/>
              </w:rPr>
              <w:t xml:space="preserve"> </w:t>
            </w:r>
            <w:r w:rsidRPr="002B29F6">
              <w:rPr>
                <w:rFonts w:ascii="Calibri" w:hAnsi="Calibri"/>
                <w:sz w:val="22"/>
                <w:szCs w:val="22"/>
              </w:rPr>
              <w:t xml:space="preserve">       $</w:t>
            </w:r>
            <w:r>
              <w:rPr>
                <w:rFonts w:ascii="Calibri" w:hAnsi="Calibri"/>
                <w:sz w:val="22"/>
                <w:szCs w:val="22"/>
              </w:rPr>
              <w:t xml:space="preserve">6,000 </w:t>
            </w:r>
            <w:r w:rsidRPr="002B29F6">
              <w:rPr>
                <w:rFonts w:ascii="Calibri" w:hAnsi="Calibri"/>
                <w:sz w:val="22"/>
                <w:szCs w:val="22"/>
              </w:rPr>
              <w:t xml:space="preserve">individual coverage </w:t>
            </w:r>
          </w:p>
          <w:p w:rsidR="00DD089F" w:rsidRPr="002B29F6" w:rsidRDefault="00DD089F" w:rsidP="00CC0216">
            <w:pPr>
              <w:pStyle w:val="Body"/>
              <w:ind w:left="252"/>
              <w:jc w:val="both"/>
              <w:rPr>
                <w:rFonts w:ascii="Calibri" w:hAnsi="Calibri"/>
                <w:sz w:val="22"/>
                <w:szCs w:val="22"/>
              </w:rPr>
            </w:pPr>
            <w:r w:rsidRPr="002B29F6">
              <w:rPr>
                <w:rFonts w:ascii="Calibri" w:hAnsi="Calibri"/>
                <w:sz w:val="22"/>
                <w:szCs w:val="22"/>
              </w:rPr>
              <w:t>$</w:t>
            </w:r>
            <w:r>
              <w:rPr>
                <w:rFonts w:ascii="Calibri" w:hAnsi="Calibri"/>
                <w:sz w:val="22"/>
                <w:szCs w:val="22"/>
              </w:rPr>
              <w:t xml:space="preserve">6,000 </w:t>
            </w:r>
            <w:r w:rsidRPr="002B29F6">
              <w:rPr>
                <w:rFonts w:ascii="Calibri" w:hAnsi="Calibri"/>
                <w:sz w:val="22"/>
                <w:szCs w:val="22"/>
              </w:rPr>
              <w:t xml:space="preserve">family coverage            </w:t>
            </w:r>
            <w:r>
              <w:rPr>
                <w:rFonts w:ascii="Calibri" w:hAnsi="Calibri"/>
                <w:sz w:val="22"/>
                <w:szCs w:val="22"/>
              </w:rPr>
              <w:t xml:space="preserve">  </w:t>
            </w:r>
            <w:r w:rsidRPr="002B29F6">
              <w:rPr>
                <w:rFonts w:ascii="Calibri" w:hAnsi="Calibri"/>
                <w:sz w:val="22"/>
                <w:szCs w:val="22"/>
              </w:rPr>
              <w:t xml:space="preserve">  </w:t>
            </w:r>
            <w:r>
              <w:rPr>
                <w:rFonts w:ascii="Calibri" w:hAnsi="Calibri"/>
                <w:sz w:val="22"/>
                <w:szCs w:val="22"/>
              </w:rPr>
              <w:t xml:space="preserve"> </w:t>
            </w:r>
            <w:r w:rsidRPr="002B29F6">
              <w:rPr>
                <w:rFonts w:ascii="Calibri" w:hAnsi="Calibri"/>
                <w:sz w:val="22"/>
                <w:szCs w:val="22"/>
              </w:rPr>
              <w:t xml:space="preserve"> $</w:t>
            </w:r>
            <w:r>
              <w:rPr>
                <w:rFonts w:ascii="Calibri" w:hAnsi="Calibri"/>
                <w:sz w:val="22"/>
                <w:szCs w:val="22"/>
              </w:rPr>
              <w:t xml:space="preserve">12,000 </w:t>
            </w:r>
            <w:r w:rsidRPr="002B29F6">
              <w:rPr>
                <w:rFonts w:ascii="Calibri" w:hAnsi="Calibri"/>
                <w:sz w:val="22"/>
                <w:szCs w:val="22"/>
              </w:rPr>
              <w:t>family coverage</w:t>
            </w:r>
          </w:p>
          <w:p w:rsidR="00DD089F" w:rsidRPr="002B29F6" w:rsidRDefault="00DD089F" w:rsidP="00CC0216">
            <w:pPr>
              <w:pStyle w:val="Body"/>
              <w:ind w:left="252"/>
              <w:jc w:val="both"/>
              <w:rPr>
                <w:rFonts w:ascii="Calibri" w:hAnsi="Calibri"/>
                <w:sz w:val="22"/>
                <w:szCs w:val="22"/>
              </w:rPr>
            </w:pPr>
          </w:p>
          <w:p w:rsidR="00DD089F" w:rsidRPr="002B29F6" w:rsidRDefault="00DD089F" w:rsidP="00CC0216">
            <w:pPr>
              <w:pStyle w:val="Note"/>
              <w:spacing w:before="60"/>
              <w:ind w:left="259"/>
              <w:jc w:val="both"/>
              <w:rPr>
                <w:rStyle w:val="BoldEF"/>
                <w:rFonts w:ascii="Calibri" w:hAnsi="Calibri"/>
                <w:b w:val="0"/>
                <w:sz w:val="22"/>
                <w:szCs w:val="22"/>
              </w:rPr>
            </w:pPr>
            <w:r w:rsidRPr="002B29F6">
              <w:rPr>
                <w:rFonts w:ascii="Calibri" w:hAnsi="Calibri"/>
                <w:sz w:val="22"/>
                <w:szCs w:val="22"/>
              </w:rPr>
              <w:t>Your annual out-of-pocket maximum consists of funds you spend from your HRA, your annual deductible responsibility and your copay/</w:t>
            </w:r>
            <w:r>
              <w:rPr>
                <w:rFonts w:ascii="Calibri" w:hAnsi="Calibri"/>
                <w:sz w:val="22"/>
                <w:szCs w:val="22"/>
              </w:rPr>
              <w:t>Coinsurance</w:t>
            </w:r>
            <w:r w:rsidRPr="002B29F6">
              <w:rPr>
                <w:rFonts w:ascii="Calibri" w:hAnsi="Calibri"/>
                <w:sz w:val="22"/>
                <w:szCs w:val="22"/>
              </w:rPr>
              <w:t xml:space="preserve"> amounts.</w:t>
            </w:r>
          </w:p>
        </w:tc>
      </w:tr>
      <w:tr w:rsidR="00DD089F" w:rsidRPr="002B29F6" w:rsidTr="00CC0216">
        <w:tblPrEx>
          <w:tblLook w:val="01E0" w:firstRow="1" w:lastRow="1" w:firstColumn="1" w:lastColumn="1" w:noHBand="0" w:noVBand="0"/>
        </w:tblPrEx>
        <w:tc>
          <w:tcPr>
            <w:tcW w:w="10260" w:type="dxa"/>
            <w:gridSpan w:val="2"/>
            <w:vAlign w:val="bottom"/>
          </w:tcPr>
          <w:p w:rsidR="00DD089F" w:rsidRPr="002B29F6" w:rsidRDefault="00DD089F" w:rsidP="00CC0216">
            <w:pPr>
              <w:widowControl w:val="0"/>
              <w:suppressAutoHyphens/>
              <w:autoSpaceDE w:val="0"/>
              <w:autoSpaceDN w:val="0"/>
              <w:adjustRightInd w:val="0"/>
              <w:spacing w:line="240" w:lineRule="atLeast"/>
              <w:ind w:left="180"/>
              <w:textAlignment w:val="center"/>
              <w:rPr>
                <w:rStyle w:val="BoldEF"/>
                <w:rFonts w:ascii="Calibri" w:hAnsi="Calibri"/>
                <w:b w:val="0"/>
              </w:rPr>
            </w:pPr>
          </w:p>
        </w:tc>
      </w:tr>
      <w:tr w:rsidR="00DD089F" w:rsidRPr="002B29F6" w:rsidTr="00CC0216">
        <w:tblPrEx>
          <w:tblLook w:val="01E0" w:firstRow="1" w:lastRow="1" w:firstColumn="1" w:lastColumn="1" w:noHBand="0" w:noVBand="0"/>
        </w:tblPrEx>
        <w:trPr>
          <w:cantSplit/>
          <w:trHeight w:hRule="exact" w:val="346"/>
        </w:trPr>
        <w:tc>
          <w:tcPr>
            <w:tcW w:w="10260" w:type="dxa"/>
            <w:gridSpan w:val="2"/>
            <w:vAlign w:val="center"/>
          </w:tcPr>
          <w:p w:rsidR="00DD089F" w:rsidRPr="002B29F6" w:rsidRDefault="00DD089F" w:rsidP="00CC0216">
            <w:pPr>
              <w:pStyle w:val="H1"/>
              <w:spacing w:line="240" w:lineRule="auto"/>
              <w:jc w:val="both"/>
              <w:rPr>
                <w:rFonts w:ascii="Calibri" w:hAnsi="Calibri"/>
                <w:b w:val="0"/>
                <w:color w:val="auto"/>
                <w:sz w:val="22"/>
              </w:rPr>
            </w:pPr>
            <w:r w:rsidRPr="002B29F6">
              <w:rPr>
                <w:rFonts w:ascii="Calibri" w:hAnsi="Calibri"/>
                <w:color w:val="auto"/>
                <w:sz w:val="22"/>
                <w:szCs w:val="22"/>
              </w:rPr>
              <w:t>Tools and Personalized Services</w:t>
            </w:r>
          </w:p>
        </w:tc>
      </w:tr>
      <w:tr w:rsidR="00DD089F" w:rsidRPr="002B29F6" w:rsidTr="00CC0216">
        <w:tblPrEx>
          <w:tblLook w:val="01E0" w:firstRow="1" w:lastRow="1" w:firstColumn="1" w:lastColumn="1" w:noHBand="0" w:noVBand="0"/>
        </w:tblPrEx>
        <w:trPr>
          <w:cantSplit/>
          <w:trHeight w:hRule="exact" w:val="4599"/>
        </w:trPr>
        <w:tc>
          <w:tcPr>
            <w:tcW w:w="10260" w:type="dxa"/>
            <w:gridSpan w:val="2"/>
            <w:tcBorders>
              <w:bottom w:val="single" w:sz="12" w:space="0" w:color="FFFFFF"/>
            </w:tcBorders>
          </w:tcPr>
          <w:p w:rsidR="00DD089F" w:rsidRPr="002B29F6" w:rsidRDefault="00DD089F" w:rsidP="00CC0216">
            <w:pPr>
              <w:pStyle w:val="Bullet0"/>
              <w:tabs>
                <w:tab w:val="clear" w:pos="40"/>
                <w:tab w:val="clear" w:pos="140"/>
              </w:tabs>
              <w:ind w:left="216"/>
              <w:jc w:val="both"/>
              <w:rPr>
                <w:rFonts w:ascii="Calibri" w:hAnsi="Calibri"/>
                <w:sz w:val="22"/>
                <w:szCs w:val="22"/>
              </w:rPr>
            </w:pPr>
            <w:r w:rsidRPr="002B29F6">
              <w:rPr>
                <w:rFonts w:ascii="Calibri" w:hAnsi="Calibri"/>
                <w:sz w:val="22"/>
                <w:szCs w:val="22"/>
              </w:rPr>
              <w:t>You will have access to our award-winning online health site and the following programs to help you reach your health potential:</w:t>
            </w:r>
          </w:p>
          <w:p w:rsidR="00DD089F" w:rsidRPr="002B29F6" w:rsidRDefault="00DD089F" w:rsidP="00CC0216">
            <w:pPr>
              <w:pStyle w:val="Bullet0"/>
              <w:tabs>
                <w:tab w:val="clear" w:pos="40"/>
                <w:tab w:val="clear" w:pos="140"/>
                <w:tab w:val="left" w:pos="540"/>
              </w:tabs>
              <w:ind w:left="720" w:hanging="360"/>
              <w:jc w:val="both"/>
              <w:rPr>
                <w:rFonts w:ascii="Calibri" w:hAnsi="Calibri"/>
                <w:sz w:val="22"/>
                <w:szCs w:val="22"/>
              </w:rPr>
            </w:pPr>
            <w:r w:rsidRPr="002B29F6">
              <w:rPr>
                <w:rStyle w:val="Bold"/>
                <w:rFonts w:ascii="Calibri" w:hAnsi="Calibri"/>
                <w:sz w:val="22"/>
                <w:szCs w:val="22"/>
              </w:rPr>
              <w:tab/>
              <w:t>•</w:t>
            </w:r>
            <w:r w:rsidRPr="002B29F6">
              <w:rPr>
                <w:rStyle w:val="Bold"/>
                <w:rFonts w:ascii="Calibri" w:hAnsi="Calibri"/>
                <w:sz w:val="22"/>
                <w:szCs w:val="22"/>
              </w:rPr>
              <w:tab/>
              <w:t>MyHealth Assessment:</w:t>
            </w:r>
            <w:r w:rsidRPr="002B29F6">
              <w:rPr>
                <w:rFonts w:ascii="Calibri" w:hAnsi="Calibri"/>
                <w:sz w:val="22"/>
                <w:szCs w:val="22"/>
              </w:rPr>
              <w:t xml:space="preserve"> You and your family members can complete the MyHealth Assessment, our online tool designed to help measure your overall health. The health information you provide is strictly confidential. </w:t>
            </w:r>
          </w:p>
          <w:p w:rsidR="00DD089F" w:rsidRPr="002B29F6" w:rsidRDefault="00DD089F" w:rsidP="00CC0216">
            <w:pPr>
              <w:pStyle w:val="Bullet0"/>
              <w:tabs>
                <w:tab w:val="clear" w:pos="40"/>
                <w:tab w:val="clear" w:pos="140"/>
                <w:tab w:val="left" w:pos="540"/>
              </w:tabs>
              <w:ind w:left="720" w:hanging="360"/>
              <w:jc w:val="both"/>
              <w:rPr>
                <w:rFonts w:ascii="Calibri" w:hAnsi="Calibri"/>
                <w:sz w:val="22"/>
                <w:szCs w:val="22"/>
              </w:rPr>
            </w:pPr>
            <w:r w:rsidRPr="002B29F6">
              <w:rPr>
                <w:rStyle w:val="Bold"/>
                <w:rFonts w:ascii="Calibri" w:hAnsi="Calibri"/>
                <w:sz w:val="22"/>
                <w:szCs w:val="22"/>
              </w:rPr>
              <w:tab/>
              <w:t>•</w:t>
            </w:r>
            <w:r w:rsidRPr="002B29F6">
              <w:rPr>
                <w:rStyle w:val="Bold"/>
                <w:rFonts w:ascii="Calibri" w:hAnsi="Calibri"/>
                <w:sz w:val="22"/>
                <w:szCs w:val="22"/>
              </w:rPr>
              <w:tab/>
              <w:t>Health Coaching Programs:</w:t>
            </w:r>
            <w:r w:rsidRPr="002B29F6">
              <w:rPr>
                <w:rFonts w:ascii="Calibri" w:hAnsi="Calibri"/>
                <w:sz w:val="22"/>
                <w:szCs w:val="22"/>
              </w:rPr>
              <w:t xml:space="preserve"> If you qualify for one of our health coaching programs, you</w:t>
            </w:r>
            <w:r>
              <w:rPr>
                <w:rFonts w:ascii="Calibri" w:hAnsi="Calibri"/>
                <w:sz w:val="22"/>
                <w:szCs w:val="22"/>
              </w:rPr>
              <w:t>’</w:t>
            </w:r>
            <w:r w:rsidRPr="002B29F6">
              <w:rPr>
                <w:rFonts w:ascii="Calibri" w:hAnsi="Calibri"/>
                <w:sz w:val="22"/>
                <w:szCs w:val="22"/>
              </w:rPr>
              <w:t xml:space="preserve">ll receive one-on-one assistance from a registered nurse to help you manage a health condition. Health conditions may include, but are not limited to, diabetes, asthma, high blood pressure, heart disease and pregnancy. </w:t>
            </w:r>
          </w:p>
          <w:p w:rsidR="00DD089F" w:rsidRPr="002B29F6" w:rsidRDefault="00DD089F" w:rsidP="00CC0216">
            <w:pPr>
              <w:pStyle w:val="Bullet0"/>
              <w:tabs>
                <w:tab w:val="clear" w:pos="40"/>
                <w:tab w:val="clear" w:pos="140"/>
                <w:tab w:val="left" w:pos="540"/>
              </w:tabs>
              <w:ind w:left="720" w:hanging="360"/>
              <w:jc w:val="both"/>
              <w:rPr>
                <w:rFonts w:ascii="Calibri" w:hAnsi="Calibri"/>
                <w:sz w:val="22"/>
                <w:szCs w:val="22"/>
              </w:rPr>
            </w:pPr>
            <w:r w:rsidRPr="002B29F6">
              <w:rPr>
                <w:rStyle w:val="Bold"/>
                <w:rFonts w:ascii="Calibri" w:hAnsi="Calibri"/>
                <w:sz w:val="22"/>
                <w:szCs w:val="22"/>
              </w:rPr>
              <w:tab/>
              <w:t>•</w:t>
            </w:r>
            <w:r w:rsidRPr="002B29F6">
              <w:rPr>
                <w:rStyle w:val="Bold"/>
                <w:rFonts w:ascii="Calibri" w:hAnsi="Calibri"/>
                <w:sz w:val="22"/>
                <w:szCs w:val="22"/>
              </w:rPr>
              <w:tab/>
              <w:t>Tobacco-Free Program:</w:t>
            </w:r>
            <w:r w:rsidRPr="002B29F6">
              <w:rPr>
                <w:rFonts w:ascii="Calibri" w:hAnsi="Calibri"/>
                <w:sz w:val="22"/>
                <w:szCs w:val="22"/>
              </w:rPr>
              <w:t xml:space="preserve"> This program helps you manage withdrawal symptoms, identify triggers and learn new behaviors and skills to remain tobacco-free. Participation is open to you and your covered family members age 18 or older, and includes phone counseling support, online tools, and nicotine-replacement therapy coverage.</w:t>
            </w:r>
          </w:p>
          <w:p w:rsidR="00DD089F" w:rsidRPr="002B29F6" w:rsidRDefault="00DD089F" w:rsidP="00CC0216">
            <w:pPr>
              <w:pStyle w:val="Bullet0"/>
              <w:tabs>
                <w:tab w:val="clear" w:pos="40"/>
                <w:tab w:val="clear" w:pos="140"/>
                <w:tab w:val="left" w:pos="540"/>
              </w:tabs>
              <w:ind w:left="720" w:hanging="180"/>
              <w:jc w:val="both"/>
              <w:rPr>
                <w:rFonts w:ascii="Calibri" w:hAnsi="Calibri"/>
                <w:sz w:val="22"/>
                <w:szCs w:val="22"/>
              </w:rPr>
            </w:pPr>
            <w:r w:rsidRPr="002B29F6">
              <w:rPr>
                <w:rStyle w:val="Bold"/>
                <w:rFonts w:ascii="Calibri" w:hAnsi="Calibri"/>
                <w:sz w:val="22"/>
                <w:szCs w:val="22"/>
              </w:rPr>
              <w:t>•</w:t>
            </w:r>
            <w:r w:rsidRPr="002B29F6">
              <w:rPr>
                <w:rStyle w:val="Bold"/>
                <w:rFonts w:ascii="Calibri" w:hAnsi="Calibri"/>
                <w:sz w:val="22"/>
                <w:szCs w:val="22"/>
              </w:rPr>
              <w:tab/>
              <w:t>Healthy Weight Program:</w:t>
            </w:r>
            <w:r w:rsidRPr="002B29F6">
              <w:rPr>
                <w:rFonts w:ascii="Calibri" w:hAnsi="Calibri"/>
                <w:sz w:val="22"/>
                <w:szCs w:val="22"/>
              </w:rPr>
              <w:t xml:space="preserve"> Our Healthy Weight Program provides personalized online and phone support to help you adopt lifestyle changes necessary to lose weight and maintain weight loss. A team of trained health professionals with expertise in weight management will help you address healthy eating, physical activity and exercise, stress management, and more. You and your covered family members age 18 and older who have a Body Mass Index (BMI) of 25 or higher are eligible for this program.</w:t>
            </w:r>
          </w:p>
        </w:tc>
      </w:tr>
      <w:tr w:rsidR="00DD089F" w:rsidRPr="002B29F6" w:rsidTr="00CC0216">
        <w:tblPrEx>
          <w:tblLook w:val="01E0" w:firstRow="1" w:lastRow="1" w:firstColumn="1" w:lastColumn="1" w:noHBand="0" w:noVBand="0"/>
        </w:tblPrEx>
        <w:trPr>
          <w:cantSplit/>
          <w:trHeight w:hRule="exact" w:val="660"/>
        </w:trPr>
        <w:tc>
          <w:tcPr>
            <w:tcW w:w="10260" w:type="dxa"/>
            <w:gridSpan w:val="2"/>
            <w:vAlign w:val="center"/>
          </w:tcPr>
          <w:p w:rsidR="00DD089F" w:rsidRPr="002B29F6" w:rsidRDefault="00DD089F" w:rsidP="00CC0216">
            <w:pPr>
              <w:rPr>
                <w:b/>
              </w:rPr>
            </w:pPr>
            <w:r w:rsidRPr="002B29F6">
              <w:rPr>
                <w:b/>
                <w:szCs w:val="22"/>
              </w:rPr>
              <w:t>Summary of Covered Services</w:t>
            </w:r>
          </w:p>
        </w:tc>
      </w:tr>
      <w:tr w:rsidR="00DD089F" w:rsidRPr="002B29F6" w:rsidTr="00CC0216">
        <w:tblPrEx>
          <w:tblLook w:val="01E0" w:firstRow="1" w:lastRow="1" w:firstColumn="1" w:lastColumn="1" w:noHBand="0" w:noVBand="0"/>
        </w:tblPrEx>
        <w:trPr>
          <w:cantSplit/>
          <w:trHeight w:hRule="exact" w:val="2412"/>
        </w:trPr>
        <w:tc>
          <w:tcPr>
            <w:tcW w:w="10260" w:type="dxa"/>
            <w:gridSpan w:val="2"/>
          </w:tcPr>
          <w:p w:rsidR="00DD089F" w:rsidRPr="00C9105E" w:rsidRDefault="00DD089F" w:rsidP="00CC0216">
            <w:pPr>
              <w:widowControl w:val="0"/>
              <w:suppressAutoHyphens/>
              <w:autoSpaceDE w:val="0"/>
              <w:autoSpaceDN w:val="0"/>
              <w:adjustRightInd w:val="0"/>
              <w:spacing w:before="60" w:line="240" w:lineRule="atLeast"/>
              <w:ind w:left="187"/>
              <w:jc w:val="both"/>
              <w:textAlignment w:val="center"/>
              <w:rPr>
                <w:b/>
                <w:color w:val="000000"/>
              </w:rPr>
            </w:pPr>
            <w:r w:rsidRPr="00C9105E">
              <w:rPr>
                <w:b/>
                <w:color w:val="000000"/>
                <w:szCs w:val="22"/>
              </w:rPr>
              <w:t>Preventive Care</w:t>
            </w:r>
          </w:p>
          <w:p w:rsidR="00DD089F" w:rsidRPr="00C9105E" w:rsidRDefault="00DD089F" w:rsidP="00CC0216">
            <w:pPr>
              <w:widowControl w:val="0"/>
              <w:suppressAutoHyphens/>
              <w:autoSpaceDE w:val="0"/>
              <w:autoSpaceDN w:val="0"/>
              <w:adjustRightInd w:val="0"/>
              <w:spacing w:line="240" w:lineRule="atLeast"/>
              <w:ind w:left="180"/>
              <w:jc w:val="both"/>
              <w:textAlignment w:val="center"/>
              <w:rPr>
                <w:color w:val="000000"/>
              </w:rPr>
            </w:pPr>
            <w:r>
              <w:rPr>
                <w:color w:val="000000"/>
                <w:szCs w:val="22"/>
              </w:rPr>
              <w:t>Anthem’s Lumenos plan covers preventive services as described in Section 7.2 of the Health Plan Document.</w:t>
            </w:r>
          </w:p>
          <w:p w:rsidR="00DD089F" w:rsidRPr="002B29F6" w:rsidRDefault="00DD089F" w:rsidP="00CC0216">
            <w:pPr>
              <w:widowControl w:val="0"/>
              <w:suppressAutoHyphens/>
              <w:autoSpaceDE w:val="0"/>
              <w:autoSpaceDN w:val="0"/>
              <w:adjustRightInd w:val="0"/>
              <w:spacing w:line="240" w:lineRule="atLeast"/>
              <w:ind w:left="180"/>
              <w:jc w:val="both"/>
              <w:textAlignment w:val="center"/>
              <w:rPr>
                <w:color w:val="000000"/>
              </w:rPr>
            </w:pPr>
          </w:p>
          <w:p w:rsidR="00DD089F" w:rsidRPr="002B29F6" w:rsidRDefault="00DD089F" w:rsidP="00CC0216">
            <w:pPr>
              <w:widowControl w:val="0"/>
              <w:suppressAutoHyphens/>
              <w:autoSpaceDE w:val="0"/>
              <w:autoSpaceDN w:val="0"/>
              <w:adjustRightInd w:val="0"/>
              <w:spacing w:line="240" w:lineRule="atLeast"/>
              <w:ind w:left="180"/>
              <w:jc w:val="both"/>
              <w:textAlignment w:val="center"/>
            </w:pPr>
            <w:r w:rsidRPr="002B29F6">
              <w:rPr>
                <w:color w:val="000000"/>
                <w:szCs w:val="22"/>
              </w:rPr>
              <w:t xml:space="preserve">All preventive services received from an in-network provider are covered at </w:t>
            </w:r>
            <w:r>
              <w:rPr>
                <w:color w:val="000000"/>
                <w:szCs w:val="22"/>
              </w:rPr>
              <w:t>100</w:t>
            </w:r>
            <w:r w:rsidRPr="002B29F6">
              <w:rPr>
                <w:color w:val="000000"/>
                <w:szCs w:val="22"/>
              </w:rPr>
              <w:t xml:space="preserve">%, are not deducted from your HRA and do not apply to your deductible. If you see an out-of-network provider, then your deductible or out-of-network </w:t>
            </w:r>
            <w:r>
              <w:rPr>
                <w:color w:val="000000"/>
                <w:szCs w:val="22"/>
              </w:rPr>
              <w:t>Coinsurance</w:t>
            </w:r>
            <w:r w:rsidRPr="002B29F6">
              <w:rPr>
                <w:color w:val="000000"/>
                <w:szCs w:val="22"/>
              </w:rPr>
              <w:t xml:space="preserve"> responsibility will apply. If you receive any of these services for diagnostic purposes — for example, a colonoscopy when symptoms are present — the appropriate plan deductible and </w:t>
            </w:r>
            <w:r>
              <w:rPr>
                <w:color w:val="000000"/>
                <w:szCs w:val="22"/>
              </w:rPr>
              <w:t>Coinsurance</w:t>
            </w:r>
            <w:r w:rsidRPr="002B29F6">
              <w:rPr>
                <w:color w:val="000000"/>
                <w:szCs w:val="22"/>
              </w:rPr>
              <w:t xml:space="preserve"> will apply and available account dollars may be used to cover costs.</w:t>
            </w:r>
          </w:p>
        </w:tc>
      </w:tr>
    </w:tbl>
    <w:p w:rsidR="00DD089F" w:rsidRDefault="00DD089F" w:rsidP="00DD089F">
      <w:pPr>
        <w:rPr>
          <w:color w:val="000000"/>
          <w:szCs w:val="22"/>
        </w:rPr>
      </w:pPr>
      <w:r w:rsidRPr="002B29F6">
        <w:rPr>
          <w:color w:val="000000"/>
          <w:szCs w:val="22"/>
        </w:rPr>
        <w:t>The following is an overview of the types of preventive services covered:</w:t>
      </w:r>
    </w:p>
    <w:p w:rsidR="00DD089F" w:rsidRPr="00EA733F" w:rsidRDefault="00DD089F" w:rsidP="00DD089F">
      <w:pPr>
        <w:rPr>
          <w:color w:val="000000"/>
          <w:szCs w:val="22"/>
        </w:rPr>
      </w:pPr>
    </w:p>
    <w:tbl>
      <w:tblPr>
        <w:tblW w:w="10260" w:type="dxa"/>
        <w:tblInd w:w="18" w:type="dxa"/>
        <w:tblLook w:val="01E0" w:firstRow="1" w:lastRow="1" w:firstColumn="1" w:lastColumn="1" w:noHBand="0" w:noVBand="0"/>
      </w:tblPr>
      <w:tblGrid>
        <w:gridCol w:w="4286"/>
        <w:gridCol w:w="574"/>
        <w:gridCol w:w="69"/>
        <w:gridCol w:w="325"/>
        <w:gridCol w:w="56"/>
        <w:gridCol w:w="4950"/>
      </w:tblGrid>
      <w:tr w:rsidR="00DD089F" w:rsidRPr="002B29F6" w:rsidTr="00CC0216">
        <w:trPr>
          <w:cantSplit/>
          <w:trHeight w:hRule="exact" w:val="360"/>
        </w:trPr>
        <w:tc>
          <w:tcPr>
            <w:tcW w:w="5310" w:type="dxa"/>
            <w:gridSpan w:val="5"/>
            <w:vAlign w:val="bottom"/>
          </w:tcPr>
          <w:p w:rsidR="00DD089F" w:rsidRPr="002B29F6" w:rsidRDefault="00DD089F" w:rsidP="00CC0216">
            <w:pPr>
              <w:widowControl w:val="0"/>
              <w:suppressAutoHyphens/>
              <w:autoSpaceDE w:val="0"/>
              <w:autoSpaceDN w:val="0"/>
              <w:adjustRightInd w:val="0"/>
              <w:spacing w:line="240" w:lineRule="atLeast"/>
              <w:jc w:val="center"/>
              <w:textAlignment w:val="center"/>
            </w:pPr>
            <w:r w:rsidRPr="002B29F6">
              <w:rPr>
                <w:rStyle w:val="Bold"/>
                <w:rFonts w:ascii="Calibri" w:hAnsi="Calibri"/>
                <w:color w:val="000000"/>
                <w:szCs w:val="22"/>
              </w:rPr>
              <w:t>Child Preventive Care</w:t>
            </w:r>
          </w:p>
        </w:tc>
        <w:tc>
          <w:tcPr>
            <w:tcW w:w="4950" w:type="dxa"/>
            <w:vAlign w:val="bottom"/>
          </w:tcPr>
          <w:p w:rsidR="00DD089F" w:rsidRPr="002B29F6" w:rsidRDefault="00DD089F" w:rsidP="00CC0216">
            <w:pPr>
              <w:widowControl w:val="0"/>
              <w:suppressAutoHyphens/>
              <w:autoSpaceDE w:val="0"/>
              <w:autoSpaceDN w:val="0"/>
              <w:adjustRightInd w:val="0"/>
              <w:spacing w:line="240" w:lineRule="atLeast"/>
              <w:jc w:val="center"/>
              <w:textAlignment w:val="center"/>
            </w:pPr>
            <w:r w:rsidRPr="002B29F6">
              <w:rPr>
                <w:rStyle w:val="Bold"/>
                <w:rFonts w:ascii="Calibri" w:hAnsi="Calibri"/>
                <w:color w:val="000000"/>
                <w:szCs w:val="22"/>
              </w:rPr>
              <w:t>Adult Preventive Care</w:t>
            </w:r>
          </w:p>
        </w:tc>
      </w:tr>
      <w:tr w:rsidR="00DD089F" w:rsidRPr="002B29F6" w:rsidTr="00CC0216">
        <w:trPr>
          <w:cantSplit/>
          <w:trHeight w:hRule="exact" w:val="4500"/>
        </w:trPr>
        <w:tc>
          <w:tcPr>
            <w:tcW w:w="4929" w:type="dxa"/>
            <w:gridSpan w:val="3"/>
            <w:shd w:val="clear" w:color="auto" w:fill="D9D9D9"/>
          </w:tcPr>
          <w:p w:rsidR="00DD089F" w:rsidRPr="002B29F6" w:rsidRDefault="00DD089F" w:rsidP="00CC0216">
            <w:pPr>
              <w:widowControl w:val="0"/>
              <w:suppressAutoHyphens/>
              <w:autoSpaceDE w:val="0"/>
              <w:autoSpaceDN w:val="0"/>
              <w:adjustRightInd w:val="0"/>
              <w:spacing w:before="120" w:line="240" w:lineRule="atLeast"/>
              <w:textAlignment w:val="center"/>
              <w:rPr>
                <w:color w:val="000000"/>
              </w:rPr>
            </w:pPr>
            <w:r w:rsidRPr="002B29F6">
              <w:rPr>
                <w:rStyle w:val="Bold"/>
                <w:rFonts w:ascii="Calibri" w:hAnsi="Calibri"/>
                <w:color w:val="000000"/>
                <w:szCs w:val="22"/>
              </w:rPr>
              <w:t>Office Visits</w:t>
            </w:r>
            <w:r w:rsidRPr="002B29F6">
              <w:rPr>
                <w:color w:val="000000"/>
                <w:szCs w:val="22"/>
              </w:rPr>
              <w:t xml:space="preserve"> for preventive services</w:t>
            </w:r>
            <w:r w:rsidRPr="002B29F6">
              <w:rPr>
                <w:color w:val="000000"/>
                <w:szCs w:val="22"/>
              </w:rPr>
              <w:br/>
            </w:r>
            <w:r w:rsidRPr="002B29F6">
              <w:rPr>
                <w:rStyle w:val="Bold"/>
                <w:rFonts w:ascii="Calibri" w:hAnsi="Calibri"/>
                <w:color w:val="000000"/>
                <w:szCs w:val="22"/>
              </w:rPr>
              <w:t>Screening Tests</w:t>
            </w:r>
            <w:r w:rsidRPr="002B29F6">
              <w:rPr>
                <w:color w:val="000000"/>
                <w:szCs w:val="22"/>
              </w:rPr>
              <w:t xml:space="preserve"> for vision, hearing, and lead exposure. Also includes pelvic exam and Pap test for females who are age 18, or have been sexually active.</w:t>
            </w:r>
          </w:p>
          <w:p w:rsidR="00DD089F" w:rsidRPr="002B29F6" w:rsidRDefault="00DD089F" w:rsidP="00CC0216">
            <w:pPr>
              <w:ind w:left="135" w:hanging="135"/>
            </w:pPr>
            <w:r w:rsidRPr="002B29F6">
              <w:rPr>
                <w:rStyle w:val="Bold"/>
                <w:rFonts w:ascii="Calibri" w:hAnsi="Calibri"/>
                <w:color w:val="000000"/>
                <w:szCs w:val="22"/>
              </w:rPr>
              <w:t>Immunizations:</w:t>
            </w:r>
            <w:r w:rsidRPr="002B29F6">
              <w:rPr>
                <w:color w:val="000000"/>
                <w:szCs w:val="22"/>
              </w:rPr>
              <w:br/>
              <w:t>Hepatitis A</w:t>
            </w:r>
            <w:r w:rsidRPr="002B29F6">
              <w:rPr>
                <w:color w:val="000000"/>
                <w:szCs w:val="22"/>
              </w:rPr>
              <w:br/>
              <w:t>Hepatitis B</w:t>
            </w:r>
            <w:r w:rsidRPr="002B29F6">
              <w:rPr>
                <w:color w:val="000000"/>
                <w:szCs w:val="22"/>
              </w:rPr>
              <w:br/>
              <w:t>Diphtheria, Tetanus, Pertussis (DtaP)</w:t>
            </w:r>
            <w:r w:rsidRPr="002B29F6">
              <w:rPr>
                <w:color w:val="000000"/>
                <w:szCs w:val="22"/>
              </w:rPr>
              <w:br/>
              <w:t>Varicella (chicken pox)</w:t>
            </w:r>
            <w:r w:rsidRPr="002B29F6">
              <w:rPr>
                <w:color w:val="000000"/>
                <w:szCs w:val="22"/>
              </w:rPr>
              <w:br/>
              <w:t>Influenza – flu shot</w:t>
            </w:r>
            <w:r w:rsidRPr="002B29F6">
              <w:rPr>
                <w:color w:val="000000"/>
                <w:szCs w:val="22"/>
              </w:rPr>
              <w:br/>
              <w:t>Pneumococcal Conjugate (pneumonia)</w:t>
            </w:r>
            <w:r w:rsidRPr="002B29F6">
              <w:rPr>
                <w:color w:val="000000"/>
                <w:szCs w:val="22"/>
              </w:rPr>
              <w:br/>
              <w:t>Human Papilloma Virus (HPV) – cervical cancer</w:t>
            </w:r>
            <w:r w:rsidRPr="002B29F6">
              <w:rPr>
                <w:color w:val="000000"/>
                <w:szCs w:val="22"/>
              </w:rPr>
              <w:br/>
              <w:t>H. Influenza type b</w:t>
            </w:r>
            <w:r w:rsidRPr="002B29F6">
              <w:rPr>
                <w:color w:val="000000"/>
                <w:szCs w:val="22"/>
              </w:rPr>
              <w:br/>
              <w:t>Polio</w:t>
            </w:r>
            <w:r w:rsidRPr="002B29F6">
              <w:rPr>
                <w:color w:val="000000"/>
                <w:szCs w:val="22"/>
              </w:rPr>
              <w:br/>
              <w:t>Measles, Mumps, Rubella (MMR)</w:t>
            </w:r>
          </w:p>
        </w:tc>
        <w:tc>
          <w:tcPr>
            <w:tcW w:w="325" w:type="dxa"/>
          </w:tcPr>
          <w:p w:rsidR="00DD089F" w:rsidRPr="002B29F6" w:rsidRDefault="00DD089F" w:rsidP="00CC0216">
            <w:pPr>
              <w:rPr>
                <w:rStyle w:val="BoldEF"/>
                <w:rFonts w:ascii="Calibri" w:hAnsi="Calibri"/>
              </w:rPr>
            </w:pPr>
          </w:p>
        </w:tc>
        <w:tc>
          <w:tcPr>
            <w:tcW w:w="5006" w:type="dxa"/>
            <w:gridSpan w:val="2"/>
            <w:shd w:val="clear" w:color="auto" w:fill="D9D9D9"/>
          </w:tcPr>
          <w:p w:rsidR="00DD089F" w:rsidRPr="002B29F6" w:rsidRDefault="00DD089F" w:rsidP="00CC0216">
            <w:pPr>
              <w:pStyle w:val="GreenCopy"/>
              <w:rPr>
                <w:rFonts w:ascii="Calibri" w:hAnsi="Calibri"/>
                <w:sz w:val="22"/>
                <w:szCs w:val="22"/>
              </w:rPr>
            </w:pPr>
            <w:r w:rsidRPr="002B29F6">
              <w:rPr>
                <w:rStyle w:val="Bold"/>
                <w:rFonts w:ascii="Calibri" w:hAnsi="Calibri"/>
                <w:sz w:val="22"/>
                <w:szCs w:val="22"/>
              </w:rPr>
              <w:t>Office Visits</w:t>
            </w:r>
            <w:r w:rsidRPr="002B29F6">
              <w:rPr>
                <w:rFonts w:ascii="Calibri" w:hAnsi="Calibri"/>
                <w:sz w:val="22"/>
                <w:szCs w:val="22"/>
              </w:rPr>
              <w:t xml:space="preserve"> for preventive services</w:t>
            </w:r>
            <w:r w:rsidRPr="002B29F6">
              <w:rPr>
                <w:rFonts w:ascii="Calibri" w:hAnsi="Calibri"/>
                <w:sz w:val="22"/>
                <w:szCs w:val="22"/>
              </w:rPr>
              <w:br/>
            </w:r>
            <w:r w:rsidRPr="002B29F6">
              <w:rPr>
                <w:rStyle w:val="Bold"/>
                <w:rFonts w:ascii="Calibri" w:hAnsi="Calibri"/>
                <w:sz w:val="22"/>
                <w:szCs w:val="22"/>
              </w:rPr>
              <w:t>Screening Tests</w:t>
            </w:r>
            <w:r w:rsidRPr="002B29F6">
              <w:rPr>
                <w:rFonts w:ascii="Calibri" w:hAnsi="Calibri"/>
                <w:sz w:val="22"/>
                <w:szCs w:val="22"/>
              </w:rPr>
              <w:t xml:space="preserve"> for coronary artery disease, colorectal cancer, prostate cancer, diabetes, and osteoporosis. Also includes mammograms, as well as pelvic exams and Pap test.</w:t>
            </w:r>
          </w:p>
          <w:p w:rsidR="00DD089F" w:rsidRPr="002B29F6" w:rsidRDefault="00DD089F" w:rsidP="00CC0216">
            <w:pPr>
              <w:ind w:left="117" w:hanging="108"/>
              <w:rPr>
                <w:rStyle w:val="BoldEF"/>
                <w:rFonts w:ascii="Calibri" w:hAnsi="Calibri"/>
              </w:rPr>
            </w:pPr>
            <w:r w:rsidRPr="002B29F6">
              <w:rPr>
                <w:rStyle w:val="Bold"/>
                <w:rFonts w:ascii="Calibri" w:hAnsi="Calibri"/>
                <w:szCs w:val="22"/>
              </w:rPr>
              <w:t>Immunizations:</w:t>
            </w:r>
            <w:r w:rsidRPr="002B29F6">
              <w:rPr>
                <w:szCs w:val="22"/>
              </w:rPr>
              <w:br/>
              <w:t>Hepatitis A</w:t>
            </w:r>
            <w:r w:rsidRPr="002B29F6">
              <w:rPr>
                <w:szCs w:val="22"/>
              </w:rPr>
              <w:br/>
              <w:t>Hepatitis B</w:t>
            </w:r>
            <w:r w:rsidRPr="002B29F6">
              <w:rPr>
                <w:szCs w:val="22"/>
              </w:rPr>
              <w:br/>
              <w:t>Diphtheria, Tetanus, Pertussis (DtaP)</w:t>
            </w:r>
            <w:r w:rsidRPr="002B29F6">
              <w:rPr>
                <w:szCs w:val="22"/>
              </w:rPr>
              <w:br/>
              <w:t>Varicella (chicken pox)</w:t>
            </w:r>
            <w:r w:rsidRPr="002B29F6">
              <w:rPr>
                <w:szCs w:val="22"/>
              </w:rPr>
              <w:br/>
              <w:t>Influenza – flu shot</w:t>
            </w:r>
            <w:r w:rsidRPr="002B29F6">
              <w:rPr>
                <w:szCs w:val="22"/>
              </w:rPr>
              <w:br/>
              <w:t>Pneumococcal Conjugate (pneumonia)</w:t>
            </w:r>
            <w:r w:rsidRPr="002B29F6">
              <w:rPr>
                <w:szCs w:val="22"/>
              </w:rPr>
              <w:br/>
              <w:t>Human Papilloma Virus (HPV) – cervical cancer</w:t>
            </w:r>
          </w:p>
        </w:tc>
      </w:tr>
      <w:tr w:rsidR="00DD089F" w:rsidRPr="002B29F6" w:rsidTr="00CC0216">
        <w:trPr>
          <w:cantSplit/>
          <w:trHeight w:hRule="exact" w:val="261"/>
        </w:trPr>
        <w:tc>
          <w:tcPr>
            <w:tcW w:w="10260" w:type="dxa"/>
            <w:gridSpan w:val="6"/>
            <w:vAlign w:val="center"/>
          </w:tcPr>
          <w:p w:rsidR="00DD089F" w:rsidRPr="002B29F6" w:rsidRDefault="00DD089F" w:rsidP="00CC0216">
            <w:pPr>
              <w:pStyle w:val="H1"/>
              <w:spacing w:line="240" w:lineRule="auto"/>
              <w:ind w:left="972"/>
              <w:rPr>
                <w:rFonts w:ascii="Calibri" w:hAnsi="Calibri"/>
                <w:b w:val="0"/>
                <w:sz w:val="22"/>
              </w:rPr>
            </w:pPr>
          </w:p>
        </w:tc>
      </w:tr>
      <w:tr w:rsidR="00DD089F" w:rsidRPr="002B29F6" w:rsidTr="00CC0216">
        <w:trPr>
          <w:cantSplit/>
          <w:trHeight w:hRule="exact" w:val="2070"/>
        </w:trPr>
        <w:tc>
          <w:tcPr>
            <w:tcW w:w="10260" w:type="dxa"/>
            <w:gridSpan w:val="6"/>
          </w:tcPr>
          <w:p w:rsidR="00DD089F" w:rsidRPr="002B29F6" w:rsidRDefault="00DD089F" w:rsidP="00CC0216">
            <w:pPr>
              <w:pStyle w:val="Bullet0"/>
              <w:tabs>
                <w:tab w:val="clear" w:pos="40"/>
                <w:tab w:val="clear" w:pos="140"/>
              </w:tabs>
              <w:spacing w:before="60"/>
              <w:ind w:left="187"/>
              <w:jc w:val="both"/>
              <w:rPr>
                <w:rFonts w:ascii="Calibri" w:hAnsi="Calibri"/>
                <w:b/>
                <w:sz w:val="22"/>
                <w:szCs w:val="22"/>
              </w:rPr>
            </w:pPr>
            <w:r w:rsidRPr="002B29F6">
              <w:rPr>
                <w:rFonts w:ascii="Calibri" w:hAnsi="Calibri"/>
                <w:b/>
                <w:sz w:val="22"/>
                <w:szCs w:val="22"/>
              </w:rPr>
              <w:t>Medical Care</w:t>
            </w:r>
          </w:p>
          <w:p w:rsidR="00DD089F" w:rsidRPr="002B29F6" w:rsidRDefault="00DD089F" w:rsidP="00CC0216">
            <w:pPr>
              <w:pStyle w:val="Bullet0"/>
              <w:tabs>
                <w:tab w:val="clear" w:pos="40"/>
                <w:tab w:val="clear" w:pos="140"/>
              </w:tabs>
              <w:spacing w:before="60"/>
              <w:ind w:left="187"/>
              <w:jc w:val="both"/>
              <w:rPr>
                <w:rFonts w:ascii="Calibri" w:hAnsi="Calibri"/>
                <w:sz w:val="22"/>
                <w:szCs w:val="22"/>
              </w:rPr>
            </w:pPr>
            <w:r w:rsidRPr="002B29F6">
              <w:rPr>
                <w:rFonts w:ascii="Calibri" w:hAnsi="Calibri"/>
                <w:sz w:val="22"/>
                <w:szCs w:val="22"/>
              </w:rPr>
              <w:t>Anthem</w:t>
            </w:r>
            <w:r>
              <w:rPr>
                <w:rFonts w:ascii="Calibri" w:hAnsi="Calibri"/>
                <w:sz w:val="22"/>
                <w:szCs w:val="22"/>
              </w:rPr>
              <w:t>’</w:t>
            </w:r>
            <w:r w:rsidRPr="002B29F6">
              <w:rPr>
                <w:rFonts w:ascii="Calibri" w:hAnsi="Calibri"/>
                <w:sz w:val="22"/>
                <w:szCs w:val="22"/>
              </w:rPr>
              <w:t xml:space="preserve">s Lumenos plan covers a wide range of medical services to treat an illness or injury. You can use your available HRA funds to pay for these covered services. Once you spend up to your deductible amount shown on </w:t>
            </w:r>
            <w:r>
              <w:rPr>
                <w:rFonts w:ascii="Calibri" w:hAnsi="Calibri"/>
                <w:sz w:val="22"/>
                <w:szCs w:val="22"/>
              </w:rPr>
              <w:t xml:space="preserve">the first page of this Schedule </w:t>
            </w:r>
            <w:r w:rsidRPr="002B29F6">
              <w:rPr>
                <w:rFonts w:ascii="Calibri" w:hAnsi="Calibri"/>
                <w:sz w:val="22"/>
                <w:szCs w:val="22"/>
              </w:rPr>
              <w:t>for covered services</w:t>
            </w:r>
            <w:smartTag w:uri="urn:schemas-microsoft-com:office:smarttags" w:element="PersonName">
              <w:r w:rsidRPr="002B29F6">
                <w:rPr>
                  <w:rFonts w:ascii="Calibri" w:hAnsi="Calibri"/>
                  <w:sz w:val="22"/>
                  <w:szCs w:val="22"/>
                </w:rPr>
                <w:t>,</w:t>
              </w:r>
            </w:smartTag>
            <w:r w:rsidRPr="002B29F6">
              <w:rPr>
                <w:rFonts w:ascii="Calibri" w:hAnsi="Calibri"/>
                <w:sz w:val="22"/>
                <w:szCs w:val="22"/>
              </w:rPr>
              <w:t xml:space="preserve"> you will have Traditional Health Coverage with the </w:t>
            </w:r>
            <w:r>
              <w:rPr>
                <w:rFonts w:ascii="Calibri" w:hAnsi="Calibri"/>
                <w:sz w:val="22"/>
                <w:szCs w:val="22"/>
              </w:rPr>
              <w:t>Coinsurance</w:t>
            </w:r>
            <w:r w:rsidRPr="002B29F6">
              <w:rPr>
                <w:rFonts w:ascii="Calibri" w:hAnsi="Calibri"/>
                <w:sz w:val="22"/>
                <w:szCs w:val="22"/>
              </w:rPr>
              <w:t xml:space="preserve"> listed on </w:t>
            </w:r>
            <w:r>
              <w:rPr>
                <w:rFonts w:ascii="Calibri" w:hAnsi="Calibri"/>
                <w:sz w:val="22"/>
                <w:szCs w:val="22"/>
              </w:rPr>
              <w:t xml:space="preserve">the first page of this Schedule </w:t>
            </w:r>
            <w:r w:rsidRPr="002B29F6">
              <w:rPr>
                <w:rFonts w:ascii="Calibri" w:hAnsi="Calibri"/>
                <w:sz w:val="22"/>
                <w:szCs w:val="22"/>
              </w:rPr>
              <w:t xml:space="preserve">to help pay for additional covered services. </w:t>
            </w:r>
          </w:p>
          <w:p w:rsidR="00DD089F" w:rsidRPr="002B29F6" w:rsidRDefault="00DD089F" w:rsidP="00CC0216">
            <w:pPr>
              <w:pStyle w:val="Bullet0"/>
              <w:tabs>
                <w:tab w:val="clear" w:pos="40"/>
                <w:tab w:val="clear" w:pos="140"/>
              </w:tabs>
              <w:ind w:left="180"/>
              <w:jc w:val="both"/>
              <w:rPr>
                <w:rFonts w:ascii="Calibri" w:hAnsi="Calibri"/>
                <w:sz w:val="22"/>
                <w:szCs w:val="22"/>
              </w:rPr>
            </w:pPr>
          </w:p>
          <w:p w:rsidR="00DD089F" w:rsidRPr="002B29F6" w:rsidRDefault="00DD089F" w:rsidP="00CC0216">
            <w:pPr>
              <w:pStyle w:val="Bullet0"/>
              <w:tabs>
                <w:tab w:val="clear" w:pos="40"/>
                <w:tab w:val="clear" w:pos="140"/>
              </w:tabs>
              <w:ind w:left="180"/>
              <w:jc w:val="both"/>
              <w:rPr>
                <w:rFonts w:ascii="Calibri" w:hAnsi="Calibri"/>
                <w:sz w:val="22"/>
                <w:szCs w:val="22"/>
              </w:rPr>
            </w:pPr>
            <w:r w:rsidRPr="002B29F6">
              <w:rPr>
                <w:rFonts w:ascii="Calibri" w:hAnsi="Calibri"/>
                <w:sz w:val="22"/>
                <w:szCs w:val="22"/>
              </w:rPr>
              <w:t>The following is a summary of covered medical services under Anthem</w:t>
            </w:r>
            <w:r>
              <w:rPr>
                <w:rFonts w:ascii="Calibri" w:hAnsi="Calibri"/>
                <w:sz w:val="22"/>
                <w:szCs w:val="22"/>
              </w:rPr>
              <w:t>’</w:t>
            </w:r>
            <w:r w:rsidRPr="002B29F6">
              <w:rPr>
                <w:rFonts w:ascii="Calibri" w:hAnsi="Calibri"/>
                <w:sz w:val="22"/>
                <w:szCs w:val="22"/>
              </w:rPr>
              <w:t>s Lumenos plan:</w:t>
            </w:r>
          </w:p>
        </w:tc>
      </w:tr>
      <w:tr w:rsidR="00DD089F" w:rsidRPr="002B29F6" w:rsidTr="00CC0216">
        <w:trPr>
          <w:cantSplit/>
          <w:trHeight w:hRule="exact" w:val="2520"/>
        </w:trPr>
        <w:tc>
          <w:tcPr>
            <w:tcW w:w="4286" w:type="dxa"/>
            <w:shd w:val="clear" w:color="auto" w:fill="D9D9D9"/>
          </w:tcPr>
          <w:p w:rsidR="00DD089F" w:rsidRPr="002B29F6" w:rsidRDefault="00DD089F" w:rsidP="00CC0216">
            <w:pPr>
              <w:pStyle w:val="TB2"/>
              <w:jc w:val="left"/>
            </w:pPr>
            <w:r w:rsidRPr="002B29F6">
              <w:t>Physician Office Visits</w:t>
            </w:r>
          </w:p>
          <w:p w:rsidR="00DD089F" w:rsidRPr="002B29F6" w:rsidRDefault="00DD089F" w:rsidP="00CC0216">
            <w:pPr>
              <w:pStyle w:val="TB2"/>
              <w:jc w:val="left"/>
            </w:pPr>
            <w:r w:rsidRPr="002B29F6">
              <w:t>Inpatient Hospital Services</w:t>
            </w:r>
          </w:p>
          <w:p w:rsidR="00DD089F" w:rsidRPr="002B29F6" w:rsidRDefault="00DD089F" w:rsidP="00CC0216">
            <w:pPr>
              <w:pStyle w:val="TB2"/>
              <w:jc w:val="left"/>
            </w:pPr>
            <w:r w:rsidRPr="002B29F6">
              <w:t>Outpatient Surgery Services</w:t>
            </w:r>
          </w:p>
          <w:p w:rsidR="00DD089F" w:rsidRPr="002B29F6" w:rsidRDefault="00DD089F" w:rsidP="00CC0216">
            <w:pPr>
              <w:pStyle w:val="TB2"/>
              <w:jc w:val="left"/>
            </w:pPr>
            <w:r w:rsidRPr="002B29F6">
              <w:t>Diagnostic X-rays/Lab Tests</w:t>
            </w:r>
          </w:p>
          <w:p w:rsidR="00DD089F" w:rsidRPr="002B29F6" w:rsidRDefault="00DD089F" w:rsidP="00CC0216">
            <w:pPr>
              <w:pStyle w:val="TB2"/>
              <w:jc w:val="left"/>
            </w:pPr>
            <w:r w:rsidRPr="002B29F6">
              <w:t xml:space="preserve">Emergency Hospital Services </w:t>
            </w:r>
            <w:r w:rsidRPr="002B29F6">
              <w:br/>
              <w:t xml:space="preserve">(in-network </w:t>
            </w:r>
            <w:r>
              <w:t>Coinsurance</w:t>
            </w:r>
            <w:r w:rsidRPr="002B29F6">
              <w:t xml:space="preserve"> applies to </w:t>
            </w:r>
            <w:r w:rsidRPr="002B29F6">
              <w:br/>
              <w:t>both in-network and out-of-network)</w:t>
            </w:r>
          </w:p>
          <w:p w:rsidR="00DD089F" w:rsidRPr="002B29F6" w:rsidRDefault="00DD089F" w:rsidP="00CC0216">
            <w:pPr>
              <w:pStyle w:val="TB2"/>
              <w:jc w:val="left"/>
            </w:pPr>
            <w:r w:rsidRPr="002B29F6">
              <w:t>Inpatient and Outpatient Mental Health Conditions</w:t>
            </w:r>
            <w:r>
              <w:t xml:space="preserve"> </w:t>
            </w:r>
            <w:r w:rsidRPr="002B29F6">
              <w:t>and Substance Use Disorders</w:t>
            </w:r>
          </w:p>
        </w:tc>
        <w:tc>
          <w:tcPr>
            <w:tcW w:w="574" w:type="dxa"/>
          </w:tcPr>
          <w:p w:rsidR="00DD089F" w:rsidRPr="002B29F6" w:rsidRDefault="00DD089F" w:rsidP="00CC0216">
            <w:pPr>
              <w:rPr>
                <w:rStyle w:val="BoldEF"/>
                <w:rFonts w:ascii="Calibri" w:hAnsi="Calibri"/>
              </w:rPr>
            </w:pPr>
          </w:p>
        </w:tc>
        <w:tc>
          <w:tcPr>
            <w:tcW w:w="5400" w:type="dxa"/>
            <w:gridSpan w:val="4"/>
            <w:shd w:val="clear" w:color="auto" w:fill="D9D9D9"/>
          </w:tcPr>
          <w:p w:rsidR="00DD089F" w:rsidRPr="002B29F6" w:rsidRDefault="00DD089F" w:rsidP="00CC0216">
            <w:pPr>
              <w:pStyle w:val="TB2"/>
            </w:pPr>
            <w:r w:rsidRPr="002B29F6">
              <w:t>Maternity Care</w:t>
            </w:r>
          </w:p>
          <w:p w:rsidR="00DD089F" w:rsidRPr="002B29F6" w:rsidRDefault="00DD089F" w:rsidP="00CC0216">
            <w:pPr>
              <w:pStyle w:val="TB2"/>
            </w:pPr>
            <w:r w:rsidRPr="002B29F6">
              <w:t>Chiropractic Care</w:t>
            </w:r>
          </w:p>
          <w:p w:rsidR="00DD089F" w:rsidRPr="002B29F6" w:rsidRDefault="00DD089F" w:rsidP="00CC0216">
            <w:pPr>
              <w:pStyle w:val="TB2"/>
            </w:pPr>
            <w:r w:rsidRPr="002B29F6">
              <w:t>Prescription Drugs</w:t>
            </w:r>
          </w:p>
          <w:p w:rsidR="00DD089F" w:rsidRPr="002B29F6" w:rsidRDefault="00DD089F" w:rsidP="00CC0216">
            <w:pPr>
              <w:pStyle w:val="TB2"/>
            </w:pPr>
            <w:r w:rsidRPr="002B29F6">
              <w:t>Home Health Care and Hospice Care</w:t>
            </w:r>
          </w:p>
          <w:p w:rsidR="00DD089F" w:rsidRPr="002B29F6" w:rsidRDefault="00DD089F" w:rsidP="00CC0216">
            <w:pPr>
              <w:pStyle w:val="TB2"/>
            </w:pPr>
            <w:r w:rsidRPr="002B29F6">
              <w:t>Physical, Speech, and Occupational Therapy Services</w:t>
            </w:r>
          </w:p>
          <w:p w:rsidR="00DD089F" w:rsidRPr="002B29F6" w:rsidRDefault="00DD089F" w:rsidP="00CC0216">
            <w:pPr>
              <w:pStyle w:val="TB2"/>
              <w:rPr>
                <w:rStyle w:val="BoldEF"/>
                <w:rFonts w:ascii="Calibri" w:hAnsi="Calibri"/>
                <w:b w:val="0"/>
              </w:rPr>
            </w:pPr>
            <w:r w:rsidRPr="002B29F6">
              <w:t>Durable Medical Equipment</w:t>
            </w:r>
          </w:p>
        </w:tc>
      </w:tr>
    </w:tbl>
    <w:p w:rsidR="00DD089F" w:rsidRDefault="00DD089F" w:rsidP="00DD089F">
      <w:pPr>
        <w:pStyle w:val="btl"/>
      </w:pPr>
    </w:p>
    <w:tbl>
      <w:tblPr>
        <w:tblW w:w="10278" w:type="dxa"/>
        <w:tblLayout w:type="fixed"/>
        <w:tblLook w:val="0000" w:firstRow="0" w:lastRow="0" w:firstColumn="0" w:lastColumn="0" w:noHBand="0" w:noVBand="0"/>
      </w:tblPr>
      <w:tblGrid>
        <w:gridCol w:w="6948"/>
        <w:gridCol w:w="3330"/>
      </w:tblGrid>
      <w:tr w:rsidR="00DD089F" w:rsidRPr="00690EAD" w:rsidTr="00CC0216">
        <w:trPr>
          <w:trHeight w:val="242"/>
        </w:trPr>
        <w:tc>
          <w:tcPr>
            <w:tcW w:w="6948" w:type="dxa"/>
            <w:tcBorders>
              <w:top w:val="single" w:sz="4" w:space="0" w:color="000000"/>
              <w:left w:val="single" w:sz="4" w:space="0" w:color="auto"/>
              <w:bottom w:val="single" w:sz="4" w:space="0" w:color="auto"/>
            </w:tcBorders>
            <w:shd w:val="clear" w:color="auto" w:fill="FFFFFF"/>
          </w:tcPr>
          <w:p w:rsidR="00DD089F" w:rsidRPr="0060378E" w:rsidRDefault="00DD089F" w:rsidP="00CC0216">
            <w:pPr>
              <w:pStyle w:val="TB1"/>
              <w:numPr>
                <w:ilvl w:val="0"/>
                <w:numId w:val="0"/>
              </w:numPr>
              <w:ind w:left="360" w:hanging="360"/>
              <w:rPr>
                <w:b/>
              </w:rPr>
            </w:pPr>
            <w:r>
              <w:rPr>
                <w:b/>
              </w:rPr>
              <w:t>Additional Covered Services</w:t>
            </w:r>
          </w:p>
        </w:tc>
        <w:tc>
          <w:tcPr>
            <w:tcW w:w="3330" w:type="dxa"/>
            <w:tcBorders>
              <w:top w:val="single" w:sz="4" w:space="0" w:color="000000"/>
              <w:left w:val="single" w:sz="4" w:space="0" w:color="auto"/>
              <w:bottom w:val="single" w:sz="4" w:space="0" w:color="auto"/>
              <w:right w:val="single" w:sz="4" w:space="0" w:color="auto"/>
            </w:tcBorders>
            <w:shd w:val="clear" w:color="auto" w:fill="FFFFFF"/>
          </w:tcPr>
          <w:p w:rsidR="00DD089F" w:rsidRPr="001B0553" w:rsidRDefault="00DD089F" w:rsidP="00CC0216">
            <w:pPr>
              <w:tabs>
                <w:tab w:val="center" w:pos="2835"/>
              </w:tabs>
              <w:rPr>
                <w:b/>
              </w:rPr>
            </w:pPr>
            <w:r w:rsidRPr="001B0553">
              <w:rPr>
                <w:b/>
                <w:szCs w:val="22"/>
              </w:rPr>
              <w:t>You pay</w:t>
            </w:r>
          </w:p>
        </w:tc>
      </w:tr>
      <w:tr w:rsidR="00DD089F" w:rsidRPr="00690EAD" w:rsidTr="00CC0216">
        <w:trPr>
          <w:trHeight w:val="242"/>
        </w:trPr>
        <w:tc>
          <w:tcPr>
            <w:tcW w:w="6948" w:type="dxa"/>
            <w:tcBorders>
              <w:top w:val="single" w:sz="4" w:space="0" w:color="000000"/>
              <w:left w:val="single" w:sz="4" w:space="0" w:color="auto"/>
              <w:bottom w:val="single" w:sz="4" w:space="0" w:color="auto"/>
            </w:tcBorders>
            <w:shd w:val="clear" w:color="auto" w:fill="BFBFBF"/>
          </w:tcPr>
          <w:p w:rsidR="00DD089F" w:rsidRPr="0060378E" w:rsidRDefault="00DD089F" w:rsidP="00CC0216">
            <w:pPr>
              <w:pStyle w:val="TB1"/>
              <w:numPr>
                <w:ilvl w:val="0"/>
                <w:numId w:val="0"/>
              </w:numPr>
              <w:ind w:left="360" w:hanging="360"/>
              <w:rPr>
                <w:b/>
              </w:rPr>
            </w:pPr>
            <w:r w:rsidRPr="0060378E">
              <w:rPr>
                <w:b/>
              </w:rPr>
              <w:t>Autism Spectrum Disorder (ASD) – For children from age 2 through 6</w:t>
            </w:r>
          </w:p>
        </w:tc>
        <w:tc>
          <w:tcPr>
            <w:tcW w:w="3330" w:type="dxa"/>
            <w:tcBorders>
              <w:top w:val="single" w:sz="4" w:space="0" w:color="000000"/>
              <w:left w:val="single" w:sz="4" w:space="0" w:color="auto"/>
              <w:bottom w:val="single" w:sz="4" w:space="0" w:color="auto"/>
              <w:right w:val="single" w:sz="4" w:space="0" w:color="auto"/>
            </w:tcBorders>
            <w:shd w:val="clear" w:color="auto" w:fill="BFBFBF"/>
          </w:tcPr>
          <w:p w:rsidR="00DD089F" w:rsidRPr="00690EAD" w:rsidRDefault="00DD089F" w:rsidP="00CC0216">
            <w:pPr>
              <w:tabs>
                <w:tab w:val="center" w:pos="2835"/>
              </w:tabs>
              <w:rPr>
                <w:b/>
                <w:sz w:val="20"/>
                <w:szCs w:val="20"/>
              </w:rPr>
            </w:pPr>
          </w:p>
        </w:tc>
      </w:tr>
      <w:tr w:rsidR="00DD089F" w:rsidRPr="0064152A" w:rsidTr="00CC0216">
        <w:trPr>
          <w:trHeight w:val="1368"/>
        </w:trPr>
        <w:tc>
          <w:tcPr>
            <w:tcW w:w="6948" w:type="dxa"/>
            <w:tcBorders>
              <w:top w:val="single" w:sz="4" w:space="0" w:color="000000"/>
              <w:left w:val="single" w:sz="4" w:space="0" w:color="auto"/>
              <w:bottom w:val="single" w:sz="4" w:space="0" w:color="auto"/>
            </w:tcBorders>
          </w:tcPr>
          <w:p w:rsidR="00DD089F" w:rsidRPr="0064152A" w:rsidRDefault="00DD089F" w:rsidP="00CC0216">
            <w:pPr>
              <w:pStyle w:val="TB1"/>
            </w:pPr>
            <w:r w:rsidRPr="0064152A">
              <w:t>Diagnosis of autism spectrum disorder; treatment of autism spectrum disorder;</w:t>
            </w:r>
          </w:p>
          <w:p w:rsidR="00DD089F" w:rsidRPr="0064152A" w:rsidRDefault="00DD089F" w:rsidP="00DD089F">
            <w:pPr>
              <w:pStyle w:val="TB1"/>
              <w:numPr>
                <w:ilvl w:val="1"/>
                <w:numId w:val="19"/>
              </w:numPr>
            </w:pPr>
            <w:r w:rsidRPr="0064152A">
              <w:t>Behavioral Health Treatment*</w:t>
            </w:r>
          </w:p>
          <w:p w:rsidR="00DD089F" w:rsidRPr="0064152A" w:rsidRDefault="00DD089F" w:rsidP="00DD089F">
            <w:pPr>
              <w:pStyle w:val="TB1"/>
              <w:numPr>
                <w:ilvl w:val="1"/>
                <w:numId w:val="19"/>
              </w:numPr>
            </w:pPr>
            <w:r w:rsidRPr="0064152A">
              <w:t>Pharmacy Care</w:t>
            </w:r>
          </w:p>
          <w:p w:rsidR="00DD089F" w:rsidRPr="0064152A" w:rsidRDefault="00DD089F" w:rsidP="00DD089F">
            <w:pPr>
              <w:pStyle w:val="TB1"/>
              <w:numPr>
                <w:ilvl w:val="1"/>
                <w:numId w:val="19"/>
              </w:numPr>
            </w:pPr>
            <w:r w:rsidRPr="0064152A">
              <w:t>Psychiatric Care</w:t>
            </w:r>
          </w:p>
          <w:p w:rsidR="00DD089F" w:rsidRPr="0064152A" w:rsidRDefault="00DD089F" w:rsidP="00DD089F">
            <w:pPr>
              <w:pStyle w:val="TB1"/>
              <w:numPr>
                <w:ilvl w:val="1"/>
                <w:numId w:val="19"/>
              </w:numPr>
            </w:pPr>
            <w:r w:rsidRPr="0064152A">
              <w:t>Psychological Care</w:t>
            </w:r>
          </w:p>
          <w:p w:rsidR="00DD089F" w:rsidRPr="0064152A" w:rsidRDefault="00DD089F" w:rsidP="00DD089F">
            <w:pPr>
              <w:pStyle w:val="TB1"/>
              <w:numPr>
                <w:ilvl w:val="1"/>
                <w:numId w:val="19"/>
              </w:numPr>
            </w:pPr>
            <w:r w:rsidRPr="0064152A">
              <w:t>Therapeutic Care**</w:t>
            </w:r>
          </w:p>
          <w:p w:rsidR="00DD089F" w:rsidRPr="0064152A" w:rsidRDefault="00DD089F" w:rsidP="00CC0216">
            <w:pPr>
              <w:pStyle w:val="TB1"/>
              <w:numPr>
                <w:ilvl w:val="0"/>
                <w:numId w:val="0"/>
              </w:numPr>
              <w:ind w:left="702" w:hanging="360"/>
            </w:pPr>
            <w:r w:rsidRPr="0064152A">
              <w:t>*Mental health services</w:t>
            </w:r>
          </w:p>
          <w:p w:rsidR="00DD089F" w:rsidRPr="0064152A" w:rsidRDefault="00DD089F" w:rsidP="00CC0216">
            <w:pPr>
              <w:pStyle w:val="TB1"/>
              <w:numPr>
                <w:ilvl w:val="0"/>
                <w:numId w:val="0"/>
              </w:numPr>
              <w:ind w:left="702" w:hanging="360"/>
            </w:pPr>
            <w:r w:rsidRPr="0064152A">
              <w:t>**Unlimited physical, occupational and speech therapy</w:t>
            </w:r>
          </w:p>
        </w:tc>
        <w:tc>
          <w:tcPr>
            <w:tcW w:w="333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pPr>
            <w:r w:rsidRPr="0064152A">
              <w:rPr>
                <w:szCs w:val="22"/>
              </w:rPr>
              <w:t>Member cost shares will be dependent on the services rendered.  Please contact Member Services for additional information.</w:t>
            </w:r>
          </w:p>
        </w:tc>
      </w:tr>
      <w:tr w:rsidR="00DD089F" w:rsidRPr="0064152A" w:rsidTr="00CC0216">
        <w:trPr>
          <w:trHeight w:val="791"/>
        </w:trPr>
        <w:tc>
          <w:tcPr>
            <w:tcW w:w="6948" w:type="dxa"/>
            <w:tcBorders>
              <w:top w:val="single" w:sz="4" w:space="0" w:color="000000"/>
              <w:left w:val="single" w:sz="4" w:space="0" w:color="auto"/>
              <w:bottom w:val="single" w:sz="4" w:space="0" w:color="auto"/>
            </w:tcBorders>
          </w:tcPr>
          <w:p w:rsidR="00DD089F" w:rsidRPr="0064152A" w:rsidRDefault="00DD089F" w:rsidP="00CC0216">
            <w:pPr>
              <w:pStyle w:val="TB1"/>
              <w:numPr>
                <w:ilvl w:val="0"/>
                <w:numId w:val="0"/>
              </w:numPr>
              <w:ind w:left="360" w:hanging="360"/>
            </w:pPr>
            <w:r w:rsidRPr="0064152A">
              <w:t>Applied Behavioral Analysis</w:t>
            </w:r>
          </w:p>
          <w:p w:rsidR="00DD089F" w:rsidRPr="0064152A" w:rsidRDefault="00DD089F" w:rsidP="00CC0216">
            <w:pPr>
              <w:pStyle w:val="TB1"/>
            </w:pPr>
            <w:r w:rsidRPr="0064152A">
              <w:t>Limited to $35,000 per member annual maximum</w:t>
            </w:r>
          </w:p>
        </w:tc>
        <w:tc>
          <w:tcPr>
            <w:tcW w:w="333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rPr>
                <w:b/>
              </w:rPr>
            </w:pPr>
            <w:r w:rsidRPr="0064152A">
              <w:rPr>
                <w:b/>
                <w:szCs w:val="22"/>
              </w:rPr>
              <w:t xml:space="preserve">0% after deductible </w:t>
            </w:r>
            <w:r w:rsidRPr="0064152A">
              <w:rPr>
                <w:szCs w:val="22"/>
              </w:rPr>
              <w:t>of the amount the health care professionals in our Network have agreed to accept for their services</w:t>
            </w:r>
          </w:p>
        </w:tc>
      </w:tr>
      <w:tr w:rsidR="00DD089F" w:rsidRPr="0064152A" w:rsidTr="00CC0216">
        <w:trPr>
          <w:trHeight w:val="296"/>
        </w:trPr>
        <w:tc>
          <w:tcPr>
            <w:tcW w:w="6948" w:type="dxa"/>
            <w:tcBorders>
              <w:top w:val="single" w:sz="4" w:space="0" w:color="000000"/>
              <w:left w:val="single" w:sz="4" w:space="0" w:color="auto"/>
              <w:bottom w:val="single" w:sz="4" w:space="0" w:color="auto"/>
            </w:tcBorders>
            <w:shd w:val="clear" w:color="auto" w:fill="BFBFBF"/>
          </w:tcPr>
          <w:p w:rsidR="00DD089F" w:rsidRPr="0064152A" w:rsidRDefault="00DD089F" w:rsidP="00CC0216">
            <w:pPr>
              <w:pStyle w:val="TB1"/>
              <w:numPr>
                <w:ilvl w:val="0"/>
                <w:numId w:val="0"/>
              </w:numPr>
              <w:ind w:left="360" w:hanging="360"/>
              <w:rPr>
                <w:b/>
              </w:rPr>
            </w:pPr>
            <w:r w:rsidRPr="0064152A">
              <w:rPr>
                <w:b/>
              </w:rPr>
              <w:t>Early Intervention – for children from birth through age 3</w:t>
            </w:r>
          </w:p>
        </w:tc>
        <w:tc>
          <w:tcPr>
            <w:tcW w:w="3330" w:type="dxa"/>
            <w:tcBorders>
              <w:top w:val="single" w:sz="4" w:space="0" w:color="000000"/>
              <w:left w:val="single" w:sz="4" w:space="0" w:color="auto"/>
              <w:bottom w:val="single" w:sz="4" w:space="0" w:color="auto"/>
              <w:right w:val="single" w:sz="4" w:space="0" w:color="auto"/>
            </w:tcBorders>
            <w:shd w:val="clear" w:color="auto" w:fill="BFBFBF"/>
          </w:tcPr>
          <w:p w:rsidR="00DD089F" w:rsidRPr="0064152A" w:rsidRDefault="00DD089F" w:rsidP="00CC0216">
            <w:pPr>
              <w:tabs>
                <w:tab w:val="center" w:pos="2835"/>
              </w:tabs>
              <w:rPr>
                <w:b/>
                <w:sz w:val="20"/>
                <w:szCs w:val="20"/>
              </w:rPr>
            </w:pPr>
          </w:p>
        </w:tc>
      </w:tr>
      <w:tr w:rsidR="00DD089F" w:rsidRPr="0064152A" w:rsidTr="00CC0216">
        <w:trPr>
          <w:trHeight w:val="674"/>
        </w:trPr>
        <w:tc>
          <w:tcPr>
            <w:tcW w:w="6948" w:type="dxa"/>
            <w:tcBorders>
              <w:top w:val="single" w:sz="4" w:space="0" w:color="000000"/>
              <w:left w:val="single" w:sz="4" w:space="0" w:color="auto"/>
              <w:bottom w:val="single" w:sz="4" w:space="0" w:color="auto"/>
            </w:tcBorders>
          </w:tcPr>
          <w:p w:rsidR="00DD089F" w:rsidRPr="0064152A" w:rsidRDefault="00DD089F" w:rsidP="00DD089F">
            <w:pPr>
              <w:pStyle w:val="TB1"/>
              <w:numPr>
                <w:ilvl w:val="0"/>
                <w:numId w:val="29"/>
              </w:numPr>
            </w:pPr>
            <w:r w:rsidRPr="0064152A">
              <w:t>Limited to $5,000 per member annual maximum*</w:t>
            </w:r>
          </w:p>
          <w:p w:rsidR="00DD089F" w:rsidRPr="0064152A" w:rsidRDefault="00DD089F" w:rsidP="00CC0216">
            <w:pPr>
              <w:pStyle w:val="TB1"/>
              <w:numPr>
                <w:ilvl w:val="0"/>
                <w:numId w:val="0"/>
              </w:numPr>
              <w:ind w:left="702" w:hanging="360"/>
            </w:pPr>
            <w:r w:rsidRPr="0064152A">
              <w:t>*Unlimited physical, occupational and speech therapy</w:t>
            </w:r>
          </w:p>
        </w:tc>
        <w:tc>
          <w:tcPr>
            <w:tcW w:w="3330" w:type="dxa"/>
            <w:tcBorders>
              <w:top w:val="single" w:sz="4" w:space="0" w:color="000000"/>
              <w:left w:val="single" w:sz="4" w:space="0" w:color="auto"/>
              <w:bottom w:val="single" w:sz="4" w:space="0" w:color="auto"/>
              <w:right w:val="single" w:sz="4" w:space="0" w:color="auto"/>
            </w:tcBorders>
          </w:tcPr>
          <w:p w:rsidR="00DD089F" w:rsidRPr="0064152A" w:rsidRDefault="00DD089F" w:rsidP="00CC0216">
            <w:pPr>
              <w:tabs>
                <w:tab w:val="center" w:pos="2835"/>
              </w:tabs>
            </w:pPr>
            <w:r w:rsidRPr="0064152A">
              <w:rPr>
                <w:szCs w:val="22"/>
              </w:rPr>
              <w:t>Member cost shares will be dependent on the services rendered.  Please contact Member Services for additional information.</w:t>
            </w:r>
          </w:p>
        </w:tc>
      </w:tr>
    </w:tbl>
    <w:p w:rsidR="00DD089F" w:rsidRDefault="00DD089F" w:rsidP="00DD089F"/>
    <w:p w:rsidR="00DD089F" w:rsidRDefault="00DD089F" w:rsidP="00DD089F">
      <w:r>
        <w:br w:type="page"/>
      </w:r>
    </w:p>
    <w:p w:rsidR="00DD089F" w:rsidRPr="0064152A" w:rsidRDefault="00DD089F" w:rsidP="00DD089F"/>
    <w:tbl>
      <w:tblPr>
        <w:tblW w:w="10260" w:type="dxa"/>
        <w:tblInd w:w="18" w:type="dxa"/>
        <w:tblLook w:val="01E0" w:firstRow="1" w:lastRow="1" w:firstColumn="1" w:lastColumn="1" w:noHBand="0" w:noVBand="0"/>
      </w:tblPr>
      <w:tblGrid>
        <w:gridCol w:w="10260"/>
      </w:tblGrid>
      <w:tr w:rsidR="00DD089F" w:rsidRPr="0064152A" w:rsidTr="00CC0216">
        <w:trPr>
          <w:cantSplit/>
          <w:trHeight w:hRule="exact" w:val="567"/>
        </w:trPr>
        <w:tc>
          <w:tcPr>
            <w:tcW w:w="10260" w:type="dxa"/>
            <w:vAlign w:val="center"/>
          </w:tcPr>
          <w:p w:rsidR="00DD089F" w:rsidRPr="0064152A" w:rsidRDefault="00DD089F" w:rsidP="00CC0216">
            <w:pPr>
              <w:pStyle w:val="Body"/>
              <w:ind w:left="72"/>
              <w:jc w:val="both"/>
              <w:rPr>
                <w:rStyle w:val="BoldEF"/>
                <w:rFonts w:ascii="Calibri" w:hAnsi="Calibri"/>
                <w:sz w:val="22"/>
                <w:szCs w:val="22"/>
              </w:rPr>
            </w:pPr>
            <w:r w:rsidRPr="0064152A">
              <w:rPr>
                <w:rFonts w:ascii="Calibri" w:hAnsi="Calibri"/>
                <w:sz w:val="22"/>
                <w:szCs w:val="22"/>
              </w:rPr>
              <w:t>Some covered services may have limitations or other restrictions.* With Anthem’s Lumenos plan, the following services are limited:</w:t>
            </w:r>
          </w:p>
        </w:tc>
      </w:tr>
    </w:tbl>
    <w:p w:rsidR="00DD089F" w:rsidRPr="0064152A" w:rsidRDefault="00DD089F" w:rsidP="00DD089F">
      <w:pPr>
        <w:pStyle w:val="Body"/>
        <w:rPr>
          <w:rFonts w:ascii="Calibri" w:hAnsi="Calibri"/>
          <w:sz w:val="22"/>
          <w:szCs w:val="22"/>
        </w:rPr>
        <w:sectPr w:rsidR="00DD089F" w:rsidRPr="0064152A" w:rsidSect="00CC0216">
          <w:type w:val="continuous"/>
          <w:pgSz w:w="12240" w:h="15840"/>
          <w:pgMar w:top="972" w:right="864" w:bottom="245" w:left="1008" w:header="720" w:footer="720" w:gutter="0"/>
          <w:cols w:space="720"/>
          <w:docGrid w:linePitch="360"/>
        </w:sectPr>
      </w:pPr>
    </w:p>
    <w:tbl>
      <w:tblPr>
        <w:tblW w:w="10260" w:type="dxa"/>
        <w:tblInd w:w="-72" w:type="dxa"/>
        <w:tblLook w:val="01E0" w:firstRow="1" w:lastRow="1" w:firstColumn="1" w:lastColumn="1" w:noHBand="0" w:noVBand="0"/>
      </w:tblPr>
      <w:tblGrid>
        <w:gridCol w:w="10260"/>
      </w:tblGrid>
      <w:tr w:rsidR="00DD089F" w:rsidRPr="002B29F6" w:rsidTr="00CC0216">
        <w:trPr>
          <w:cantSplit/>
          <w:trHeight w:hRule="exact" w:val="2466"/>
        </w:trPr>
        <w:tc>
          <w:tcPr>
            <w:tcW w:w="10260" w:type="dxa"/>
            <w:shd w:val="clear" w:color="auto" w:fill="D9D9D9"/>
          </w:tcPr>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Annual routine vision exam $15; not subject to deductible.</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Applied Behavioral Analysis limited to $35,000 per member annual maximum.</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Skilled nursing facility services limited to 100 days per calendar year.</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Home health care services limited to 90 visits per calendar year.</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 xml:space="preserve">Early Intervention limited to $5,000 per calendar year. </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 xml:space="preserve">Physical and occupational therapy services limited to a combined 30 visits per calendar year. </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 xml:space="preserve">Speech therapy services limited to 30 visits per calendar year. </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Spinal manipulations and other manual medi</w:t>
            </w:r>
            <w:r w:rsidRPr="0064152A">
              <w:rPr>
                <w:rFonts w:ascii="Calibri" w:hAnsi="Calibri"/>
                <w:sz w:val="22"/>
                <w:szCs w:val="22"/>
                <w:shd w:val="clear" w:color="auto" w:fill="D9D9D9"/>
              </w:rPr>
              <w:t>c</w:t>
            </w:r>
            <w:r w:rsidRPr="0064152A">
              <w:rPr>
                <w:rFonts w:ascii="Calibri" w:hAnsi="Calibri"/>
                <w:sz w:val="22"/>
                <w:szCs w:val="22"/>
              </w:rPr>
              <w:t>al intervention visits limited to 30 visits per calendar year.</w:t>
            </w:r>
          </w:p>
          <w:p w:rsidR="00DD089F" w:rsidRPr="0064152A" w:rsidRDefault="00DD089F" w:rsidP="00DD089F">
            <w:pPr>
              <w:pStyle w:val="GreenCopy"/>
              <w:numPr>
                <w:ilvl w:val="0"/>
                <w:numId w:val="23"/>
              </w:numPr>
              <w:tabs>
                <w:tab w:val="clear" w:pos="720"/>
              </w:tabs>
              <w:spacing w:before="0"/>
              <w:ind w:left="342"/>
              <w:rPr>
                <w:rFonts w:ascii="Calibri" w:hAnsi="Calibri"/>
                <w:sz w:val="22"/>
                <w:szCs w:val="22"/>
              </w:rPr>
            </w:pPr>
            <w:r w:rsidRPr="0064152A">
              <w:rPr>
                <w:rFonts w:ascii="Calibri" w:hAnsi="Calibri"/>
                <w:sz w:val="22"/>
                <w:szCs w:val="22"/>
              </w:rPr>
              <w:t>Private duty nursing limited to $500 per calendar year.</w:t>
            </w:r>
          </w:p>
          <w:p w:rsidR="00DD089F" w:rsidRPr="0064152A" w:rsidRDefault="00DD089F" w:rsidP="00DD089F">
            <w:pPr>
              <w:pStyle w:val="Body"/>
              <w:numPr>
                <w:ilvl w:val="0"/>
                <w:numId w:val="21"/>
              </w:numPr>
              <w:rPr>
                <w:rStyle w:val="BoldEF"/>
                <w:rFonts w:ascii="Calibri" w:hAnsi="Calibri"/>
                <w:b w:val="0"/>
                <w:sz w:val="22"/>
                <w:szCs w:val="22"/>
              </w:rPr>
            </w:pPr>
            <w:r w:rsidRPr="0064152A">
              <w:rPr>
                <w:rFonts w:ascii="Calibri" w:hAnsi="Calibri"/>
                <w:sz w:val="22"/>
                <w:szCs w:val="22"/>
              </w:rPr>
              <w:t>Your plan includes no Lifetime Maximum.</w:t>
            </w:r>
          </w:p>
        </w:tc>
      </w:tr>
    </w:tbl>
    <w:p w:rsidR="00DD089F" w:rsidRDefault="00DD089F" w:rsidP="00DD089F">
      <w:pPr>
        <w:widowControl w:val="0"/>
        <w:suppressAutoHyphens/>
        <w:autoSpaceDE w:val="0"/>
        <w:autoSpaceDN w:val="0"/>
        <w:adjustRightInd w:val="0"/>
        <w:spacing w:line="240" w:lineRule="atLeast"/>
        <w:ind w:left="-180"/>
        <w:textAlignment w:val="center"/>
        <w:rPr>
          <w:color w:val="000000"/>
          <w:szCs w:val="22"/>
        </w:rPr>
      </w:pPr>
    </w:p>
    <w:p w:rsidR="00DD089F" w:rsidRPr="002B29F6" w:rsidRDefault="00DD089F" w:rsidP="00DD089F">
      <w:pPr>
        <w:jc w:val="both"/>
      </w:pPr>
      <w:r w:rsidRPr="002B29F6">
        <w:t xml:space="preserve">*For a complete list of exclusions and limitations, please refer to </w:t>
      </w:r>
      <w:r>
        <w:t>the Plan Document</w:t>
      </w:r>
      <w:r w:rsidRPr="002B29F6">
        <w:t xml:space="preserve">. Some covered services may require </w:t>
      </w:r>
      <w:r>
        <w:t>pre-authorization</w:t>
      </w:r>
      <w:r w:rsidRPr="002B29F6">
        <w:t xml:space="preserve">. </w:t>
      </w:r>
    </w:p>
    <w:p w:rsidR="00DD089F" w:rsidRPr="002B29F6" w:rsidRDefault="00DD089F" w:rsidP="00DD089F">
      <w:pPr>
        <w:jc w:val="both"/>
        <w:rPr>
          <w:b/>
        </w:rPr>
      </w:pPr>
    </w:p>
    <w:p w:rsidR="00DD089F" w:rsidRPr="00C304E6" w:rsidRDefault="00DD089F" w:rsidP="00DD089F">
      <w:pPr>
        <w:jc w:val="both"/>
        <w:rPr>
          <w:sz w:val="21"/>
          <w:szCs w:val="21"/>
        </w:rPr>
      </w:pPr>
      <w:r w:rsidRPr="00C304E6">
        <w:rPr>
          <w:b/>
          <w:sz w:val="21"/>
          <w:szCs w:val="21"/>
        </w:rPr>
        <w:t>Please note:</w:t>
      </w:r>
      <w:r w:rsidRPr="00C304E6">
        <w:rPr>
          <w:sz w:val="21"/>
          <w:szCs w:val="21"/>
        </w:rPr>
        <w:t xml:space="preserve">  This summary is intended to be a brief outline of coverage and is not intended to be a legal contract.  The entire provisions of benefits and exclusions are contained in the </w:t>
      </w:r>
      <w:r>
        <w:rPr>
          <w:sz w:val="21"/>
          <w:szCs w:val="21"/>
        </w:rPr>
        <w:t>Plan Document</w:t>
      </w:r>
      <w:r w:rsidRPr="00C304E6">
        <w:rPr>
          <w:sz w:val="21"/>
          <w:szCs w:val="21"/>
        </w:rPr>
        <w:t xml:space="preserve">.  In the event of a conflict between the </w:t>
      </w:r>
      <w:r>
        <w:rPr>
          <w:sz w:val="21"/>
          <w:szCs w:val="21"/>
        </w:rPr>
        <w:t>Plan</w:t>
      </w:r>
      <w:r w:rsidRPr="00C304E6">
        <w:rPr>
          <w:sz w:val="21"/>
          <w:szCs w:val="21"/>
        </w:rPr>
        <w:t xml:space="preserve"> </w:t>
      </w:r>
      <w:r>
        <w:rPr>
          <w:sz w:val="21"/>
          <w:szCs w:val="21"/>
        </w:rPr>
        <w:t xml:space="preserve">Document </w:t>
      </w:r>
      <w:r w:rsidRPr="00C304E6">
        <w:rPr>
          <w:sz w:val="21"/>
          <w:szCs w:val="21"/>
        </w:rPr>
        <w:t xml:space="preserve">and this description, the terms of the </w:t>
      </w:r>
      <w:r>
        <w:rPr>
          <w:sz w:val="21"/>
          <w:szCs w:val="21"/>
        </w:rPr>
        <w:t>Plan</w:t>
      </w:r>
      <w:r w:rsidRPr="00C304E6">
        <w:rPr>
          <w:sz w:val="21"/>
          <w:szCs w:val="21"/>
        </w:rPr>
        <w:t xml:space="preserve"> </w:t>
      </w:r>
      <w:r>
        <w:rPr>
          <w:sz w:val="21"/>
          <w:szCs w:val="21"/>
        </w:rPr>
        <w:t xml:space="preserve">Document </w:t>
      </w:r>
      <w:r w:rsidRPr="00C304E6">
        <w:rPr>
          <w:sz w:val="21"/>
          <w:szCs w:val="21"/>
        </w:rPr>
        <w:t>will prevail.  This summary is for a full year in the Lumenos plan. If you join the plan mid-year or have a qualified change of status, your actual benefit levels may vary.</w:t>
      </w:r>
    </w:p>
    <w:p w:rsidR="00DD089F" w:rsidRPr="00C304E6" w:rsidRDefault="00DD089F" w:rsidP="00DD089F">
      <w:pPr>
        <w:jc w:val="both"/>
        <w:rPr>
          <w:sz w:val="21"/>
          <w:szCs w:val="21"/>
        </w:rPr>
      </w:pPr>
    </w:p>
    <w:p w:rsidR="00DD089F" w:rsidRPr="00C304E6" w:rsidRDefault="00DD089F" w:rsidP="00DD089F">
      <w:pPr>
        <w:jc w:val="both"/>
        <w:rPr>
          <w:sz w:val="21"/>
          <w:szCs w:val="21"/>
        </w:rPr>
      </w:pPr>
      <w:r w:rsidRPr="00C304E6">
        <w:rPr>
          <w:sz w:val="21"/>
          <w:szCs w:val="21"/>
        </w:rPr>
        <w:t>Additional limitations and exclusions may apply.</w:t>
      </w:r>
    </w:p>
    <w:p w:rsidR="00E0074B" w:rsidRDefault="00E0074B">
      <w:pPr>
        <w:spacing w:after="200" w:line="276" w:lineRule="auto"/>
      </w:pPr>
      <w:r>
        <w:br w:type="page"/>
      </w:r>
    </w:p>
    <w:p w:rsidR="00E0074B" w:rsidRPr="00E0074B" w:rsidRDefault="00E0074B" w:rsidP="00E0074B">
      <w:pPr>
        <w:rPr>
          <w:b/>
        </w:rPr>
      </w:pPr>
      <w:r w:rsidRPr="00E0074B">
        <w:rPr>
          <w:b/>
        </w:rPr>
        <w:t>RIDER</w:t>
      </w:r>
      <w:r>
        <w:rPr>
          <w:b/>
        </w:rPr>
        <w:t xml:space="preserve"> - </w:t>
      </w:r>
      <w:r w:rsidRPr="00E0074B">
        <w:rPr>
          <w:b/>
        </w:rPr>
        <w:t>Council of Independent Colleges in Virginia Benefits Consortium Health Plan Document</w:t>
      </w:r>
    </w:p>
    <w:p w:rsidR="00E0074B" w:rsidRDefault="00E0074B" w:rsidP="00E0074B"/>
    <w:p w:rsidR="00E0074B" w:rsidRDefault="00E0074B" w:rsidP="00E0074B"/>
    <w:p w:rsidR="00E0074B" w:rsidRPr="004A6BEA" w:rsidRDefault="00E0074B" w:rsidP="00E0074B">
      <w:pPr>
        <w:rPr>
          <w:b/>
        </w:rPr>
      </w:pPr>
      <w:r w:rsidRPr="004A6BEA">
        <w:rPr>
          <w:b/>
        </w:rPr>
        <w:t xml:space="preserve">Expanded Women’s Preventive Care Benefits </w:t>
      </w:r>
    </w:p>
    <w:p w:rsidR="00E0074B" w:rsidRPr="00E0074B" w:rsidRDefault="00E0074B" w:rsidP="00E0074B"/>
    <w:p w:rsidR="00E0074B" w:rsidRPr="00E0074B" w:rsidRDefault="00E0074B" w:rsidP="00E0074B"/>
    <w:p w:rsidR="00E0074B" w:rsidRPr="00E0074B" w:rsidRDefault="00E0074B" w:rsidP="00E0074B">
      <w:r w:rsidRPr="00E0074B">
        <w:t>If attached as a rider, the Council of Independent Colleges in Virginia Benefits Consortium Health Plan Document covers additional preventive care and screening for women provided for in the guidelines supported by the Health Resources and Services Administration, including the following:</w:t>
      </w:r>
    </w:p>
    <w:p w:rsidR="00E0074B" w:rsidRPr="00E0074B" w:rsidRDefault="00E0074B" w:rsidP="00E0074B"/>
    <w:p w:rsidR="00E0074B" w:rsidRPr="00E0074B" w:rsidRDefault="00E0074B" w:rsidP="00E0074B">
      <w:pPr>
        <w:numPr>
          <w:ilvl w:val="0"/>
          <w:numId w:val="30"/>
        </w:numPr>
      </w:pPr>
      <w:r w:rsidRPr="00E0074B">
        <w:t>Women’s contraceptives including all Food and Drug Administration (FDA) approved contraceptive methods, sterilization procedures, and counseling. Contraceptive coverage includes generic and single-source brand drugs as well as injectable contraceptives and patches. Contraceptive devices such as diaphragms, intra uterine devices (IUDs), and implants are also covered. Standard multi-source brand drugs will be covered under the prescription drug benefit.</w:t>
      </w:r>
    </w:p>
    <w:p w:rsidR="00E0074B" w:rsidRPr="00E0074B" w:rsidRDefault="00E0074B" w:rsidP="00E0074B"/>
    <w:p w:rsidR="00E0074B" w:rsidRPr="00E0074B" w:rsidRDefault="00E0074B" w:rsidP="00E0074B">
      <w:pPr>
        <w:numPr>
          <w:ilvl w:val="0"/>
          <w:numId w:val="30"/>
        </w:numPr>
      </w:pPr>
      <w:r w:rsidRPr="00E0074B">
        <w:t>Breastfeeding support, supplies, and counseling. Standard benefits for breast pumps are limited to one pump per pregnancy.</w:t>
      </w:r>
    </w:p>
    <w:p w:rsidR="00E0074B" w:rsidRPr="00E0074B" w:rsidRDefault="00E0074B" w:rsidP="00E0074B"/>
    <w:p w:rsidR="00E0074B" w:rsidRPr="00E0074B" w:rsidRDefault="00E0074B" w:rsidP="00E0074B">
      <w:pPr>
        <w:numPr>
          <w:ilvl w:val="0"/>
          <w:numId w:val="30"/>
        </w:numPr>
      </w:pPr>
      <w:r w:rsidRPr="00E0074B">
        <w:t>Gestational diabetes screening for women 24 to 28 weeks pregnant, and those at high risk of developing gestational diabetes.</w:t>
      </w:r>
    </w:p>
    <w:p w:rsidR="00E0074B" w:rsidRPr="00E0074B" w:rsidRDefault="00E0074B" w:rsidP="00E0074B"/>
    <w:p w:rsidR="00E0074B" w:rsidRPr="00E0074B" w:rsidRDefault="00E0074B" w:rsidP="00E0074B">
      <w:pPr>
        <w:numPr>
          <w:ilvl w:val="0"/>
          <w:numId w:val="30"/>
        </w:numPr>
      </w:pPr>
      <w:r w:rsidRPr="00E0074B">
        <w:t>Testing for Human Papillomavirus (HPV) every three years for women who are 30 or older and at high risk, regardless of pap smear results.</w:t>
      </w:r>
    </w:p>
    <w:p w:rsidR="00E0074B" w:rsidRPr="00E0074B" w:rsidRDefault="00E0074B" w:rsidP="00E0074B"/>
    <w:p w:rsidR="00E0074B" w:rsidRPr="00E0074B" w:rsidRDefault="00E0074B" w:rsidP="00E0074B">
      <w:pPr>
        <w:numPr>
          <w:ilvl w:val="0"/>
          <w:numId w:val="30"/>
        </w:numPr>
      </w:pPr>
      <w:r w:rsidRPr="00E0074B">
        <w:t>Annual screening and counseling for sexually transmitted infections (STIs) and Human Immunodeficiency Virus (HIV) for sexually active women.</w:t>
      </w:r>
    </w:p>
    <w:p w:rsidR="00E0074B" w:rsidRPr="00E0074B" w:rsidRDefault="00E0074B" w:rsidP="00E0074B"/>
    <w:p w:rsidR="00E0074B" w:rsidRPr="00E0074B" w:rsidRDefault="00E0074B" w:rsidP="00E0074B">
      <w:pPr>
        <w:numPr>
          <w:ilvl w:val="0"/>
          <w:numId w:val="30"/>
        </w:numPr>
      </w:pPr>
      <w:r w:rsidRPr="00E0074B">
        <w:t>Screening and counseling for interpersonal and domestic violence.</w:t>
      </w:r>
    </w:p>
    <w:p w:rsidR="00E0074B" w:rsidRPr="00E0074B" w:rsidRDefault="00E0074B" w:rsidP="00E0074B"/>
    <w:p w:rsidR="00E0074B" w:rsidRPr="00E0074B" w:rsidRDefault="00E0074B" w:rsidP="00E0074B">
      <w:pPr>
        <w:numPr>
          <w:ilvl w:val="0"/>
          <w:numId w:val="30"/>
        </w:numPr>
      </w:pPr>
      <w:r w:rsidRPr="00E0074B">
        <w:t>Well woman visits.</w:t>
      </w:r>
    </w:p>
    <w:p w:rsidR="00693B85" w:rsidRDefault="00693B85"/>
    <w:sectPr w:rsidR="00693B85" w:rsidSect="00CC0216">
      <w:headerReference w:type="even" r:id="rId23"/>
      <w:headerReference w:type="default" r:id="rId24"/>
      <w:footerReference w:type="default" r:id="rId25"/>
      <w:headerReference w:type="first" r:id="rId26"/>
      <w:type w:val="continuous"/>
      <w:pgSz w:w="12240" w:h="15840" w:code="1"/>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4B" w:rsidRDefault="00E0074B" w:rsidP="007477D6">
      <w:r>
        <w:separator/>
      </w:r>
    </w:p>
  </w:endnote>
  <w:endnote w:type="continuationSeparator" w:id="0">
    <w:p w:rsidR="00E0074B" w:rsidRDefault="00E0074B" w:rsidP="0074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klahoma">
    <w:altName w:val="Malgun Gothic"/>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Optima">
    <w:altName w:val="CG Omega"/>
    <w:panose1 w:val="00000000000000000000"/>
    <w:charset w:val="00"/>
    <w:family w:val="swiss"/>
    <w:notTrueType/>
    <w:pitch w:val="variable"/>
    <w:sig w:usb0="00000003" w:usb1="00000000" w:usb2="00000000" w:usb3="00000000" w:csb0="00000001" w:csb1="00000000"/>
  </w:font>
  <w:font w:name="TVNordCondEF-Regular">
    <w:altName w:val="Courier New"/>
    <w:panose1 w:val="00000000000000000000"/>
    <w:charset w:val="00"/>
    <w:family w:val="auto"/>
    <w:notTrueType/>
    <w:pitch w:val="variable"/>
    <w:sig w:usb0="00000003" w:usb1="00000000" w:usb2="00000000" w:usb3="00000000" w:csb0="00000001" w:csb1="00000000"/>
  </w:font>
  <w:font w:name="TVNordEF-Regular">
    <w:altName w:val="Courier New"/>
    <w:panose1 w:val="00000000000000000000"/>
    <w:charset w:val="00"/>
    <w:family w:val="auto"/>
    <w:notTrueType/>
    <w:pitch w:val="variable"/>
    <w:sig w:usb0="00000003" w:usb1="00000000" w:usb2="00000000" w:usb3="00000000" w:csb0="00000001" w:csb1="00000000"/>
  </w:font>
  <w:font w:name="TVNordEF-Bold">
    <w:altName w:val="Courier New"/>
    <w:panose1 w:val="00000000000000000000"/>
    <w:charset w:val="00"/>
    <w:family w:val="auto"/>
    <w:notTrueType/>
    <w:pitch w:val="variable"/>
    <w:sig w:usb0="00000003" w:usb1="00000000" w:usb2="00000000" w:usb3="00000000" w:csb0="00000001" w:csb1="00000000"/>
  </w:font>
  <w:font w:name="TVNordCondEF-Bold">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keley-Book">
    <w:panose1 w:val="00000000000000000000"/>
    <w:charset w:val="00"/>
    <w:family w:val="swiss"/>
    <w:notTrueType/>
    <w:pitch w:val="default"/>
    <w:sig w:usb0="00000003" w:usb1="00000000" w:usb2="00000000" w:usb3="00000000" w:csb0="00000001" w:csb1="00000000"/>
  </w:font>
  <w:font w:name="Berkeley-BookItalic">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rsidP="00CC0216">
    <w:pPr>
      <w:pStyle w:val="Footer"/>
      <w:tabs>
        <w:tab w:val="clear" w:pos="4320"/>
        <w:tab w:val="clear" w:pos="8640"/>
        <w:tab w:val="center" w:pos="5112"/>
        <w:tab w:val="right" w:pos="10224"/>
      </w:tabs>
      <w:jc w:val="center"/>
    </w:pPr>
    <w:r>
      <w:t>Rev. 1/2013</w:t>
    </w:r>
    <w:r>
      <w:tab/>
    </w:r>
    <w:r w:rsidR="0036077C">
      <w:fldChar w:fldCharType="begin"/>
    </w:r>
    <w:r w:rsidR="0036077C">
      <w:instrText xml:space="preserve"> PAGE   \* MERGEFORMAT </w:instrText>
    </w:r>
    <w:r w:rsidR="0036077C">
      <w:fldChar w:fldCharType="separate"/>
    </w:r>
    <w:r w:rsidR="0036077C">
      <w:rPr>
        <w:noProof/>
      </w:rPr>
      <w:t>53</w:t>
    </w:r>
    <w:r w:rsidR="0036077C">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rsidP="00CC021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Pr="00E2749C" w:rsidRDefault="0036077C" w:rsidP="00CC0216">
    <w:pPr>
      <w:pStyle w:val="Footer"/>
      <w:jc w:val="center"/>
    </w:pPr>
    <w:r>
      <w:fldChar w:fldCharType="begin"/>
    </w:r>
    <w:r>
      <w:instrText xml:space="preserve"> PAGE   \* </w:instrText>
    </w:r>
    <w:r>
      <w:instrText xml:space="preserve">MERGEFORMAT </w:instrText>
    </w:r>
    <w:r>
      <w:fldChar w:fldCharType="separate"/>
    </w:r>
    <w:r w:rsidR="008B640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4B" w:rsidRDefault="00E0074B" w:rsidP="007477D6">
      <w:r>
        <w:separator/>
      </w:r>
    </w:p>
  </w:footnote>
  <w:footnote w:type="continuationSeparator" w:id="0">
    <w:p w:rsidR="00E0074B" w:rsidRDefault="00E0074B" w:rsidP="0074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4B" w:rsidRDefault="00E00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85BA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E7D4303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B62709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EBE4331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19C29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79AD5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0CC14A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A60F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66F6B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DFEC2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F649D"/>
    <w:multiLevelType w:val="multilevel"/>
    <w:tmpl w:val="5AE68872"/>
    <w:lvl w:ilvl="0">
      <w:start w:val="1"/>
      <w:numFmt w:val="lowerLetter"/>
      <w:lvlText w:val="(%1)"/>
      <w:lvlJc w:val="left"/>
      <w:pPr>
        <w:tabs>
          <w:tab w:val="num" w:pos="504"/>
        </w:tabs>
        <w:ind w:left="504" w:hanging="504"/>
      </w:pPr>
      <w:rPr>
        <w:rFonts w:cs="Times New Roman" w:hint="default"/>
      </w:rPr>
    </w:lvl>
    <w:lvl w:ilvl="1">
      <w:start w:val="1"/>
      <w:numFmt w:val="decimalZero"/>
      <w:isLgl/>
      <w:lvlText w:val="5.%2"/>
      <w:lvlJc w:val="left"/>
      <w:pPr>
        <w:tabs>
          <w:tab w:val="num" w:pos="720"/>
        </w:tabs>
        <w:ind w:left="720" w:hanging="720"/>
      </w:pPr>
      <w:rPr>
        <w:rFonts w:cs="Times New Roman" w:hint="default"/>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odyText3num1undera"/>
      <w:lvlText w:val="o"/>
      <w:lvlJc w:val="left"/>
      <w:pPr>
        <w:tabs>
          <w:tab w:val="num" w:pos="2160"/>
        </w:tabs>
        <w:ind w:left="2160" w:hanging="720"/>
      </w:pPr>
      <w:rPr>
        <w:rFonts w:ascii="Courier New" w:hAnsi="Courier New"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480"/>
        </w:tabs>
        <w:ind w:left="15480" w:hanging="108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11">
    <w:nsid w:val="03DF2807"/>
    <w:multiLevelType w:val="multilevel"/>
    <w:tmpl w:val="A06262B4"/>
    <w:lvl w:ilvl="0">
      <w:start w:val="1"/>
      <w:numFmt w:val="decimal"/>
      <w:pStyle w:val="Heading1"/>
      <w:suff w:val="nothing"/>
      <w:lvlText w:val="Section %1"/>
      <w:lvlJc w:val="left"/>
      <w:rPr>
        <w:rFonts w:cs="Times New Roman" w:hint="default"/>
      </w:rPr>
    </w:lvl>
    <w:lvl w:ilvl="1">
      <w:start w:val="1"/>
      <w:numFmt w:val="decimal"/>
      <w:pStyle w:val="Heading2"/>
      <w:lvlText w:val="%1.%2"/>
      <w:lvlJc w:val="left"/>
      <w:pPr>
        <w:ind w:left="720" w:hanging="720"/>
      </w:pPr>
      <w:rPr>
        <w:rFonts w:ascii="Calibri" w:hAnsi="Calibri" w:cs="Times New Roman" w:hint="default"/>
        <w:sz w:val="22"/>
      </w:rPr>
    </w:lvl>
    <w:lvl w:ilvl="2">
      <w:start w:val="1"/>
      <w:numFmt w:val="bullet"/>
      <w:pStyle w:val="Heading3"/>
      <w:lvlText w:val="●"/>
      <w:lvlJc w:val="left"/>
      <w:pPr>
        <w:ind w:left="720" w:hanging="360"/>
      </w:pPr>
      <w:rPr>
        <w:rFonts w:ascii="Courier New" w:hAnsi="Courier New" w:hint="default"/>
      </w:rPr>
    </w:lvl>
    <w:lvl w:ilvl="3">
      <w:start w:val="1"/>
      <w:numFmt w:val="bullet"/>
      <w:pStyle w:val="Heading4"/>
      <w:lvlText w:val=""/>
      <w:lvlJc w:val="left"/>
      <w:pPr>
        <w:ind w:left="1080" w:hanging="360"/>
      </w:pPr>
      <w:rPr>
        <w:rFonts w:ascii="Symbol" w:hAnsi="Symbol" w:hint="default"/>
      </w:rPr>
    </w:lvl>
    <w:lvl w:ilvl="4">
      <w:start w:val="1"/>
      <w:numFmt w:val="bullet"/>
      <w:pStyle w:val="Heading5"/>
      <w:lvlText w:val=""/>
      <w:lvlJc w:val="left"/>
      <w:pPr>
        <w:ind w:left="1440" w:hanging="360"/>
      </w:pPr>
      <w:rPr>
        <w:rFonts w:ascii="Wingdings" w:hAnsi="Wingdings" w:hint="default"/>
      </w:rPr>
    </w:lvl>
    <w:lvl w:ilvl="5">
      <w:start w:val="1"/>
      <w:numFmt w:val="bullet"/>
      <w:pStyle w:val="Heading6"/>
      <w:lvlText w:val="→"/>
      <w:lvlJc w:val="left"/>
      <w:pPr>
        <w:ind w:left="1800" w:hanging="360"/>
      </w:pPr>
      <w:rPr>
        <w:rFonts w:ascii="Calibri" w:hAnsi="Calibri"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nsid w:val="06F400B1"/>
    <w:multiLevelType w:val="hybridMultilevel"/>
    <w:tmpl w:val="6B1EB9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1F3E47"/>
    <w:multiLevelType w:val="hybridMultilevel"/>
    <w:tmpl w:val="F112FEA0"/>
    <w:lvl w:ilvl="0" w:tplc="69963CAC">
      <w:start w:val="1"/>
      <w:numFmt w:val="bullet"/>
      <w:lvlText w:val="-"/>
      <w:lvlJc w:val="left"/>
      <w:pPr>
        <w:ind w:left="43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8E5384"/>
    <w:multiLevelType w:val="hybridMultilevel"/>
    <w:tmpl w:val="890C220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82783B"/>
    <w:multiLevelType w:val="hybridMultilevel"/>
    <w:tmpl w:val="64DA9818"/>
    <w:lvl w:ilvl="0" w:tplc="57A2336E">
      <w:start w:val="1"/>
      <w:numFmt w:val="bullet"/>
      <w:pStyle w:val="TB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B4A72"/>
    <w:multiLevelType w:val="hybridMultilevel"/>
    <w:tmpl w:val="95267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FD24E4"/>
    <w:multiLevelType w:val="multilevel"/>
    <w:tmpl w:val="495E011C"/>
    <w:styleLink w:val="CurrentList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777047"/>
    <w:multiLevelType w:val="hybridMultilevel"/>
    <w:tmpl w:val="645CA0D0"/>
    <w:lvl w:ilvl="0" w:tplc="10D052D6">
      <w:numFmt w:val="bullet"/>
      <w:lvlText w:val=""/>
      <w:lvlJc w:val="left"/>
      <w:pPr>
        <w:tabs>
          <w:tab w:val="num" w:pos="1080"/>
        </w:tabs>
        <w:ind w:left="1080" w:hanging="360"/>
      </w:pPr>
      <w:rPr>
        <w:rFonts w:ascii="Symbol" w:eastAsia="Times New Roman"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861A9D"/>
    <w:multiLevelType w:val="hybridMultilevel"/>
    <w:tmpl w:val="9A064FC8"/>
    <w:lvl w:ilvl="0" w:tplc="F2A06802">
      <w:start w:val="1"/>
      <w:numFmt w:val="bullet"/>
      <w:pStyle w:val="bullet3"/>
      <w:lvlText w:val=""/>
      <w:lvlJc w:val="left"/>
      <w:pPr>
        <w:ind w:left="2520" w:hanging="360"/>
      </w:pPr>
      <w:rPr>
        <w:rFonts w:ascii="Wingdings" w:hAnsi="Wingdings" w:hint="default"/>
        <w:b w:val="0"/>
        <w:i w:val="0"/>
      </w:rPr>
    </w:lvl>
    <w:lvl w:ilvl="1" w:tplc="04090005">
      <w:start w:val="1"/>
      <w:numFmt w:val="bullet"/>
      <w:lvlText w:val=""/>
      <w:lvlJc w:val="left"/>
      <w:pPr>
        <w:tabs>
          <w:tab w:val="num" w:pos="2340"/>
        </w:tabs>
        <w:ind w:left="2340" w:hanging="360"/>
      </w:pPr>
      <w:rPr>
        <w:rFonts w:ascii="Wingdings" w:hAnsi="Wingdings" w:hint="default"/>
      </w:rPr>
    </w:lvl>
    <w:lvl w:ilvl="2" w:tplc="FFFFFFFF">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0">
    <w:nsid w:val="3E7F5AD2"/>
    <w:multiLevelType w:val="hybridMultilevel"/>
    <w:tmpl w:val="8394487A"/>
    <w:lvl w:ilvl="0" w:tplc="455E9490">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714F1"/>
    <w:multiLevelType w:val="multilevel"/>
    <w:tmpl w:val="3174A922"/>
    <w:lvl w:ilvl="0">
      <w:start w:val="1"/>
      <w:numFmt w:val="decimal"/>
      <w:suff w:val="nothing"/>
      <w:lvlText w:val="Section %1"/>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05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22">
    <w:nsid w:val="4A5C669E"/>
    <w:multiLevelType w:val="hybridMultilevel"/>
    <w:tmpl w:val="10863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631B29"/>
    <w:multiLevelType w:val="hybridMultilevel"/>
    <w:tmpl w:val="797293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11965"/>
    <w:multiLevelType w:val="hybridMultilevel"/>
    <w:tmpl w:val="EC0C2C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D90565"/>
    <w:multiLevelType w:val="hybridMultilevel"/>
    <w:tmpl w:val="1D0CB98C"/>
    <w:lvl w:ilvl="0" w:tplc="B77C9090">
      <w:start w:val="1"/>
      <w:numFmt w:val="bullet"/>
      <w:pStyle w:val="bullet2"/>
      <w:lvlText w:val="o"/>
      <w:lvlJc w:val="left"/>
      <w:pPr>
        <w:ind w:left="1800" w:hanging="360"/>
      </w:pPr>
      <w:rPr>
        <w:rFonts w:ascii="Courier New" w:hAnsi="Courier New" w:hint="default"/>
      </w:rPr>
    </w:lvl>
    <w:lvl w:ilvl="1" w:tplc="04090005">
      <w:start w:val="1"/>
      <w:numFmt w:val="bullet"/>
      <w:lvlText w:val=""/>
      <w:lvlJc w:val="left"/>
      <w:pPr>
        <w:tabs>
          <w:tab w:val="num" w:pos="1440"/>
        </w:tabs>
        <w:ind w:left="1440" w:hanging="720"/>
      </w:pPr>
      <w:rPr>
        <w:rFonts w:ascii="Wingdings" w:hAnsi="Wingdings"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66412BA2"/>
    <w:multiLevelType w:val="hybridMultilevel"/>
    <w:tmpl w:val="3094F194"/>
    <w:lvl w:ilvl="0" w:tplc="90AA2F9C">
      <w:start w:val="1"/>
      <w:numFmt w:val="bullet"/>
      <w:pStyle w:val="bullet4"/>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90062B3"/>
    <w:multiLevelType w:val="multilevel"/>
    <w:tmpl w:val="E1C61DC8"/>
    <w:lvl w:ilvl="0">
      <w:start w:val="1"/>
      <w:numFmt w:val="upperLetter"/>
      <w:pStyle w:val="Schedule1"/>
      <w:suff w:val="nothing"/>
      <w:lvlText w:val="Schedule %1"/>
      <w:lvlJc w:val="left"/>
      <w:rPr>
        <w:rFonts w:cs="Times New Roman" w:hint="default"/>
        <w:sz w:val="22"/>
        <w:szCs w:val="22"/>
      </w:rPr>
    </w:lvl>
    <w:lvl w:ilvl="1">
      <w:start w:val="1"/>
      <w:numFmt w:val="decimal"/>
      <w:pStyle w:val="Schedule2"/>
      <w:lvlText w:val="%1.%2"/>
      <w:lvlJc w:val="left"/>
      <w:pPr>
        <w:ind w:left="720" w:hanging="72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E6A1BE8"/>
    <w:multiLevelType w:val="hybridMultilevel"/>
    <w:tmpl w:val="C42A2742"/>
    <w:lvl w:ilvl="0" w:tplc="0F8CBA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23073"/>
    <w:multiLevelType w:val="hybridMultilevel"/>
    <w:tmpl w:val="5A14382E"/>
    <w:lvl w:ilvl="0" w:tplc="AB463DB6">
      <w:start w:val="1"/>
      <w:numFmt w:val="bullet"/>
      <w:pStyle w:val="T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20"/>
  </w:num>
  <w:num w:numId="14">
    <w:abstractNumId w:val="21"/>
  </w:num>
  <w:num w:numId="15">
    <w:abstractNumId w:val="27"/>
  </w:num>
  <w:num w:numId="16">
    <w:abstractNumId w:val="10"/>
  </w:num>
  <w:num w:numId="17">
    <w:abstractNumId w:val="17"/>
  </w:num>
  <w:num w:numId="18">
    <w:abstractNumId w:val="13"/>
  </w:num>
  <w:num w:numId="19">
    <w:abstractNumId w:val="29"/>
  </w:num>
  <w:num w:numId="20">
    <w:abstractNumId w:val="18"/>
  </w:num>
  <w:num w:numId="21">
    <w:abstractNumId w:val="24"/>
  </w:num>
  <w:num w:numId="22">
    <w:abstractNumId w:val="15"/>
  </w:num>
  <w:num w:numId="23">
    <w:abstractNumId w:val="14"/>
  </w:num>
  <w:num w:numId="24">
    <w:abstractNumId w:val="16"/>
  </w:num>
  <w:num w:numId="25">
    <w:abstractNumId w:val="11"/>
  </w:num>
  <w:num w:numId="26">
    <w:abstractNumId w:val="26"/>
  </w:num>
  <w:num w:numId="27">
    <w:abstractNumId w:val="12"/>
  </w:num>
  <w:num w:numId="28">
    <w:abstractNumId w:val="23"/>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9F"/>
    <w:rsid w:val="000559E1"/>
    <w:rsid w:val="00057E13"/>
    <w:rsid w:val="000704A6"/>
    <w:rsid w:val="00146EF8"/>
    <w:rsid w:val="001B6216"/>
    <w:rsid w:val="001D02AE"/>
    <w:rsid w:val="001F15E7"/>
    <w:rsid w:val="002201DA"/>
    <w:rsid w:val="0022105B"/>
    <w:rsid w:val="00280524"/>
    <w:rsid w:val="00285A3C"/>
    <w:rsid w:val="002B14DF"/>
    <w:rsid w:val="002E37D7"/>
    <w:rsid w:val="003152A3"/>
    <w:rsid w:val="00350F12"/>
    <w:rsid w:val="0036077C"/>
    <w:rsid w:val="004133A3"/>
    <w:rsid w:val="00495D06"/>
    <w:rsid w:val="004A6BEA"/>
    <w:rsid w:val="005549F3"/>
    <w:rsid w:val="005B2B22"/>
    <w:rsid w:val="005E3358"/>
    <w:rsid w:val="005F76BE"/>
    <w:rsid w:val="00686248"/>
    <w:rsid w:val="00693B85"/>
    <w:rsid w:val="006A0ACC"/>
    <w:rsid w:val="006C35F5"/>
    <w:rsid w:val="00746C8F"/>
    <w:rsid w:val="007477D6"/>
    <w:rsid w:val="007C366F"/>
    <w:rsid w:val="00863DDA"/>
    <w:rsid w:val="008B640D"/>
    <w:rsid w:val="008C50B9"/>
    <w:rsid w:val="00943148"/>
    <w:rsid w:val="00944201"/>
    <w:rsid w:val="00954503"/>
    <w:rsid w:val="009973B4"/>
    <w:rsid w:val="009B4309"/>
    <w:rsid w:val="00A107CA"/>
    <w:rsid w:val="00A26F01"/>
    <w:rsid w:val="00A457C7"/>
    <w:rsid w:val="00A72431"/>
    <w:rsid w:val="00B71F90"/>
    <w:rsid w:val="00B72AFF"/>
    <w:rsid w:val="00BF4344"/>
    <w:rsid w:val="00C31EBE"/>
    <w:rsid w:val="00C73B49"/>
    <w:rsid w:val="00CC0216"/>
    <w:rsid w:val="00D1375B"/>
    <w:rsid w:val="00D525FB"/>
    <w:rsid w:val="00DD089F"/>
    <w:rsid w:val="00DE220A"/>
    <w:rsid w:val="00E0074B"/>
    <w:rsid w:val="00E5418D"/>
    <w:rsid w:val="00E8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9F"/>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DD089F"/>
    <w:pPr>
      <w:keepNext/>
      <w:pageBreakBefore/>
      <w:numPr>
        <w:numId w:val="25"/>
      </w:numPr>
      <w:pBdr>
        <w:top w:val="single" w:sz="4" w:space="1" w:color="auto"/>
        <w:left w:val="single" w:sz="4" w:space="4" w:color="auto"/>
        <w:bottom w:val="single" w:sz="4" w:space="1" w:color="auto"/>
        <w:right w:val="single" w:sz="4" w:space="4" w:color="auto"/>
      </w:pBdr>
      <w:shd w:val="clear" w:color="auto" w:fill="BFBFBF"/>
      <w:spacing w:after="240"/>
      <w:jc w:val="center"/>
      <w:outlineLvl w:val="0"/>
    </w:pPr>
    <w:rPr>
      <w:b/>
      <w:bCs/>
    </w:rPr>
  </w:style>
  <w:style w:type="paragraph" w:styleId="Heading2">
    <w:name w:val="heading 2"/>
    <w:basedOn w:val="Normal"/>
    <w:next w:val="Normal"/>
    <w:link w:val="Heading2Char"/>
    <w:qFormat/>
    <w:rsid w:val="00DD089F"/>
    <w:pPr>
      <w:keepNext/>
      <w:numPr>
        <w:ilvl w:val="1"/>
        <w:numId w:val="25"/>
      </w:numPr>
      <w:spacing w:after="120"/>
      <w:outlineLvl w:val="1"/>
    </w:pPr>
    <w:rPr>
      <w:b/>
      <w:bCs/>
    </w:rPr>
  </w:style>
  <w:style w:type="paragraph" w:styleId="Heading3">
    <w:name w:val="heading 3"/>
    <w:basedOn w:val="Normal"/>
    <w:link w:val="Heading3Char"/>
    <w:qFormat/>
    <w:rsid w:val="00DD089F"/>
    <w:pPr>
      <w:numPr>
        <w:ilvl w:val="2"/>
        <w:numId w:val="25"/>
      </w:numPr>
      <w:spacing w:after="120"/>
      <w:jc w:val="both"/>
      <w:outlineLvl w:val="2"/>
    </w:pPr>
  </w:style>
  <w:style w:type="paragraph" w:styleId="Heading4">
    <w:name w:val="heading 4"/>
    <w:aliases w:val="h4"/>
    <w:basedOn w:val="Normal"/>
    <w:link w:val="Heading4Char"/>
    <w:qFormat/>
    <w:rsid w:val="00DD089F"/>
    <w:pPr>
      <w:numPr>
        <w:ilvl w:val="3"/>
        <w:numId w:val="25"/>
      </w:numPr>
      <w:spacing w:after="120"/>
      <w:jc w:val="both"/>
      <w:outlineLvl w:val="3"/>
    </w:pPr>
    <w:rPr>
      <w:bCs/>
      <w:szCs w:val="28"/>
    </w:rPr>
  </w:style>
  <w:style w:type="paragraph" w:styleId="Heading5">
    <w:name w:val="heading 5"/>
    <w:basedOn w:val="Normal"/>
    <w:next w:val="Normal"/>
    <w:link w:val="Heading5Char"/>
    <w:qFormat/>
    <w:rsid w:val="00DD089F"/>
    <w:pPr>
      <w:numPr>
        <w:ilvl w:val="4"/>
        <w:numId w:val="25"/>
      </w:numPr>
      <w:spacing w:after="120"/>
      <w:jc w:val="both"/>
      <w:outlineLvl w:val="4"/>
    </w:pPr>
    <w:rPr>
      <w:bCs/>
      <w:iCs/>
      <w:szCs w:val="26"/>
    </w:rPr>
  </w:style>
  <w:style w:type="paragraph" w:styleId="Heading6">
    <w:name w:val="heading 6"/>
    <w:basedOn w:val="Normal"/>
    <w:next w:val="Normal"/>
    <w:link w:val="Heading6Char"/>
    <w:qFormat/>
    <w:rsid w:val="00DD089F"/>
    <w:pPr>
      <w:numPr>
        <w:ilvl w:val="5"/>
        <w:numId w:val="25"/>
      </w:numPr>
      <w:spacing w:after="120"/>
      <w:outlineLvl w:val="5"/>
    </w:pPr>
    <w:rPr>
      <w:bCs/>
      <w:szCs w:val="22"/>
    </w:rPr>
  </w:style>
  <w:style w:type="paragraph" w:styleId="Heading7">
    <w:name w:val="heading 7"/>
    <w:basedOn w:val="Normal"/>
    <w:next w:val="Normal"/>
    <w:link w:val="Heading7Char"/>
    <w:uiPriority w:val="9"/>
    <w:qFormat/>
    <w:rsid w:val="00DD089F"/>
    <w:pPr>
      <w:numPr>
        <w:ilvl w:val="6"/>
        <w:numId w:val="14"/>
      </w:numPr>
      <w:spacing w:before="240" w:after="60"/>
      <w:outlineLvl w:val="6"/>
    </w:pPr>
  </w:style>
  <w:style w:type="paragraph" w:styleId="Heading8">
    <w:name w:val="heading 8"/>
    <w:basedOn w:val="Normal"/>
    <w:next w:val="Normal"/>
    <w:link w:val="Heading8Char"/>
    <w:uiPriority w:val="9"/>
    <w:qFormat/>
    <w:rsid w:val="00DD089F"/>
    <w:pPr>
      <w:numPr>
        <w:ilvl w:val="7"/>
        <w:numId w:val="14"/>
      </w:numPr>
      <w:spacing w:before="240" w:after="60"/>
      <w:outlineLvl w:val="7"/>
    </w:pPr>
    <w:rPr>
      <w:i/>
      <w:iCs/>
    </w:rPr>
  </w:style>
  <w:style w:type="paragraph" w:styleId="Heading9">
    <w:name w:val="heading 9"/>
    <w:basedOn w:val="Normal"/>
    <w:next w:val="Normal"/>
    <w:link w:val="Heading9Char"/>
    <w:uiPriority w:val="9"/>
    <w:qFormat/>
    <w:rsid w:val="00DD089F"/>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9F"/>
    <w:rPr>
      <w:rFonts w:ascii="Calibri" w:eastAsia="Times New Roman" w:hAnsi="Calibri" w:cs="Times New Roman"/>
      <w:b/>
      <w:bCs/>
      <w:szCs w:val="24"/>
      <w:shd w:val="clear" w:color="auto" w:fill="BFBFBF"/>
    </w:rPr>
  </w:style>
  <w:style w:type="character" w:customStyle="1" w:styleId="Heading2Char">
    <w:name w:val="Heading 2 Char"/>
    <w:basedOn w:val="DefaultParagraphFont"/>
    <w:link w:val="Heading2"/>
    <w:rsid w:val="00DD089F"/>
    <w:rPr>
      <w:rFonts w:ascii="Calibri" w:eastAsia="Times New Roman" w:hAnsi="Calibri" w:cs="Times New Roman"/>
      <w:b/>
      <w:bCs/>
      <w:szCs w:val="24"/>
    </w:rPr>
  </w:style>
  <w:style w:type="character" w:customStyle="1" w:styleId="Heading3Char">
    <w:name w:val="Heading 3 Char"/>
    <w:basedOn w:val="DefaultParagraphFont"/>
    <w:link w:val="Heading3"/>
    <w:rsid w:val="00DD089F"/>
    <w:rPr>
      <w:rFonts w:ascii="Calibri" w:eastAsia="Times New Roman" w:hAnsi="Calibri" w:cs="Times New Roman"/>
      <w:szCs w:val="24"/>
    </w:rPr>
  </w:style>
  <w:style w:type="character" w:customStyle="1" w:styleId="Heading4Char">
    <w:name w:val="Heading 4 Char"/>
    <w:aliases w:val="h4 Char"/>
    <w:basedOn w:val="DefaultParagraphFont"/>
    <w:link w:val="Heading4"/>
    <w:rsid w:val="00DD089F"/>
    <w:rPr>
      <w:rFonts w:ascii="Calibri" w:eastAsia="Times New Roman" w:hAnsi="Calibri" w:cs="Times New Roman"/>
      <w:bCs/>
      <w:szCs w:val="28"/>
    </w:rPr>
  </w:style>
  <w:style w:type="character" w:customStyle="1" w:styleId="Heading5Char">
    <w:name w:val="Heading 5 Char"/>
    <w:basedOn w:val="DefaultParagraphFont"/>
    <w:link w:val="Heading5"/>
    <w:uiPriority w:val="9"/>
    <w:rsid w:val="00DD089F"/>
    <w:rPr>
      <w:rFonts w:ascii="Calibri" w:eastAsia="Times New Roman" w:hAnsi="Calibri" w:cs="Times New Roman"/>
      <w:bCs/>
      <w:iCs/>
      <w:szCs w:val="26"/>
    </w:rPr>
  </w:style>
  <w:style w:type="character" w:customStyle="1" w:styleId="Heading6Char">
    <w:name w:val="Heading 6 Char"/>
    <w:basedOn w:val="DefaultParagraphFont"/>
    <w:link w:val="Heading6"/>
    <w:uiPriority w:val="9"/>
    <w:rsid w:val="00DD089F"/>
    <w:rPr>
      <w:rFonts w:ascii="Calibri" w:eastAsia="Times New Roman" w:hAnsi="Calibri" w:cs="Times New Roman"/>
      <w:bCs/>
    </w:rPr>
  </w:style>
  <w:style w:type="character" w:customStyle="1" w:styleId="Heading7Char">
    <w:name w:val="Heading 7 Char"/>
    <w:basedOn w:val="DefaultParagraphFont"/>
    <w:link w:val="Heading7"/>
    <w:uiPriority w:val="9"/>
    <w:rsid w:val="00DD089F"/>
    <w:rPr>
      <w:rFonts w:ascii="Calibri" w:eastAsia="Times New Roman" w:hAnsi="Calibri" w:cs="Times New Roman"/>
      <w:szCs w:val="24"/>
    </w:rPr>
  </w:style>
  <w:style w:type="character" w:customStyle="1" w:styleId="Heading8Char">
    <w:name w:val="Heading 8 Char"/>
    <w:basedOn w:val="DefaultParagraphFont"/>
    <w:link w:val="Heading8"/>
    <w:uiPriority w:val="9"/>
    <w:rsid w:val="00DD089F"/>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DD089F"/>
    <w:rPr>
      <w:rFonts w:ascii="Arial" w:eastAsia="Times New Roman" w:hAnsi="Arial" w:cs="Arial"/>
    </w:rPr>
  </w:style>
  <w:style w:type="paragraph" w:styleId="EnvelopeAddress">
    <w:name w:val="envelope address"/>
    <w:basedOn w:val="Normal"/>
    <w:uiPriority w:val="99"/>
    <w:rsid w:val="00DD089F"/>
    <w:pPr>
      <w:framePr w:w="7920" w:h="1980" w:hRule="exact" w:hSpace="180" w:wrap="auto" w:hAnchor="page" w:xAlign="center" w:yAlign="bottom"/>
      <w:ind w:left="2880"/>
    </w:pPr>
    <w:rPr>
      <w:rFonts w:ascii="Oklahoma" w:hAnsi="Oklahoma"/>
    </w:rPr>
  </w:style>
  <w:style w:type="paragraph" w:styleId="Header">
    <w:name w:val="header"/>
    <w:basedOn w:val="Normal"/>
    <w:link w:val="HeaderChar"/>
    <w:uiPriority w:val="99"/>
    <w:rsid w:val="00DD089F"/>
    <w:pPr>
      <w:tabs>
        <w:tab w:val="center" w:pos="4320"/>
        <w:tab w:val="right" w:pos="8640"/>
      </w:tabs>
    </w:pPr>
  </w:style>
  <w:style w:type="character" w:customStyle="1" w:styleId="HeaderChar">
    <w:name w:val="Header Char"/>
    <w:basedOn w:val="DefaultParagraphFont"/>
    <w:link w:val="Header"/>
    <w:uiPriority w:val="99"/>
    <w:rsid w:val="00DD089F"/>
    <w:rPr>
      <w:rFonts w:ascii="Calibri" w:eastAsia="Times New Roman" w:hAnsi="Calibri" w:cs="Times New Roman"/>
      <w:szCs w:val="24"/>
    </w:rPr>
  </w:style>
  <w:style w:type="paragraph" w:styleId="Footer">
    <w:name w:val="footer"/>
    <w:basedOn w:val="Normal"/>
    <w:link w:val="FooterChar"/>
    <w:uiPriority w:val="99"/>
    <w:rsid w:val="00DD089F"/>
    <w:pPr>
      <w:tabs>
        <w:tab w:val="center" w:pos="4320"/>
        <w:tab w:val="right" w:pos="8640"/>
      </w:tabs>
    </w:pPr>
    <w:rPr>
      <w:sz w:val="20"/>
      <w:szCs w:val="20"/>
    </w:rPr>
  </w:style>
  <w:style w:type="character" w:customStyle="1" w:styleId="FooterChar">
    <w:name w:val="Footer Char"/>
    <w:basedOn w:val="DefaultParagraphFont"/>
    <w:link w:val="Footer"/>
    <w:uiPriority w:val="99"/>
    <w:rsid w:val="00DD089F"/>
    <w:rPr>
      <w:rFonts w:ascii="Calibri" w:eastAsia="Times New Roman" w:hAnsi="Calibri" w:cs="Times New Roman"/>
      <w:sz w:val="20"/>
      <w:szCs w:val="20"/>
    </w:rPr>
  </w:style>
  <w:style w:type="character" w:styleId="PageNumber">
    <w:name w:val="page number"/>
    <w:basedOn w:val="DefaultParagraphFont"/>
    <w:uiPriority w:val="99"/>
    <w:rsid w:val="00DD089F"/>
    <w:rPr>
      <w:rFonts w:ascii="Calibri" w:hAnsi="Calibri" w:cs="Times New Roman"/>
      <w:sz w:val="22"/>
    </w:rPr>
  </w:style>
  <w:style w:type="character" w:styleId="Hyperlink">
    <w:name w:val="Hyperlink"/>
    <w:basedOn w:val="DefaultParagraphFont"/>
    <w:uiPriority w:val="99"/>
    <w:rsid w:val="00DD089F"/>
    <w:rPr>
      <w:rFonts w:cs="Times New Roman"/>
      <w:color w:val="0000FF"/>
      <w:u w:val="single"/>
    </w:rPr>
  </w:style>
  <w:style w:type="paragraph" w:styleId="BodyText2">
    <w:name w:val="Body Text 2"/>
    <w:basedOn w:val="Normal"/>
    <w:link w:val="BodyText2Char"/>
    <w:uiPriority w:val="99"/>
    <w:rsid w:val="00DD089F"/>
    <w:pPr>
      <w:tabs>
        <w:tab w:val="left" w:pos="2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atLeast"/>
    </w:pPr>
    <w:rPr>
      <w:rFonts w:ascii="Times" w:hAnsi="Times"/>
    </w:rPr>
  </w:style>
  <w:style w:type="character" w:customStyle="1" w:styleId="BodyText2Char">
    <w:name w:val="Body Text 2 Char"/>
    <w:basedOn w:val="DefaultParagraphFont"/>
    <w:link w:val="BodyText2"/>
    <w:uiPriority w:val="99"/>
    <w:rsid w:val="00DD089F"/>
    <w:rPr>
      <w:rFonts w:ascii="Times" w:eastAsia="Times New Roman" w:hAnsi="Times" w:cs="Times New Roman"/>
      <w:szCs w:val="24"/>
    </w:rPr>
  </w:style>
  <w:style w:type="paragraph" w:styleId="Salutation">
    <w:name w:val="Salutation"/>
    <w:basedOn w:val="Normal"/>
    <w:next w:val="Normal"/>
    <w:link w:val="SalutationChar"/>
    <w:uiPriority w:val="99"/>
    <w:rsid w:val="00DD089F"/>
    <w:pPr>
      <w:spacing w:before="220" w:after="220"/>
    </w:pPr>
    <w:rPr>
      <w:sz w:val="20"/>
      <w:szCs w:val="20"/>
    </w:rPr>
  </w:style>
  <w:style w:type="character" w:customStyle="1" w:styleId="SalutationChar">
    <w:name w:val="Salutation Char"/>
    <w:basedOn w:val="DefaultParagraphFont"/>
    <w:link w:val="Salutation"/>
    <w:uiPriority w:val="99"/>
    <w:rsid w:val="00DD089F"/>
    <w:rPr>
      <w:rFonts w:ascii="Calibri" w:eastAsia="Times New Roman" w:hAnsi="Calibri" w:cs="Times New Roman"/>
      <w:sz w:val="20"/>
      <w:szCs w:val="20"/>
    </w:rPr>
  </w:style>
  <w:style w:type="paragraph" w:styleId="BodyText">
    <w:name w:val="Body Text"/>
    <w:basedOn w:val="Normal"/>
    <w:link w:val="BodyTextChar"/>
    <w:uiPriority w:val="99"/>
    <w:rsid w:val="00DD089F"/>
    <w:pPr>
      <w:spacing w:after="220" w:line="220" w:lineRule="atLeast"/>
    </w:pPr>
    <w:rPr>
      <w:sz w:val="20"/>
      <w:szCs w:val="20"/>
    </w:rPr>
  </w:style>
  <w:style w:type="character" w:customStyle="1" w:styleId="BodyTextChar">
    <w:name w:val="Body Text Char"/>
    <w:basedOn w:val="DefaultParagraphFont"/>
    <w:link w:val="BodyText"/>
    <w:uiPriority w:val="99"/>
    <w:rsid w:val="00DD089F"/>
    <w:rPr>
      <w:rFonts w:ascii="Calibri" w:eastAsia="Times New Roman" w:hAnsi="Calibri" w:cs="Times New Roman"/>
      <w:sz w:val="20"/>
      <w:szCs w:val="20"/>
    </w:rPr>
  </w:style>
  <w:style w:type="paragraph" w:styleId="Closing">
    <w:name w:val="Closing"/>
    <w:basedOn w:val="Normal"/>
    <w:link w:val="ClosingChar"/>
    <w:uiPriority w:val="99"/>
    <w:rsid w:val="00DD089F"/>
    <w:pPr>
      <w:ind w:left="4320"/>
    </w:pPr>
    <w:rPr>
      <w:szCs w:val="20"/>
    </w:rPr>
  </w:style>
  <w:style w:type="character" w:customStyle="1" w:styleId="ClosingChar">
    <w:name w:val="Closing Char"/>
    <w:basedOn w:val="DefaultParagraphFont"/>
    <w:link w:val="Closing"/>
    <w:uiPriority w:val="99"/>
    <w:rsid w:val="00DD089F"/>
    <w:rPr>
      <w:rFonts w:ascii="Calibri" w:eastAsia="Times New Roman" w:hAnsi="Calibri" w:cs="Times New Roman"/>
      <w:szCs w:val="20"/>
    </w:rPr>
  </w:style>
  <w:style w:type="paragraph" w:styleId="Signature">
    <w:name w:val="Signature"/>
    <w:basedOn w:val="Normal"/>
    <w:next w:val="SignatureJobTitle"/>
    <w:link w:val="SignatureChar"/>
    <w:uiPriority w:val="99"/>
    <w:rsid w:val="00DD089F"/>
    <w:pPr>
      <w:keepNext/>
      <w:spacing w:before="880"/>
      <w:ind w:left="5400"/>
    </w:pPr>
    <w:rPr>
      <w:sz w:val="20"/>
      <w:szCs w:val="20"/>
    </w:rPr>
  </w:style>
  <w:style w:type="character" w:customStyle="1" w:styleId="SignatureChar">
    <w:name w:val="Signature Char"/>
    <w:basedOn w:val="DefaultParagraphFont"/>
    <w:link w:val="Signature"/>
    <w:uiPriority w:val="99"/>
    <w:rsid w:val="00DD089F"/>
    <w:rPr>
      <w:rFonts w:ascii="Calibri" w:eastAsia="Times New Roman" w:hAnsi="Calibri" w:cs="Times New Roman"/>
      <w:sz w:val="20"/>
      <w:szCs w:val="20"/>
    </w:rPr>
  </w:style>
  <w:style w:type="paragraph" w:styleId="Date">
    <w:name w:val="Date"/>
    <w:basedOn w:val="Normal"/>
    <w:next w:val="InsideAddress"/>
    <w:link w:val="DateChar"/>
    <w:uiPriority w:val="99"/>
    <w:rsid w:val="00DD089F"/>
    <w:pPr>
      <w:spacing w:after="480" w:line="220" w:lineRule="atLeast"/>
      <w:ind w:left="5400"/>
    </w:pPr>
    <w:rPr>
      <w:sz w:val="20"/>
      <w:szCs w:val="20"/>
    </w:rPr>
  </w:style>
  <w:style w:type="character" w:customStyle="1" w:styleId="DateChar">
    <w:name w:val="Date Char"/>
    <w:basedOn w:val="DefaultParagraphFont"/>
    <w:link w:val="Date"/>
    <w:uiPriority w:val="99"/>
    <w:rsid w:val="00DD089F"/>
    <w:rPr>
      <w:rFonts w:ascii="Calibri" w:eastAsia="Times New Roman" w:hAnsi="Calibri" w:cs="Times New Roman"/>
      <w:sz w:val="20"/>
      <w:szCs w:val="20"/>
    </w:rPr>
  </w:style>
  <w:style w:type="paragraph" w:customStyle="1" w:styleId="InsideAddress">
    <w:name w:val="Inside Address"/>
    <w:basedOn w:val="Normal"/>
    <w:next w:val="Normal"/>
    <w:rsid w:val="00DD089F"/>
    <w:rPr>
      <w:sz w:val="20"/>
      <w:szCs w:val="20"/>
    </w:rPr>
  </w:style>
  <w:style w:type="paragraph" w:customStyle="1" w:styleId="SignatureJobTitle">
    <w:name w:val="Signature Job Title"/>
    <w:basedOn w:val="Signature"/>
    <w:next w:val="Normal"/>
    <w:rsid w:val="00DD089F"/>
    <w:pPr>
      <w:spacing w:before="0"/>
    </w:pPr>
  </w:style>
  <w:style w:type="paragraph" w:styleId="Index1">
    <w:name w:val="index 1"/>
    <w:basedOn w:val="Normal"/>
    <w:next w:val="Normal"/>
    <w:autoRedefine/>
    <w:uiPriority w:val="99"/>
    <w:semiHidden/>
    <w:rsid w:val="00DD089F"/>
    <w:pPr>
      <w:ind w:left="240" w:hanging="240"/>
    </w:pPr>
  </w:style>
  <w:style w:type="paragraph" w:styleId="IndexHeading">
    <w:name w:val="index heading"/>
    <w:basedOn w:val="Normal"/>
    <w:next w:val="Index1"/>
    <w:uiPriority w:val="99"/>
    <w:semiHidden/>
    <w:rsid w:val="00DD089F"/>
    <w:rPr>
      <w:rFonts w:ascii="Arial" w:hAnsi="Arial" w:cs="Arial"/>
      <w:b/>
      <w:bCs/>
    </w:rPr>
  </w:style>
  <w:style w:type="paragraph" w:styleId="BalloonText">
    <w:name w:val="Balloon Text"/>
    <w:basedOn w:val="Normal"/>
    <w:link w:val="BalloonTextChar"/>
    <w:uiPriority w:val="99"/>
    <w:semiHidden/>
    <w:rsid w:val="00DD089F"/>
    <w:rPr>
      <w:rFonts w:ascii="Tahoma" w:hAnsi="Tahoma" w:cs="Tahoma"/>
      <w:sz w:val="16"/>
      <w:szCs w:val="16"/>
    </w:rPr>
  </w:style>
  <w:style w:type="character" w:customStyle="1" w:styleId="BalloonTextChar">
    <w:name w:val="Balloon Text Char"/>
    <w:basedOn w:val="DefaultParagraphFont"/>
    <w:link w:val="BalloonText"/>
    <w:uiPriority w:val="99"/>
    <w:semiHidden/>
    <w:rsid w:val="00DD089F"/>
    <w:rPr>
      <w:rFonts w:ascii="Tahoma" w:eastAsia="Times New Roman" w:hAnsi="Tahoma" w:cs="Tahoma"/>
      <w:sz w:val="16"/>
      <w:szCs w:val="16"/>
    </w:rPr>
  </w:style>
  <w:style w:type="character" w:styleId="CommentReference">
    <w:name w:val="annotation reference"/>
    <w:basedOn w:val="DefaultParagraphFont"/>
    <w:uiPriority w:val="99"/>
    <w:semiHidden/>
    <w:rsid w:val="00DD089F"/>
    <w:rPr>
      <w:rFonts w:cs="Times New Roman"/>
      <w:sz w:val="16"/>
      <w:szCs w:val="16"/>
    </w:rPr>
  </w:style>
  <w:style w:type="paragraph" w:styleId="CommentText">
    <w:name w:val="annotation text"/>
    <w:basedOn w:val="Normal"/>
    <w:link w:val="CommentTextChar"/>
    <w:uiPriority w:val="99"/>
    <w:semiHidden/>
    <w:rsid w:val="00DD089F"/>
    <w:rPr>
      <w:sz w:val="20"/>
      <w:szCs w:val="20"/>
    </w:rPr>
  </w:style>
  <w:style w:type="character" w:customStyle="1" w:styleId="CommentTextChar">
    <w:name w:val="Comment Text Char"/>
    <w:basedOn w:val="DefaultParagraphFont"/>
    <w:link w:val="CommentText"/>
    <w:uiPriority w:val="99"/>
    <w:semiHidden/>
    <w:rsid w:val="00DD089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D089F"/>
    <w:rPr>
      <w:b/>
      <w:bCs/>
    </w:rPr>
  </w:style>
  <w:style w:type="character" w:customStyle="1" w:styleId="CommentSubjectChar">
    <w:name w:val="Comment Subject Char"/>
    <w:basedOn w:val="CommentTextChar"/>
    <w:link w:val="CommentSubject"/>
    <w:uiPriority w:val="99"/>
    <w:semiHidden/>
    <w:rsid w:val="00DD089F"/>
    <w:rPr>
      <w:rFonts w:ascii="Calibri" w:eastAsia="Times New Roman" w:hAnsi="Calibri" w:cs="Times New Roman"/>
      <w:b/>
      <w:bCs/>
      <w:sz w:val="20"/>
      <w:szCs w:val="20"/>
    </w:rPr>
  </w:style>
  <w:style w:type="paragraph" w:styleId="BodyText3">
    <w:name w:val="Body Text 3"/>
    <w:basedOn w:val="Normal"/>
    <w:link w:val="BodyText3Char"/>
    <w:uiPriority w:val="99"/>
    <w:rsid w:val="00DD089F"/>
    <w:pPr>
      <w:spacing w:after="120"/>
    </w:pPr>
    <w:rPr>
      <w:sz w:val="16"/>
      <w:szCs w:val="16"/>
    </w:rPr>
  </w:style>
  <w:style w:type="character" w:customStyle="1" w:styleId="BodyText3Char">
    <w:name w:val="Body Text 3 Char"/>
    <w:basedOn w:val="DefaultParagraphFont"/>
    <w:link w:val="BodyText3"/>
    <w:uiPriority w:val="99"/>
    <w:rsid w:val="00DD089F"/>
    <w:rPr>
      <w:rFonts w:ascii="Calibri" w:eastAsia="Times New Roman" w:hAnsi="Calibri" w:cs="Times New Roman"/>
      <w:sz w:val="16"/>
      <w:szCs w:val="16"/>
    </w:rPr>
  </w:style>
  <w:style w:type="paragraph" w:styleId="NormalWeb">
    <w:name w:val="Normal (Web)"/>
    <w:basedOn w:val="Normal"/>
    <w:uiPriority w:val="99"/>
    <w:rsid w:val="00DD089F"/>
    <w:pPr>
      <w:spacing w:before="100" w:beforeAutospacing="1" w:after="100" w:afterAutospacing="1"/>
    </w:pPr>
    <w:rPr>
      <w:rFonts w:ascii="Arial" w:hAnsi="Arial" w:cs="Arial"/>
    </w:rPr>
  </w:style>
  <w:style w:type="paragraph" w:customStyle="1" w:styleId="StyleHeading1TimesNewRoman12pt">
    <w:name w:val="Style Heading 1 + Times New Roman 12 pt"/>
    <w:basedOn w:val="Heading1"/>
    <w:rsid w:val="00DD089F"/>
    <w:pPr>
      <w:tabs>
        <w:tab w:val="num" w:pos="465"/>
      </w:tabs>
      <w:ind w:left="6120" w:hanging="465"/>
    </w:pPr>
    <w:rPr>
      <w:rFonts w:cs="Arial"/>
      <w:kern w:val="32"/>
      <w:szCs w:val="32"/>
    </w:rPr>
  </w:style>
  <w:style w:type="paragraph" w:customStyle="1" w:styleId="StyleStyleHeading2Kernat16ptCharCharCharAfter12pt">
    <w:name w:val="Style Style Heading 2 + Kern at 16 pt Char Char Char + After:  12 pt"/>
    <w:basedOn w:val="Normal"/>
    <w:rsid w:val="00DD089F"/>
    <w:pPr>
      <w:tabs>
        <w:tab w:val="left" w:pos="720"/>
      </w:tabs>
      <w:spacing w:before="240" w:after="240"/>
      <w:ind w:left="720" w:hanging="720"/>
      <w:outlineLvl w:val="1"/>
    </w:pPr>
    <w:rPr>
      <w:kern w:val="32"/>
      <w:szCs w:val="20"/>
    </w:rPr>
  </w:style>
  <w:style w:type="character" w:styleId="FollowedHyperlink">
    <w:name w:val="FollowedHyperlink"/>
    <w:basedOn w:val="DefaultParagraphFont"/>
    <w:uiPriority w:val="99"/>
    <w:rsid w:val="00DD089F"/>
    <w:rPr>
      <w:rFonts w:cs="Times New Roman"/>
      <w:color w:val="800080"/>
      <w:u w:val="single"/>
    </w:rPr>
  </w:style>
  <w:style w:type="paragraph" w:styleId="BodyTextIndent">
    <w:name w:val="Body Text Indent"/>
    <w:basedOn w:val="Normal"/>
    <w:link w:val="BodyTextIndentChar"/>
    <w:uiPriority w:val="99"/>
    <w:rsid w:val="00DD089F"/>
    <w:pPr>
      <w:ind w:left="1440"/>
    </w:pPr>
    <w:rPr>
      <w:rFonts w:ascii="Comic Sans MS" w:hAnsi="Comic Sans MS"/>
      <w:noProof/>
      <w:sz w:val="20"/>
    </w:rPr>
  </w:style>
  <w:style w:type="character" w:customStyle="1" w:styleId="BodyTextIndentChar">
    <w:name w:val="Body Text Indent Char"/>
    <w:basedOn w:val="DefaultParagraphFont"/>
    <w:link w:val="BodyTextIndent"/>
    <w:uiPriority w:val="99"/>
    <w:rsid w:val="00DD089F"/>
    <w:rPr>
      <w:rFonts w:ascii="Comic Sans MS" w:eastAsia="Times New Roman" w:hAnsi="Comic Sans MS" w:cs="Times New Roman"/>
      <w:noProof/>
      <w:sz w:val="20"/>
      <w:szCs w:val="24"/>
    </w:rPr>
  </w:style>
  <w:style w:type="paragraph" w:customStyle="1" w:styleId="StyleHeading2Kernat16pt">
    <w:name w:val="Style Heading 2 + Kern at 16 pt"/>
    <w:basedOn w:val="Heading2"/>
    <w:rsid w:val="00DD089F"/>
    <w:pPr>
      <w:keepNext w:val="0"/>
      <w:widowControl w:val="0"/>
      <w:tabs>
        <w:tab w:val="num" w:pos="720"/>
      </w:tabs>
      <w:spacing w:before="240" w:after="60"/>
    </w:pPr>
    <w:rPr>
      <w:rFonts w:cs="Arial"/>
      <w:b w:val="0"/>
      <w:iCs/>
      <w:kern w:val="32"/>
    </w:rPr>
  </w:style>
  <w:style w:type="character" w:customStyle="1" w:styleId="StyleHeading2Kernat16ptCharChar">
    <w:name w:val="Style Heading 2 + Kern at 16 pt Char Char"/>
    <w:basedOn w:val="DefaultParagraphFont"/>
    <w:rsid w:val="00DD089F"/>
    <w:rPr>
      <w:rFonts w:cs="Arial"/>
      <w:bCs/>
      <w:iCs/>
      <w:kern w:val="32"/>
      <w:sz w:val="24"/>
      <w:szCs w:val="24"/>
      <w:lang w:val="en-US" w:eastAsia="en-US" w:bidi="ar-SA"/>
    </w:rPr>
  </w:style>
  <w:style w:type="paragraph" w:styleId="ListParagraph">
    <w:name w:val="List Paragraph"/>
    <w:basedOn w:val="Normal"/>
    <w:link w:val="ListParagraphChar"/>
    <w:uiPriority w:val="34"/>
    <w:qFormat/>
    <w:rsid w:val="00DD089F"/>
    <w:pPr>
      <w:ind w:left="720"/>
    </w:pPr>
  </w:style>
  <w:style w:type="character" w:styleId="Strong">
    <w:name w:val="Strong"/>
    <w:basedOn w:val="DefaultParagraphFont"/>
    <w:uiPriority w:val="22"/>
    <w:qFormat/>
    <w:rsid w:val="00DD089F"/>
    <w:rPr>
      <w:rFonts w:cs="Times New Roman"/>
      <w:b/>
      <w:bCs/>
    </w:rPr>
  </w:style>
  <w:style w:type="paragraph" w:styleId="DocumentMap">
    <w:name w:val="Document Map"/>
    <w:basedOn w:val="Normal"/>
    <w:link w:val="DocumentMapChar"/>
    <w:uiPriority w:val="99"/>
    <w:rsid w:val="00DD089F"/>
    <w:rPr>
      <w:rFonts w:ascii="Tahoma" w:hAnsi="Tahoma" w:cs="Tahoma"/>
      <w:sz w:val="16"/>
      <w:szCs w:val="16"/>
    </w:rPr>
  </w:style>
  <w:style w:type="character" w:customStyle="1" w:styleId="DocumentMapChar">
    <w:name w:val="Document Map Char"/>
    <w:basedOn w:val="DefaultParagraphFont"/>
    <w:link w:val="DocumentMap"/>
    <w:uiPriority w:val="99"/>
    <w:rsid w:val="00DD089F"/>
    <w:rPr>
      <w:rFonts w:ascii="Tahoma" w:eastAsia="Times New Roman" w:hAnsi="Tahoma" w:cs="Tahoma"/>
      <w:sz w:val="16"/>
      <w:szCs w:val="16"/>
    </w:rPr>
  </w:style>
  <w:style w:type="paragraph" w:styleId="Title">
    <w:name w:val="Title"/>
    <w:basedOn w:val="Normal"/>
    <w:link w:val="TitleChar"/>
    <w:uiPriority w:val="10"/>
    <w:qFormat/>
    <w:rsid w:val="00DD089F"/>
    <w:pPr>
      <w:keepNext/>
      <w:spacing w:after="120"/>
      <w:jc w:val="center"/>
    </w:pPr>
    <w:rPr>
      <w:rFonts w:cs="TimesNewRomanPS-BoldMT"/>
      <w:b/>
      <w:bCs/>
    </w:rPr>
  </w:style>
  <w:style w:type="character" w:customStyle="1" w:styleId="TitleChar">
    <w:name w:val="Title Char"/>
    <w:basedOn w:val="DefaultParagraphFont"/>
    <w:link w:val="Title"/>
    <w:uiPriority w:val="10"/>
    <w:rsid w:val="00DD089F"/>
    <w:rPr>
      <w:rFonts w:ascii="Calibri" w:eastAsia="Times New Roman" w:hAnsi="Calibri" w:cs="TimesNewRomanPS-BoldMT"/>
      <w:b/>
      <w:bCs/>
      <w:szCs w:val="24"/>
    </w:rPr>
  </w:style>
  <w:style w:type="paragraph" w:styleId="NoSpacing">
    <w:name w:val="No Spacing"/>
    <w:uiPriority w:val="1"/>
    <w:qFormat/>
    <w:rsid w:val="00DD089F"/>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D089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089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DD089F"/>
    <w:rPr>
      <w:sz w:val="20"/>
      <w:szCs w:val="20"/>
    </w:rPr>
  </w:style>
  <w:style w:type="character" w:customStyle="1" w:styleId="FootnoteTextChar">
    <w:name w:val="Footnote Text Char"/>
    <w:basedOn w:val="DefaultParagraphFont"/>
    <w:link w:val="FootnoteText"/>
    <w:uiPriority w:val="99"/>
    <w:rsid w:val="00DD089F"/>
    <w:rPr>
      <w:rFonts w:ascii="Calibri" w:eastAsia="Times New Roman" w:hAnsi="Calibri" w:cs="Times New Roman"/>
      <w:sz w:val="20"/>
      <w:szCs w:val="20"/>
    </w:rPr>
  </w:style>
  <w:style w:type="character" w:styleId="FootnoteReference">
    <w:name w:val="footnote reference"/>
    <w:basedOn w:val="DefaultParagraphFont"/>
    <w:uiPriority w:val="99"/>
    <w:rsid w:val="00DD089F"/>
    <w:rPr>
      <w:rFonts w:cs="Times New Roman"/>
      <w:vertAlign w:val="superscript"/>
    </w:rPr>
  </w:style>
  <w:style w:type="character" w:styleId="PlaceholderText">
    <w:name w:val="Placeholder Text"/>
    <w:basedOn w:val="DefaultParagraphFont"/>
    <w:uiPriority w:val="99"/>
    <w:semiHidden/>
    <w:rsid w:val="00DD089F"/>
    <w:rPr>
      <w:rFonts w:cs="Times New Roman"/>
      <w:color w:val="808080"/>
    </w:rPr>
  </w:style>
  <w:style w:type="paragraph" w:customStyle="1" w:styleId="Tbl">
    <w:name w:val="Tbl"/>
    <w:basedOn w:val="Normal"/>
    <w:qFormat/>
    <w:rsid w:val="00DD089F"/>
    <w:pPr>
      <w:keepNext/>
      <w:spacing w:after="240"/>
    </w:pPr>
    <w:rPr>
      <w:b/>
      <w:szCs w:val="20"/>
    </w:rPr>
  </w:style>
  <w:style w:type="paragraph" w:styleId="TOC1">
    <w:name w:val="toc 1"/>
    <w:basedOn w:val="Normal"/>
    <w:next w:val="Normal"/>
    <w:autoRedefine/>
    <w:uiPriority w:val="39"/>
    <w:rsid w:val="00280524"/>
    <w:pPr>
      <w:tabs>
        <w:tab w:val="left" w:pos="1170"/>
        <w:tab w:val="right" w:leader="dot" w:pos="10080"/>
      </w:tabs>
      <w:spacing w:before="120" w:after="120"/>
      <w:ind w:left="1152" w:right="1440" w:hanging="1152"/>
    </w:pPr>
    <w:rPr>
      <w:b/>
    </w:rPr>
  </w:style>
  <w:style w:type="paragraph" w:customStyle="1" w:styleId="bt">
    <w:name w:val="bt"/>
    <w:basedOn w:val="Normal"/>
    <w:qFormat/>
    <w:rsid w:val="00DD089F"/>
    <w:pPr>
      <w:spacing w:after="120"/>
      <w:jc w:val="both"/>
    </w:pPr>
    <w:rPr>
      <w:rFonts w:cs="Tahoma"/>
      <w:szCs w:val="20"/>
    </w:rPr>
  </w:style>
  <w:style w:type="paragraph" w:customStyle="1" w:styleId="bullet">
    <w:name w:val="bullet"/>
    <w:basedOn w:val="Header"/>
    <w:qFormat/>
    <w:rsid w:val="00DD089F"/>
    <w:pPr>
      <w:numPr>
        <w:numId w:val="13"/>
      </w:numPr>
      <w:tabs>
        <w:tab w:val="clear" w:pos="4320"/>
        <w:tab w:val="clear" w:pos="8640"/>
      </w:tabs>
      <w:spacing w:after="240"/>
    </w:pPr>
    <w:rPr>
      <w:rFonts w:cs="Tahoma"/>
      <w:bCs/>
      <w:noProof/>
      <w:szCs w:val="20"/>
    </w:rPr>
  </w:style>
  <w:style w:type="paragraph" w:customStyle="1" w:styleId="bti">
    <w:name w:val="bti"/>
    <w:basedOn w:val="Normal"/>
    <w:qFormat/>
    <w:rsid w:val="00DD089F"/>
    <w:pPr>
      <w:spacing w:after="120"/>
      <w:ind w:left="720"/>
      <w:jc w:val="both"/>
    </w:pPr>
    <w:rPr>
      <w:szCs w:val="20"/>
    </w:rPr>
  </w:style>
  <w:style w:type="paragraph" w:customStyle="1" w:styleId="bullet2">
    <w:name w:val="bullet2"/>
    <w:basedOn w:val="Normal"/>
    <w:qFormat/>
    <w:rsid w:val="00DD089F"/>
    <w:pPr>
      <w:numPr>
        <w:numId w:val="11"/>
      </w:numPr>
      <w:spacing w:after="240"/>
      <w:ind w:left="1080"/>
    </w:pPr>
    <w:rPr>
      <w:rFonts w:cs="Tahoma"/>
      <w:szCs w:val="20"/>
    </w:rPr>
  </w:style>
  <w:style w:type="paragraph" w:customStyle="1" w:styleId="bti75">
    <w:name w:val="bti.75"/>
    <w:basedOn w:val="bti"/>
    <w:qFormat/>
    <w:rsid w:val="00DD089F"/>
    <w:pPr>
      <w:ind w:left="1080"/>
    </w:pPr>
  </w:style>
  <w:style w:type="paragraph" w:customStyle="1" w:styleId="bullet3">
    <w:name w:val="bullet3"/>
    <w:basedOn w:val="Normal"/>
    <w:qFormat/>
    <w:rsid w:val="00DD089F"/>
    <w:pPr>
      <w:numPr>
        <w:numId w:val="12"/>
      </w:numPr>
      <w:spacing w:after="120"/>
      <w:ind w:left="1440"/>
      <w:jc w:val="both"/>
    </w:pPr>
    <w:rPr>
      <w:rFonts w:cs="Tahoma"/>
      <w:szCs w:val="20"/>
    </w:rPr>
  </w:style>
  <w:style w:type="paragraph" w:customStyle="1" w:styleId="heading">
    <w:name w:val="heading"/>
    <w:basedOn w:val="Heading1"/>
    <w:qFormat/>
    <w:rsid w:val="00DD089F"/>
    <w:pPr>
      <w:numPr>
        <w:numId w:val="0"/>
      </w:numPr>
      <w:spacing w:before="120"/>
    </w:pPr>
  </w:style>
  <w:style w:type="paragraph" w:styleId="TOC2">
    <w:name w:val="toc 2"/>
    <w:basedOn w:val="Normal"/>
    <w:next w:val="Normal"/>
    <w:autoRedefine/>
    <w:uiPriority w:val="39"/>
    <w:rsid w:val="00DD089F"/>
    <w:pPr>
      <w:tabs>
        <w:tab w:val="left" w:pos="1152"/>
        <w:tab w:val="right" w:leader="dot" w:pos="10080"/>
      </w:tabs>
      <w:ind w:left="220"/>
    </w:pPr>
  </w:style>
  <w:style w:type="paragraph" w:customStyle="1" w:styleId="Schedule1">
    <w:name w:val="Schedule 1"/>
    <w:basedOn w:val="heading"/>
    <w:qFormat/>
    <w:rsid w:val="00DD089F"/>
    <w:pPr>
      <w:numPr>
        <w:numId w:val="15"/>
      </w:numPr>
      <w:spacing w:before="0"/>
    </w:pPr>
  </w:style>
  <w:style w:type="paragraph" w:customStyle="1" w:styleId="Schedule2">
    <w:name w:val="Schedule 2"/>
    <w:basedOn w:val="Normal"/>
    <w:rsid w:val="00DD089F"/>
    <w:pPr>
      <w:keepNext/>
      <w:numPr>
        <w:ilvl w:val="1"/>
        <w:numId w:val="15"/>
      </w:numPr>
      <w:spacing w:after="240"/>
    </w:pPr>
    <w:rPr>
      <w:b/>
    </w:rPr>
  </w:style>
  <w:style w:type="paragraph" w:styleId="BodyTextIndent2">
    <w:name w:val="Body Text Indent 2"/>
    <w:basedOn w:val="Normal"/>
    <w:link w:val="BodyTextIndent2Char"/>
    <w:uiPriority w:val="99"/>
    <w:rsid w:val="00DD089F"/>
    <w:pPr>
      <w:spacing w:after="120" w:line="480" w:lineRule="auto"/>
      <w:ind w:left="360"/>
    </w:pPr>
  </w:style>
  <w:style w:type="character" w:customStyle="1" w:styleId="BodyTextIndent2Char">
    <w:name w:val="Body Text Indent 2 Char"/>
    <w:basedOn w:val="DefaultParagraphFont"/>
    <w:link w:val="BodyTextIndent2"/>
    <w:uiPriority w:val="99"/>
    <w:rsid w:val="00DD089F"/>
    <w:rPr>
      <w:rFonts w:ascii="Calibri" w:eastAsia="Times New Roman" w:hAnsi="Calibri" w:cs="Times New Roman"/>
      <w:szCs w:val="24"/>
    </w:rPr>
  </w:style>
  <w:style w:type="paragraph" w:styleId="Subtitle">
    <w:name w:val="Subtitle"/>
    <w:basedOn w:val="Normal"/>
    <w:link w:val="SubtitleChar"/>
    <w:uiPriority w:val="11"/>
    <w:qFormat/>
    <w:rsid w:val="00DD089F"/>
    <w:pPr>
      <w:jc w:val="center"/>
    </w:pPr>
    <w:rPr>
      <w:rFonts w:ascii="TimesNewRomanPS-BoldMT" w:hAnsi="TimesNewRomanPS-BoldMT" w:cs="TimesNewRomanPS-BoldMT"/>
      <w:b/>
      <w:bCs/>
      <w:sz w:val="24"/>
      <w:u w:val="single"/>
    </w:rPr>
  </w:style>
  <w:style w:type="character" w:customStyle="1" w:styleId="SubtitleChar">
    <w:name w:val="Subtitle Char"/>
    <w:basedOn w:val="DefaultParagraphFont"/>
    <w:link w:val="Subtitle"/>
    <w:uiPriority w:val="11"/>
    <w:rsid w:val="00DD089F"/>
    <w:rPr>
      <w:rFonts w:ascii="TimesNewRomanPS-BoldMT" w:eastAsia="Times New Roman" w:hAnsi="TimesNewRomanPS-BoldMT" w:cs="TimesNewRomanPS-BoldMT"/>
      <w:b/>
      <w:bCs/>
      <w:sz w:val="24"/>
      <w:szCs w:val="24"/>
      <w:u w:val="single"/>
    </w:rPr>
  </w:style>
  <w:style w:type="paragraph" w:styleId="List">
    <w:name w:val="List"/>
    <w:basedOn w:val="Normal"/>
    <w:uiPriority w:val="99"/>
    <w:rsid w:val="00DD089F"/>
    <w:pPr>
      <w:ind w:left="360" w:hanging="360"/>
    </w:pPr>
    <w:rPr>
      <w:rFonts w:ascii="Times New Roman" w:hAnsi="Times New Roman"/>
      <w:sz w:val="20"/>
      <w:szCs w:val="20"/>
    </w:rPr>
  </w:style>
  <w:style w:type="paragraph" w:styleId="List2">
    <w:name w:val="List 2"/>
    <w:basedOn w:val="Normal"/>
    <w:uiPriority w:val="99"/>
    <w:rsid w:val="00DD089F"/>
    <w:pPr>
      <w:ind w:left="720" w:hanging="360"/>
    </w:pPr>
    <w:rPr>
      <w:rFonts w:ascii="Times New Roman" w:hAnsi="Times New Roman"/>
      <w:sz w:val="20"/>
      <w:szCs w:val="20"/>
    </w:rPr>
  </w:style>
  <w:style w:type="paragraph" w:styleId="List3">
    <w:name w:val="List 3"/>
    <w:basedOn w:val="Normal"/>
    <w:uiPriority w:val="99"/>
    <w:rsid w:val="00DD089F"/>
    <w:pPr>
      <w:ind w:left="1080" w:hanging="360"/>
    </w:pPr>
    <w:rPr>
      <w:rFonts w:ascii="Times New Roman" w:hAnsi="Times New Roman"/>
      <w:sz w:val="20"/>
      <w:szCs w:val="20"/>
    </w:rPr>
  </w:style>
  <w:style w:type="paragraph" w:styleId="ListBullet">
    <w:name w:val="List Bullet"/>
    <w:basedOn w:val="Normal"/>
    <w:autoRedefine/>
    <w:uiPriority w:val="99"/>
    <w:rsid w:val="00DD089F"/>
    <w:pPr>
      <w:numPr>
        <w:numId w:val="1"/>
      </w:numPr>
    </w:pPr>
    <w:rPr>
      <w:rFonts w:ascii="Times New Roman" w:hAnsi="Times New Roman"/>
      <w:sz w:val="20"/>
      <w:szCs w:val="20"/>
    </w:rPr>
  </w:style>
  <w:style w:type="paragraph" w:styleId="ListBullet2">
    <w:name w:val="List Bullet 2"/>
    <w:basedOn w:val="Normal"/>
    <w:autoRedefine/>
    <w:uiPriority w:val="99"/>
    <w:rsid w:val="00DD089F"/>
    <w:pPr>
      <w:numPr>
        <w:numId w:val="2"/>
      </w:numPr>
    </w:pPr>
    <w:rPr>
      <w:rFonts w:ascii="Times New Roman" w:hAnsi="Times New Roman"/>
      <w:sz w:val="20"/>
      <w:szCs w:val="20"/>
    </w:rPr>
  </w:style>
  <w:style w:type="paragraph" w:styleId="ListContinue">
    <w:name w:val="List Continue"/>
    <w:basedOn w:val="Normal"/>
    <w:uiPriority w:val="99"/>
    <w:rsid w:val="00DD089F"/>
    <w:pPr>
      <w:spacing w:after="120"/>
      <w:ind w:left="360"/>
    </w:pPr>
    <w:rPr>
      <w:rFonts w:ascii="Times New Roman" w:hAnsi="Times New Roman"/>
      <w:sz w:val="20"/>
      <w:szCs w:val="20"/>
    </w:rPr>
  </w:style>
  <w:style w:type="paragraph" w:styleId="BodyTextIndent3">
    <w:name w:val="Body Text Indent 3"/>
    <w:basedOn w:val="Normal"/>
    <w:link w:val="BodyTextIndent3Char"/>
    <w:uiPriority w:val="99"/>
    <w:rsid w:val="00DD089F"/>
    <w:pPr>
      <w:ind w:left="1440"/>
    </w:pPr>
    <w:rPr>
      <w:rFonts w:ascii="Times New Roman" w:hAnsi="Times New Roman"/>
      <w:sz w:val="24"/>
    </w:rPr>
  </w:style>
  <w:style w:type="character" w:customStyle="1" w:styleId="BodyTextIndent3Char">
    <w:name w:val="Body Text Indent 3 Char"/>
    <w:basedOn w:val="DefaultParagraphFont"/>
    <w:link w:val="BodyTextIndent3"/>
    <w:uiPriority w:val="99"/>
    <w:rsid w:val="00DD089F"/>
    <w:rPr>
      <w:rFonts w:ascii="Times New Roman" w:eastAsia="Times New Roman" w:hAnsi="Times New Roman" w:cs="Times New Roman"/>
      <w:sz w:val="24"/>
      <w:szCs w:val="24"/>
    </w:rPr>
  </w:style>
  <w:style w:type="paragraph" w:customStyle="1" w:styleId="head2">
    <w:name w:val="head2"/>
    <w:basedOn w:val="head3"/>
    <w:rsid w:val="00DD089F"/>
    <w:pPr>
      <w:spacing w:after="200"/>
    </w:pPr>
    <w:rPr>
      <w:i w:val="0"/>
      <w:iCs w:val="0"/>
      <w:sz w:val="36"/>
      <w:szCs w:val="36"/>
    </w:rPr>
  </w:style>
  <w:style w:type="paragraph" w:customStyle="1" w:styleId="head3">
    <w:name w:val="head3"/>
    <w:basedOn w:val="Normal"/>
    <w:rsid w:val="00DD089F"/>
    <w:pPr>
      <w:spacing w:before="360" w:after="360"/>
    </w:pPr>
    <w:rPr>
      <w:rFonts w:ascii="Arial" w:hAnsi="Arial" w:cs="Arial"/>
      <w:b/>
      <w:bCs/>
      <w:i/>
      <w:iCs/>
      <w:color w:val="0000FF"/>
      <w:sz w:val="28"/>
      <w:szCs w:val="28"/>
    </w:rPr>
  </w:style>
  <w:style w:type="paragraph" w:customStyle="1" w:styleId="head6">
    <w:name w:val="head6"/>
    <w:basedOn w:val="Normal"/>
    <w:rsid w:val="00DD089F"/>
    <w:rPr>
      <w:rFonts w:ascii="Times New Roman" w:hAnsi="Times New Roman"/>
      <w:b/>
      <w:bCs/>
      <w:color w:val="000080"/>
      <w:sz w:val="21"/>
      <w:szCs w:val="21"/>
    </w:rPr>
  </w:style>
  <w:style w:type="paragraph" w:styleId="Caption">
    <w:name w:val="caption"/>
    <w:basedOn w:val="Normal"/>
    <w:next w:val="Normal"/>
    <w:uiPriority w:val="35"/>
    <w:qFormat/>
    <w:rsid w:val="00DD089F"/>
    <w:pPr>
      <w:keepNext/>
      <w:keepLines/>
      <w:jc w:val="center"/>
    </w:pPr>
    <w:rPr>
      <w:rFonts w:ascii="Times New Roman" w:hAnsi="Times New Roman"/>
      <w:b/>
      <w:bCs/>
      <w:color w:val="000000"/>
      <w:sz w:val="24"/>
    </w:rPr>
  </w:style>
  <w:style w:type="paragraph" w:styleId="Index2">
    <w:name w:val="index 2"/>
    <w:basedOn w:val="Normal"/>
    <w:next w:val="Normal"/>
    <w:autoRedefine/>
    <w:uiPriority w:val="99"/>
    <w:rsid w:val="00DD089F"/>
    <w:pPr>
      <w:tabs>
        <w:tab w:val="right" w:leader="dot" w:pos="10080"/>
        <w:tab w:val="right" w:leader="dot" w:pos="10260"/>
      </w:tabs>
      <w:ind w:left="400" w:right="90" w:hanging="200"/>
    </w:pPr>
    <w:rPr>
      <w:rFonts w:ascii="Optima" w:hAnsi="Optima"/>
      <w:noProof/>
      <w:szCs w:val="22"/>
    </w:rPr>
  </w:style>
  <w:style w:type="paragraph" w:styleId="BlockText">
    <w:name w:val="Block Text"/>
    <w:basedOn w:val="Normal"/>
    <w:uiPriority w:val="99"/>
    <w:rsid w:val="00DD089F"/>
    <w:pPr>
      <w:ind w:left="-360" w:right="-720"/>
    </w:pPr>
    <w:rPr>
      <w:rFonts w:ascii="Times New Roman" w:hAnsi="Times New Roman"/>
      <w:sz w:val="24"/>
      <w:szCs w:val="20"/>
    </w:rPr>
  </w:style>
  <w:style w:type="paragraph" w:styleId="Index3">
    <w:name w:val="index 3"/>
    <w:basedOn w:val="Normal"/>
    <w:next w:val="Normal"/>
    <w:autoRedefine/>
    <w:uiPriority w:val="99"/>
    <w:rsid w:val="00DD089F"/>
    <w:pPr>
      <w:ind w:left="600" w:hanging="200"/>
    </w:pPr>
    <w:rPr>
      <w:rFonts w:ascii="Times New Roman" w:hAnsi="Times New Roman"/>
      <w:sz w:val="20"/>
      <w:szCs w:val="20"/>
    </w:rPr>
  </w:style>
  <w:style w:type="paragraph" w:styleId="Index4">
    <w:name w:val="index 4"/>
    <w:basedOn w:val="Normal"/>
    <w:next w:val="Normal"/>
    <w:autoRedefine/>
    <w:uiPriority w:val="99"/>
    <w:rsid w:val="00DD089F"/>
    <w:pPr>
      <w:ind w:left="800" w:hanging="200"/>
    </w:pPr>
    <w:rPr>
      <w:rFonts w:ascii="Times New Roman" w:hAnsi="Times New Roman"/>
      <w:sz w:val="20"/>
      <w:szCs w:val="20"/>
    </w:rPr>
  </w:style>
  <w:style w:type="paragraph" w:styleId="Index5">
    <w:name w:val="index 5"/>
    <w:basedOn w:val="Normal"/>
    <w:next w:val="Normal"/>
    <w:autoRedefine/>
    <w:uiPriority w:val="99"/>
    <w:rsid w:val="00DD089F"/>
    <w:pPr>
      <w:ind w:left="1000" w:hanging="200"/>
    </w:pPr>
    <w:rPr>
      <w:rFonts w:ascii="Times New Roman" w:hAnsi="Times New Roman"/>
      <w:sz w:val="20"/>
      <w:szCs w:val="20"/>
    </w:rPr>
  </w:style>
  <w:style w:type="paragraph" w:styleId="Index6">
    <w:name w:val="index 6"/>
    <w:basedOn w:val="Normal"/>
    <w:next w:val="Normal"/>
    <w:autoRedefine/>
    <w:uiPriority w:val="99"/>
    <w:rsid w:val="00DD089F"/>
    <w:pPr>
      <w:ind w:left="1200" w:hanging="200"/>
    </w:pPr>
    <w:rPr>
      <w:rFonts w:ascii="Times New Roman" w:hAnsi="Times New Roman"/>
      <w:sz w:val="20"/>
      <w:szCs w:val="20"/>
    </w:rPr>
  </w:style>
  <w:style w:type="paragraph" w:styleId="Index7">
    <w:name w:val="index 7"/>
    <w:basedOn w:val="Normal"/>
    <w:next w:val="Normal"/>
    <w:autoRedefine/>
    <w:uiPriority w:val="99"/>
    <w:rsid w:val="00DD089F"/>
    <w:pPr>
      <w:ind w:left="1400" w:hanging="200"/>
    </w:pPr>
    <w:rPr>
      <w:rFonts w:ascii="Times New Roman" w:hAnsi="Times New Roman"/>
      <w:sz w:val="20"/>
      <w:szCs w:val="20"/>
    </w:rPr>
  </w:style>
  <w:style w:type="paragraph" w:styleId="Index8">
    <w:name w:val="index 8"/>
    <w:basedOn w:val="Normal"/>
    <w:next w:val="Normal"/>
    <w:autoRedefine/>
    <w:uiPriority w:val="99"/>
    <w:rsid w:val="00DD089F"/>
    <w:pPr>
      <w:ind w:left="1600" w:hanging="200"/>
    </w:pPr>
    <w:rPr>
      <w:rFonts w:ascii="Times New Roman" w:hAnsi="Times New Roman"/>
      <w:sz w:val="20"/>
      <w:szCs w:val="20"/>
    </w:rPr>
  </w:style>
  <w:style w:type="paragraph" w:styleId="Index9">
    <w:name w:val="index 9"/>
    <w:basedOn w:val="Normal"/>
    <w:next w:val="Normal"/>
    <w:autoRedefine/>
    <w:uiPriority w:val="99"/>
    <w:rsid w:val="00DD089F"/>
    <w:pPr>
      <w:ind w:left="1800" w:hanging="200"/>
    </w:pPr>
    <w:rPr>
      <w:rFonts w:ascii="Times New Roman" w:hAnsi="Times New Roman"/>
      <w:sz w:val="20"/>
      <w:szCs w:val="20"/>
    </w:rPr>
  </w:style>
  <w:style w:type="paragraph" w:customStyle="1" w:styleId="BodyText3withletter">
    <w:name w:val="Body Text 3 with letter"/>
    <w:basedOn w:val="BodyText3"/>
    <w:rsid w:val="00DD089F"/>
    <w:pPr>
      <w:keepNext/>
      <w:pBdr>
        <w:bottom w:val="none" w:sz="0" w:space="0" w:color="410000"/>
      </w:pBdr>
      <w:spacing w:after="240"/>
    </w:pPr>
    <w:rPr>
      <w:rFonts w:ascii="Times New Roman" w:hAnsi="Times New Roman"/>
      <w:sz w:val="24"/>
      <w:szCs w:val="20"/>
    </w:rPr>
  </w:style>
  <w:style w:type="paragraph" w:customStyle="1" w:styleId="BodyText3num1undera">
    <w:name w:val="Body Text 3 num (1) under (a)"/>
    <w:basedOn w:val="Normal"/>
    <w:rsid w:val="00DD089F"/>
    <w:pPr>
      <w:numPr>
        <w:ilvl w:val="3"/>
        <w:numId w:val="16"/>
      </w:numPr>
    </w:pPr>
    <w:rPr>
      <w:rFonts w:ascii="Times New Roman" w:hAnsi="Times New Roman"/>
      <w:sz w:val="20"/>
      <w:szCs w:val="20"/>
    </w:rPr>
  </w:style>
  <w:style w:type="paragraph" w:customStyle="1" w:styleId="Article">
    <w:name w:val="Article"/>
    <w:basedOn w:val="Normal"/>
    <w:next w:val="Normal"/>
    <w:rsid w:val="00DD089F"/>
    <w:pPr>
      <w:tabs>
        <w:tab w:val="center" w:pos="4680"/>
      </w:tabs>
      <w:jc w:val="center"/>
      <w:outlineLvl w:val="0"/>
    </w:pPr>
    <w:rPr>
      <w:rFonts w:ascii="Oklahoma" w:hAnsi="Oklahoma"/>
      <w:b/>
      <w:smallCaps/>
      <w:szCs w:val="35"/>
    </w:rPr>
  </w:style>
  <w:style w:type="paragraph" w:customStyle="1" w:styleId="SectionTitle">
    <w:name w:val="Section Title"/>
    <w:basedOn w:val="Normal"/>
    <w:next w:val="Normal"/>
    <w:rsid w:val="00DD089F"/>
    <w:pPr>
      <w:jc w:val="center"/>
      <w:outlineLvl w:val="1"/>
    </w:pPr>
    <w:rPr>
      <w:rFonts w:ascii="Oklahoma" w:hAnsi="Oklahoma"/>
      <w:b/>
      <w:smallCaps/>
      <w:szCs w:val="20"/>
    </w:rPr>
  </w:style>
  <w:style w:type="paragraph" w:customStyle="1" w:styleId="SubSection">
    <w:name w:val="SubSection"/>
    <w:basedOn w:val="Normal"/>
    <w:next w:val="Normal"/>
    <w:rsid w:val="00DD089F"/>
    <w:pPr>
      <w:outlineLvl w:val="2"/>
    </w:pPr>
    <w:rPr>
      <w:rFonts w:ascii="Oklahoma" w:hAnsi="Oklahoma"/>
      <w:b/>
      <w:smallCaps/>
      <w:szCs w:val="20"/>
    </w:rPr>
  </w:style>
  <w:style w:type="paragraph" w:styleId="BodyTextFirstIndent">
    <w:name w:val="Body Text First Indent"/>
    <w:basedOn w:val="BodyText"/>
    <w:link w:val="BodyTextFirstIndentChar"/>
    <w:uiPriority w:val="99"/>
    <w:rsid w:val="00DD089F"/>
    <w:pPr>
      <w:spacing w:after="120" w:line="240" w:lineRule="auto"/>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DD089F"/>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rsid w:val="00DD089F"/>
    <w:pPr>
      <w:spacing w:after="120"/>
      <w:ind w:left="360" w:firstLine="210"/>
    </w:pPr>
    <w:rPr>
      <w:rFonts w:ascii="Times New Roman" w:hAnsi="Times New Roman"/>
      <w:noProof w:val="0"/>
      <w:szCs w:val="20"/>
    </w:rPr>
  </w:style>
  <w:style w:type="character" w:customStyle="1" w:styleId="BodyTextFirstIndent2Char">
    <w:name w:val="Body Text First Indent 2 Char"/>
    <w:basedOn w:val="BodyTextIndentChar"/>
    <w:link w:val="BodyTextFirstIndent2"/>
    <w:uiPriority w:val="99"/>
    <w:rsid w:val="00DD089F"/>
    <w:rPr>
      <w:rFonts w:ascii="Times New Roman" w:eastAsia="Times New Roman" w:hAnsi="Times New Roman" w:cs="Times New Roman"/>
      <w:noProof/>
      <w:sz w:val="20"/>
      <w:szCs w:val="20"/>
    </w:rPr>
  </w:style>
  <w:style w:type="paragraph" w:styleId="E-mailSignature">
    <w:name w:val="E-mail Signature"/>
    <w:basedOn w:val="Normal"/>
    <w:link w:val="E-mailSignatureChar"/>
    <w:uiPriority w:val="99"/>
    <w:rsid w:val="00DD089F"/>
    <w:rPr>
      <w:rFonts w:ascii="Times New Roman" w:hAnsi="Times New Roman"/>
      <w:sz w:val="20"/>
      <w:szCs w:val="20"/>
    </w:rPr>
  </w:style>
  <w:style w:type="character" w:customStyle="1" w:styleId="E-mailSignatureChar">
    <w:name w:val="E-mail Signature Char"/>
    <w:basedOn w:val="DefaultParagraphFont"/>
    <w:link w:val="E-mailSignature"/>
    <w:uiPriority w:val="99"/>
    <w:rsid w:val="00DD089F"/>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DD089F"/>
    <w:rPr>
      <w:rFonts w:ascii="Times New Roman" w:hAnsi="Times New Roman"/>
      <w:sz w:val="20"/>
      <w:szCs w:val="20"/>
    </w:rPr>
  </w:style>
  <w:style w:type="character" w:customStyle="1" w:styleId="EndnoteTextChar">
    <w:name w:val="Endnote Text Char"/>
    <w:basedOn w:val="DefaultParagraphFont"/>
    <w:link w:val="EndnoteText"/>
    <w:uiPriority w:val="99"/>
    <w:rsid w:val="00DD089F"/>
    <w:rPr>
      <w:rFonts w:ascii="Times New Roman" w:eastAsia="Times New Roman" w:hAnsi="Times New Roman" w:cs="Times New Roman"/>
      <w:sz w:val="20"/>
      <w:szCs w:val="20"/>
    </w:rPr>
  </w:style>
  <w:style w:type="paragraph" w:styleId="HTMLAddress">
    <w:name w:val="HTML Address"/>
    <w:basedOn w:val="Normal"/>
    <w:link w:val="HTMLAddressChar"/>
    <w:uiPriority w:val="99"/>
    <w:rsid w:val="00DD089F"/>
    <w:rPr>
      <w:rFonts w:ascii="Times New Roman" w:hAnsi="Times New Roman"/>
      <w:i/>
      <w:iCs/>
      <w:sz w:val="20"/>
      <w:szCs w:val="20"/>
    </w:rPr>
  </w:style>
  <w:style w:type="character" w:customStyle="1" w:styleId="HTMLAddressChar">
    <w:name w:val="HTML Address Char"/>
    <w:basedOn w:val="DefaultParagraphFont"/>
    <w:link w:val="HTMLAddress"/>
    <w:uiPriority w:val="99"/>
    <w:rsid w:val="00DD089F"/>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rsid w:val="00DD089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089F"/>
    <w:rPr>
      <w:rFonts w:ascii="Courier New" w:eastAsia="Times New Roman" w:hAnsi="Courier New" w:cs="Courier New"/>
      <w:sz w:val="20"/>
      <w:szCs w:val="20"/>
    </w:rPr>
  </w:style>
  <w:style w:type="paragraph" w:styleId="List4">
    <w:name w:val="List 4"/>
    <w:basedOn w:val="Normal"/>
    <w:uiPriority w:val="99"/>
    <w:rsid w:val="00DD089F"/>
    <w:pPr>
      <w:ind w:left="1440" w:hanging="360"/>
    </w:pPr>
    <w:rPr>
      <w:rFonts w:ascii="Times New Roman" w:hAnsi="Times New Roman"/>
      <w:sz w:val="20"/>
      <w:szCs w:val="20"/>
    </w:rPr>
  </w:style>
  <w:style w:type="paragraph" w:styleId="List5">
    <w:name w:val="List 5"/>
    <w:basedOn w:val="Normal"/>
    <w:uiPriority w:val="99"/>
    <w:rsid w:val="00DD089F"/>
    <w:pPr>
      <w:ind w:left="1800" w:hanging="360"/>
    </w:pPr>
    <w:rPr>
      <w:rFonts w:ascii="Times New Roman" w:hAnsi="Times New Roman"/>
      <w:sz w:val="20"/>
      <w:szCs w:val="20"/>
    </w:rPr>
  </w:style>
  <w:style w:type="paragraph" w:styleId="ListBullet3">
    <w:name w:val="List Bullet 3"/>
    <w:basedOn w:val="Normal"/>
    <w:autoRedefine/>
    <w:uiPriority w:val="99"/>
    <w:rsid w:val="00DD089F"/>
    <w:pPr>
      <w:numPr>
        <w:numId w:val="3"/>
      </w:numPr>
    </w:pPr>
    <w:rPr>
      <w:rFonts w:ascii="Times New Roman" w:hAnsi="Times New Roman"/>
      <w:sz w:val="20"/>
      <w:szCs w:val="20"/>
    </w:rPr>
  </w:style>
  <w:style w:type="paragraph" w:styleId="ListBullet4">
    <w:name w:val="List Bullet 4"/>
    <w:basedOn w:val="Normal"/>
    <w:autoRedefine/>
    <w:uiPriority w:val="99"/>
    <w:rsid w:val="00DD089F"/>
    <w:pPr>
      <w:numPr>
        <w:numId w:val="4"/>
      </w:numPr>
    </w:pPr>
    <w:rPr>
      <w:rFonts w:ascii="Times New Roman" w:hAnsi="Times New Roman"/>
      <w:sz w:val="20"/>
      <w:szCs w:val="20"/>
    </w:rPr>
  </w:style>
  <w:style w:type="paragraph" w:styleId="ListBullet5">
    <w:name w:val="List Bullet 5"/>
    <w:basedOn w:val="Normal"/>
    <w:autoRedefine/>
    <w:uiPriority w:val="99"/>
    <w:rsid w:val="00DD089F"/>
    <w:pPr>
      <w:numPr>
        <w:numId w:val="5"/>
      </w:numPr>
    </w:pPr>
    <w:rPr>
      <w:rFonts w:ascii="Times New Roman" w:hAnsi="Times New Roman"/>
      <w:sz w:val="20"/>
      <w:szCs w:val="20"/>
    </w:rPr>
  </w:style>
  <w:style w:type="paragraph" w:styleId="ListContinue2">
    <w:name w:val="List Continue 2"/>
    <w:basedOn w:val="Normal"/>
    <w:uiPriority w:val="99"/>
    <w:rsid w:val="00DD089F"/>
    <w:pPr>
      <w:spacing w:after="120"/>
      <w:ind w:left="720"/>
    </w:pPr>
    <w:rPr>
      <w:rFonts w:ascii="Times New Roman" w:hAnsi="Times New Roman"/>
      <w:sz w:val="20"/>
      <w:szCs w:val="20"/>
    </w:rPr>
  </w:style>
  <w:style w:type="paragraph" w:styleId="ListContinue3">
    <w:name w:val="List Continue 3"/>
    <w:basedOn w:val="Normal"/>
    <w:uiPriority w:val="99"/>
    <w:rsid w:val="00DD089F"/>
    <w:pPr>
      <w:spacing w:after="120"/>
      <w:ind w:left="1080"/>
    </w:pPr>
    <w:rPr>
      <w:rFonts w:ascii="Times New Roman" w:hAnsi="Times New Roman"/>
      <w:sz w:val="20"/>
      <w:szCs w:val="20"/>
    </w:rPr>
  </w:style>
  <w:style w:type="paragraph" w:styleId="ListContinue4">
    <w:name w:val="List Continue 4"/>
    <w:basedOn w:val="Normal"/>
    <w:uiPriority w:val="99"/>
    <w:rsid w:val="00DD089F"/>
    <w:pPr>
      <w:spacing w:after="120"/>
      <w:ind w:left="1440"/>
    </w:pPr>
    <w:rPr>
      <w:rFonts w:ascii="Times New Roman" w:hAnsi="Times New Roman"/>
      <w:sz w:val="20"/>
      <w:szCs w:val="20"/>
    </w:rPr>
  </w:style>
  <w:style w:type="paragraph" w:styleId="ListContinue5">
    <w:name w:val="List Continue 5"/>
    <w:basedOn w:val="Normal"/>
    <w:uiPriority w:val="99"/>
    <w:rsid w:val="00DD089F"/>
    <w:pPr>
      <w:spacing w:after="120"/>
      <w:ind w:left="1800"/>
    </w:pPr>
    <w:rPr>
      <w:rFonts w:ascii="Times New Roman" w:hAnsi="Times New Roman"/>
      <w:sz w:val="20"/>
      <w:szCs w:val="20"/>
    </w:rPr>
  </w:style>
  <w:style w:type="paragraph" w:styleId="ListNumber">
    <w:name w:val="List Number"/>
    <w:basedOn w:val="Normal"/>
    <w:uiPriority w:val="99"/>
    <w:rsid w:val="00DD089F"/>
    <w:pPr>
      <w:numPr>
        <w:numId w:val="6"/>
      </w:numPr>
    </w:pPr>
    <w:rPr>
      <w:rFonts w:ascii="Times New Roman" w:hAnsi="Times New Roman"/>
      <w:sz w:val="20"/>
      <w:szCs w:val="20"/>
    </w:rPr>
  </w:style>
  <w:style w:type="paragraph" w:styleId="ListNumber2">
    <w:name w:val="List Number 2"/>
    <w:basedOn w:val="Normal"/>
    <w:rsid w:val="00DD089F"/>
    <w:pPr>
      <w:numPr>
        <w:numId w:val="7"/>
      </w:numPr>
    </w:pPr>
    <w:rPr>
      <w:rFonts w:ascii="Times New Roman" w:hAnsi="Times New Roman"/>
      <w:sz w:val="20"/>
      <w:szCs w:val="20"/>
    </w:rPr>
  </w:style>
  <w:style w:type="paragraph" w:styleId="ListNumber3">
    <w:name w:val="List Number 3"/>
    <w:basedOn w:val="Normal"/>
    <w:uiPriority w:val="99"/>
    <w:rsid w:val="00DD089F"/>
    <w:pPr>
      <w:numPr>
        <w:numId w:val="8"/>
      </w:numPr>
    </w:pPr>
    <w:rPr>
      <w:rFonts w:ascii="Times New Roman" w:hAnsi="Times New Roman"/>
      <w:sz w:val="20"/>
      <w:szCs w:val="20"/>
    </w:rPr>
  </w:style>
  <w:style w:type="paragraph" w:styleId="ListNumber4">
    <w:name w:val="List Number 4"/>
    <w:basedOn w:val="Normal"/>
    <w:uiPriority w:val="99"/>
    <w:rsid w:val="00DD089F"/>
    <w:pPr>
      <w:numPr>
        <w:numId w:val="9"/>
      </w:numPr>
    </w:pPr>
    <w:rPr>
      <w:rFonts w:ascii="Times New Roman" w:hAnsi="Times New Roman"/>
      <w:sz w:val="20"/>
      <w:szCs w:val="20"/>
    </w:rPr>
  </w:style>
  <w:style w:type="paragraph" w:styleId="ListNumber5">
    <w:name w:val="List Number 5"/>
    <w:basedOn w:val="Normal"/>
    <w:uiPriority w:val="99"/>
    <w:rsid w:val="00DD089F"/>
    <w:pPr>
      <w:numPr>
        <w:numId w:val="10"/>
      </w:numPr>
    </w:pPr>
    <w:rPr>
      <w:rFonts w:ascii="Times New Roman" w:hAnsi="Times New Roman"/>
      <w:sz w:val="20"/>
      <w:szCs w:val="20"/>
    </w:rPr>
  </w:style>
  <w:style w:type="paragraph" w:styleId="MacroText">
    <w:name w:val="macro"/>
    <w:link w:val="MacroTextChar"/>
    <w:uiPriority w:val="99"/>
    <w:rsid w:val="00DD08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D089F"/>
    <w:rPr>
      <w:rFonts w:ascii="Courier New" w:eastAsia="Times New Roman" w:hAnsi="Courier New" w:cs="Courier New"/>
      <w:sz w:val="20"/>
      <w:szCs w:val="20"/>
    </w:rPr>
  </w:style>
  <w:style w:type="paragraph" w:styleId="MessageHeader">
    <w:name w:val="Message Header"/>
    <w:basedOn w:val="Normal"/>
    <w:link w:val="MessageHeaderChar"/>
    <w:uiPriority w:val="99"/>
    <w:rsid w:val="00DD08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rsid w:val="00DD089F"/>
    <w:rPr>
      <w:rFonts w:ascii="Arial" w:eastAsia="Times New Roman" w:hAnsi="Arial" w:cs="Arial"/>
      <w:sz w:val="24"/>
      <w:szCs w:val="24"/>
      <w:shd w:val="pct20" w:color="auto" w:fill="auto"/>
    </w:rPr>
  </w:style>
  <w:style w:type="paragraph" w:styleId="NormalIndent">
    <w:name w:val="Normal Indent"/>
    <w:basedOn w:val="Normal"/>
    <w:uiPriority w:val="99"/>
    <w:rsid w:val="00DD089F"/>
    <w:pPr>
      <w:ind w:left="720"/>
    </w:pPr>
    <w:rPr>
      <w:rFonts w:ascii="Times New Roman" w:hAnsi="Times New Roman"/>
      <w:sz w:val="20"/>
      <w:szCs w:val="20"/>
    </w:rPr>
  </w:style>
  <w:style w:type="paragraph" w:styleId="NoteHeading">
    <w:name w:val="Note Heading"/>
    <w:basedOn w:val="Normal"/>
    <w:next w:val="Normal"/>
    <w:link w:val="NoteHeadingChar"/>
    <w:uiPriority w:val="99"/>
    <w:rsid w:val="00DD089F"/>
    <w:rPr>
      <w:rFonts w:ascii="Times New Roman" w:hAnsi="Times New Roman"/>
      <w:sz w:val="20"/>
      <w:szCs w:val="20"/>
    </w:rPr>
  </w:style>
  <w:style w:type="character" w:customStyle="1" w:styleId="NoteHeadingChar">
    <w:name w:val="Note Heading Char"/>
    <w:basedOn w:val="DefaultParagraphFont"/>
    <w:link w:val="NoteHeading"/>
    <w:uiPriority w:val="99"/>
    <w:rsid w:val="00DD089F"/>
    <w:rPr>
      <w:rFonts w:ascii="Times New Roman" w:eastAsia="Times New Roman" w:hAnsi="Times New Roman" w:cs="Times New Roman"/>
      <w:sz w:val="20"/>
      <w:szCs w:val="20"/>
    </w:rPr>
  </w:style>
  <w:style w:type="paragraph" w:styleId="PlainText">
    <w:name w:val="Plain Text"/>
    <w:basedOn w:val="Normal"/>
    <w:link w:val="PlainTextChar"/>
    <w:uiPriority w:val="99"/>
    <w:rsid w:val="00DD089F"/>
    <w:rPr>
      <w:rFonts w:ascii="Courier New" w:hAnsi="Courier New" w:cs="Courier New"/>
      <w:sz w:val="20"/>
      <w:szCs w:val="20"/>
    </w:rPr>
  </w:style>
  <w:style w:type="character" w:customStyle="1" w:styleId="PlainTextChar">
    <w:name w:val="Plain Text Char"/>
    <w:basedOn w:val="DefaultParagraphFont"/>
    <w:link w:val="PlainText"/>
    <w:uiPriority w:val="99"/>
    <w:rsid w:val="00DD089F"/>
    <w:rPr>
      <w:rFonts w:ascii="Courier New" w:eastAsia="Times New Roman" w:hAnsi="Courier New" w:cs="Courier New"/>
      <w:sz w:val="20"/>
      <w:szCs w:val="20"/>
    </w:rPr>
  </w:style>
  <w:style w:type="paragraph" w:styleId="TableofAuthorities">
    <w:name w:val="table of authorities"/>
    <w:basedOn w:val="Normal"/>
    <w:next w:val="Normal"/>
    <w:uiPriority w:val="99"/>
    <w:rsid w:val="00DD089F"/>
    <w:pPr>
      <w:ind w:left="200" w:hanging="200"/>
    </w:pPr>
    <w:rPr>
      <w:rFonts w:ascii="Times New Roman" w:hAnsi="Times New Roman"/>
      <w:sz w:val="20"/>
      <w:szCs w:val="20"/>
    </w:rPr>
  </w:style>
  <w:style w:type="paragraph" w:styleId="TableofFigures">
    <w:name w:val="table of figures"/>
    <w:basedOn w:val="Normal"/>
    <w:next w:val="Normal"/>
    <w:uiPriority w:val="99"/>
    <w:rsid w:val="00DD089F"/>
    <w:pPr>
      <w:ind w:left="400" w:hanging="400"/>
    </w:pPr>
    <w:rPr>
      <w:rFonts w:ascii="Times New Roman" w:hAnsi="Times New Roman"/>
      <w:sz w:val="20"/>
      <w:szCs w:val="20"/>
    </w:rPr>
  </w:style>
  <w:style w:type="paragraph" w:styleId="TOAHeading">
    <w:name w:val="toa heading"/>
    <w:basedOn w:val="Normal"/>
    <w:next w:val="Normal"/>
    <w:uiPriority w:val="99"/>
    <w:rsid w:val="00DD089F"/>
    <w:pPr>
      <w:spacing w:before="120"/>
    </w:pPr>
    <w:rPr>
      <w:rFonts w:ascii="Arial" w:hAnsi="Arial" w:cs="Arial"/>
      <w:b/>
      <w:bCs/>
      <w:sz w:val="24"/>
    </w:rPr>
  </w:style>
  <w:style w:type="paragraph" w:styleId="TOC3">
    <w:name w:val="toc 3"/>
    <w:basedOn w:val="Normal"/>
    <w:next w:val="Normal"/>
    <w:autoRedefine/>
    <w:uiPriority w:val="39"/>
    <w:rsid w:val="00DD089F"/>
    <w:pPr>
      <w:ind w:left="400"/>
    </w:pPr>
    <w:rPr>
      <w:rFonts w:ascii="Times New Roman" w:hAnsi="Times New Roman"/>
      <w:sz w:val="20"/>
      <w:szCs w:val="20"/>
    </w:rPr>
  </w:style>
  <w:style w:type="paragraph" w:styleId="TOC4">
    <w:name w:val="toc 4"/>
    <w:basedOn w:val="Normal"/>
    <w:next w:val="Normal"/>
    <w:autoRedefine/>
    <w:uiPriority w:val="39"/>
    <w:rsid w:val="00DD089F"/>
    <w:pPr>
      <w:ind w:left="600"/>
    </w:pPr>
    <w:rPr>
      <w:rFonts w:ascii="Times New Roman" w:hAnsi="Times New Roman"/>
      <w:sz w:val="20"/>
      <w:szCs w:val="20"/>
    </w:rPr>
  </w:style>
  <w:style w:type="paragraph" w:styleId="TOC5">
    <w:name w:val="toc 5"/>
    <w:basedOn w:val="Normal"/>
    <w:next w:val="Normal"/>
    <w:autoRedefine/>
    <w:uiPriority w:val="39"/>
    <w:rsid w:val="00DD089F"/>
    <w:pPr>
      <w:ind w:left="800"/>
    </w:pPr>
    <w:rPr>
      <w:rFonts w:ascii="Times New Roman" w:hAnsi="Times New Roman"/>
      <w:sz w:val="20"/>
      <w:szCs w:val="20"/>
    </w:rPr>
  </w:style>
  <w:style w:type="paragraph" w:styleId="TOC6">
    <w:name w:val="toc 6"/>
    <w:basedOn w:val="Normal"/>
    <w:next w:val="Normal"/>
    <w:autoRedefine/>
    <w:uiPriority w:val="39"/>
    <w:rsid w:val="00DD089F"/>
    <w:pPr>
      <w:ind w:left="1000"/>
    </w:pPr>
    <w:rPr>
      <w:rFonts w:ascii="Times New Roman" w:hAnsi="Times New Roman"/>
      <w:sz w:val="20"/>
      <w:szCs w:val="20"/>
    </w:rPr>
  </w:style>
  <w:style w:type="paragraph" w:styleId="TOC7">
    <w:name w:val="toc 7"/>
    <w:basedOn w:val="Normal"/>
    <w:next w:val="Normal"/>
    <w:autoRedefine/>
    <w:uiPriority w:val="39"/>
    <w:rsid w:val="00DD089F"/>
    <w:pPr>
      <w:ind w:left="1200"/>
    </w:pPr>
    <w:rPr>
      <w:rFonts w:ascii="Times New Roman" w:hAnsi="Times New Roman"/>
      <w:sz w:val="20"/>
      <w:szCs w:val="20"/>
    </w:rPr>
  </w:style>
  <w:style w:type="paragraph" w:styleId="TOC8">
    <w:name w:val="toc 8"/>
    <w:basedOn w:val="Normal"/>
    <w:next w:val="Normal"/>
    <w:autoRedefine/>
    <w:uiPriority w:val="39"/>
    <w:rsid w:val="00DD089F"/>
    <w:pPr>
      <w:ind w:left="1400"/>
    </w:pPr>
    <w:rPr>
      <w:rFonts w:ascii="Times New Roman" w:hAnsi="Times New Roman"/>
      <w:sz w:val="20"/>
      <w:szCs w:val="20"/>
    </w:rPr>
  </w:style>
  <w:style w:type="paragraph" w:styleId="TOC9">
    <w:name w:val="toc 9"/>
    <w:basedOn w:val="Normal"/>
    <w:next w:val="Normal"/>
    <w:autoRedefine/>
    <w:uiPriority w:val="39"/>
    <w:rsid w:val="00DD089F"/>
    <w:pPr>
      <w:ind w:left="1600"/>
    </w:pPr>
    <w:rPr>
      <w:rFonts w:ascii="Times New Roman" w:hAnsi="Times New Roman"/>
      <w:sz w:val="20"/>
      <w:szCs w:val="20"/>
    </w:rPr>
  </w:style>
  <w:style w:type="paragraph" w:styleId="EnvelopeReturn">
    <w:name w:val="envelope return"/>
    <w:basedOn w:val="Normal"/>
    <w:uiPriority w:val="99"/>
    <w:rsid w:val="00DD089F"/>
    <w:rPr>
      <w:rFonts w:ascii="Arial" w:hAnsi="Arial" w:cs="Arial"/>
      <w:sz w:val="20"/>
      <w:szCs w:val="20"/>
    </w:rPr>
  </w:style>
  <w:style w:type="paragraph" w:customStyle="1" w:styleId="subsection0">
    <w:name w:val="subsection"/>
    <w:basedOn w:val="Normal"/>
    <w:rsid w:val="00DD089F"/>
    <w:pPr>
      <w:outlineLvl w:val="2"/>
    </w:pPr>
    <w:rPr>
      <w:rFonts w:ascii="Oklahoma" w:hAnsi="Oklahoma"/>
      <w:b/>
      <w:smallCaps/>
      <w:szCs w:val="20"/>
    </w:rPr>
  </w:style>
  <w:style w:type="paragraph" w:customStyle="1" w:styleId="NormalType">
    <w:name w:val="Normal Type"/>
    <w:basedOn w:val="Normal"/>
    <w:rsid w:val="00DD089F"/>
    <w:rPr>
      <w:rFonts w:ascii="Oklahoma" w:hAnsi="Oklahoma"/>
      <w:szCs w:val="20"/>
    </w:rPr>
  </w:style>
  <w:style w:type="paragraph" w:customStyle="1" w:styleId="bti1">
    <w:name w:val="bti1"/>
    <w:basedOn w:val="Normal"/>
    <w:qFormat/>
    <w:rsid w:val="00DD089F"/>
    <w:pPr>
      <w:spacing w:after="120"/>
      <w:ind w:left="1440"/>
    </w:pPr>
    <w:rPr>
      <w:color w:val="000000"/>
      <w:szCs w:val="22"/>
    </w:rPr>
  </w:style>
  <w:style w:type="paragraph" w:customStyle="1" w:styleId="bt1">
    <w:name w:val="bt1"/>
    <w:basedOn w:val="bt"/>
    <w:qFormat/>
    <w:rsid w:val="00DD089F"/>
  </w:style>
  <w:style w:type="paragraph" w:customStyle="1" w:styleId="b">
    <w:name w:val="b"/>
    <w:basedOn w:val="Normal"/>
    <w:qFormat/>
    <w:rsid w:val="00DD089F"/>
    <w:pPr>
      <w:autoSpaceDE w:val="0"/>
      <w:autoSpaceDN w:val="0"/>
      <w:adjustRightInd w:val="0"/>
    </w:pPr>
    <w:rPr>
      <w:rFonts w:cs="Oklahoma"/>
      <w:szCs w:val="22"/>
    </w:rPr>
  </w:style>
  <w:style w:type="paragraph" w:customStyle="1" w:styleId="bullet4">
    <w:name w:val="bullet4"/>
    <w:basedOn w:val="ListParagraph"/>
    <w:qFormat/>
    <w:rsid w:val="00DD089F"/>
    <w:pPr>
      <w:numPr>
        <w:numId w:val="26"/>
      </w:numPr>
      <w:tabs>
        <w:tab w:val="num" w:pos="360"/>
      </w:tabs>
      <w:spacing w:after="120"/>
      <w:ind w:left="1800" w:firstLine="0"/>
      <w:jc w:val="both"/>
    </w:pPr>
    <w:rPr>
      <w:rFonts w:cs="Arial"/>
      <w:szCs w:val="22"/>
    </w:rPr>
  </w:style>
  <w:style w:type="paragraph" w:customStyle="1" w:styleId="btl">
    <w:name w:val="btl"/>
    <w:basedOn w:val="Normal"/>
    <w:qFormat/>
    <w:rsid w:val="00DD089F"/>
    <w:pPr>
      <w:keepNext/>
      <w:spacing w:after="240"/>
    </w:pPr>
    <w:rPr>
      <w:rFonts w:cs="Arial"/>
      <w:b/>
      <w:szCs w:val="22"/>
    </w:rPr>
  </w:style>
  <w:style w:type="paragraph" w:customStyle="1" w:styleId="bitle">
    <w:name w:val="bitle"/>
    <w:basedOn w:val="Normal"/>
    <w:qFormat/>
    <w:rsid w:val="00DD089F"/>
    <w:pPr>
      <w:jc w:val="center"/>
    </w:pPr>
    <w:rPr>
      <w:b/>
      <w:szCs w:val="22"/>
    </w:rPr>
  </w:style>
  <w:style w:type="paragraph" w:customStyle="1" w:styleId="hanging">
    <w:name w:val="hanging"/>
    <w:basedOn w:val="Normal"/>
    <w:qFormat/>
    <w:rsid w:val="00DD089F"/>
    <w:pPr>
      <w:keepNext/>
      <w:tabs>
        <w:tab w:val="num" w:pos="540"/>
      </w:tabs>
      <w:spacing w:after="240"/>
      <w:ind w:left="720" w:hanging="720"/>
    </w:pPr>
    <w:rPr>
      <w:b/>
      <w:szCs w:val="22"/>
    </w:rPr>
  </w:style>
  <w:style w:type="paragraph" w:customStyle="1" w:styleId="bty">
    <w:name w:val="bty"/>
    <w:basedOn w:val="Normal"/>
    <w:qFormat/>
    <w:rsid w:val="00DD089F"/>
    <w:rPr>
      <w:szCs w:val="22"/>
    </w:rPr>
  </w:style>
  <w:style w:type="paragraph" w:customStyle="1" w:styleId="bti25">
    <w:name w:val="bti.25"/>
    <w:basedOn w:val="Normal"/>
    <w:qFormat/>
    <w:rsid w:val="00DD089F"/>
    <w:pPr>
      <w:ind w:left="360"/>
    </w:pPr>
    <w:rPr>
      <w:rFonts w:cs="Arial"/>
      <w:szCs w:val="22"/>
    </w:rPr>
  </w:style>
  <w:style w:type="paragraph" w:customStyle="1" w:styleId="hanging1">
    <w:name w:val="hanging1"/>
    <w:basedOn w:val="ListParagraph"/>
    <w:qFormat/>
    <w:rsid w:val="00DD089F"/>
    <w:pPr>
      <w:spacing w:after="240"/>
      <w:ind w:left="2160" w:hanging="720"/>
    </w:pPr>
    <w:rPr>
      <w:rFonts w:cs="Arial"/>
      <w:bCs/>
      <w:szCs w:val="22"/>
    </w:rPr>
  </w:style>
  <w:style w:type="paragraph" w:customStyle="1" w:styleId="hanging2">
    <w:name w:val="hanging2"/>
    <w:basedOn w:val="ListParagraph"/>
    <w:qFormat/>
    <w:rsid w:val="00DD089F"/>
    <w:pPr>
      <w:spacing w:after="240"/>
      <w:ind w:left="2880" w:hanging="720"/>
    </w:pPr>
    <w:rPr>
      <w:rFonts w:cs="Arial"/>
      <w:bCs/>
      <w:szCs w:val="22"/>
    </w:rPr>
  </w:style>
  <w:style w:type="paragraph" w:customStyle="1" w:styleId="bti15">
    <w:name w:val="bti1.5"/>
    <w:basedOn w:val="ListParagraph"/>
    <w:qFormat/>
    <w:rsid w:val="00DD089F"/>
    <w:pPr>
      <w:spacing w:after="240"/>
      <w:ind w:left="2160"/>
    </w:pPr>
    <w:rPr>
      <w:rFonts w:cs="Arial"/>
      <w:bCs/>
      <w:szCs w:val="22"/>
    </w:rPr>
  </w:style>
  <w:style w:type="paragraph" w:customStyle="1" w:styleId="hanging3">
    <w:name w:val="hanging3"/>
    <w:basedOn w:val="hanging2"/>
    <w:qFormat/>
    <w:rsid w:val="00DD089F"/>
    <w:pPr>
      <w:ind w:left="3600"/>
    </w:pPr>
  </w:style>
  <w:style w:type="paragraph" w:customStyle="1" w:styleId="USPCE12">
    <w:name w:val="USPCE12"/>
    <w:basedOn w:val="USPCE24"/>
    <w:autoRedefine/>
    <w:rsid w:val="00DD089F"/>
  </w:style>
  <w:style w:type="paragraph" w:customStyle="1" w:styleId="UPARA3">
    <w:name w:val="UPARA3"/>
    <w:basedOn w:val="PlainText"/>
    <w:autoRedefine/>
    <w:uiPriority w:val="99"/>
    <w:rsid w:val="00DD089F"/>
    <w:pPr>
      <w:spacing w:before="240"/>
    </w:pPr>
    <w:rPr>
      <w:rFonts w:cs="Times New Roman"/>
      <w:sz w:val="22"/>
    </w:rPr>
  </w:style>
  <w:style w:type="paragraph" w:customStyle="1" w:styleId="UTIP">
    <w:name w:val="UTIP"/>
    <w:basedOn w:val="Normal"/>
    <w:autoRedefine/>
    <w:rsid w:val="00DD089F"/>
    <w:pPr>
      <w:spacing w:before="120" w:after="120"/>
    </w:pPr>
    <w:rPr>
      <w:b/>
      <w:bCs/>
      <w:szCs w:val="22"/>
    </w:rPr>
  </w:style>
  <w:style w:type="paragraph" w:customStyle="1" w:styleId="handimg">
    <w:name w:val="handimg"/>
    <w:basedOn w:val="Normal"/>
    <w:autoRedefine/>
    <w:rsid w:val="00DD089F"/>
    <w:rPr>
      <w:b/>
      <w:bCs/>
      <w:szCs w:val="22"/>
    </w:rPr>
  </w:style>
  <w:style w:type="paragraph" w:customStyle="1" w:styleId="USPCE18">
    <w:name w:val="USPCE18"/>
    <w:basedOn w:val="USPCE12"/>
    <w:autoRedefine/>
    <w:rsid w:val="00DD089F"/>
  </w:style>
  <w:style w:type="paragraph" w:customStyle="1" w:styleId="UHDR5">
    <w:name w:val="UHDR5"/>
    <w:autoRedefine/>
    <w:rsid w:val="00DD089F"/>
    <w:pPr>
      <w:widowControl w:val="0"/>
      <w:spacing w:after="0" w:line="240" w:lineRule="auto"/>
    </w:pPr>
    <w:rPr>
      <w:rFonts w:ascii="Times New Roman" w:eastAsia="Times New Roman" w:hAnsi="Times New Roman" w:cs="Times New Roman"/>
      <w:b/>
      <w:sz w:val="24"/>
      <w:szCs w:val="20"/>
    </w:rPr>
  </w:style>
  <w:style w:type="paragraph" w:customStyle="1" w:styleId="UNEWSEC">
    <w:name w:val="UNEWSEC"/>
    <w:basedOn w:val="PlainText"/>
    <w:autoRedefine/>
    <w:rsid w:val="00DD089F"/>
    <w:pPr>
      <w:spacing w:before="240"/>
    </w:pPr>
    <w:rPr>
      <w:rFonts w:cs="Times New Roman"/>
    </w:rPr>
  </w:style>
  <w:style w:type="paragraph" w:customStyle="1" w:styleId="USPCE24">
    <w:name w:val="USPCE24"/>
    <w:basedOn w:val="Normal"/>
    <w:autoRedefine/>
    <w:rsid w:val="00DD089F"/>
    <w:pPr>
      <w:spacing w:before="240"/>
    </w:pPr>
    <w:rPr>
      <w:rFonts w:ascii="Times New Roman" w:hAnsi="Times New Roman"/>
      <w:sz w:val="20"/>
      <w:szCs w:val="20"/>
    </w:rPr>
  </w:style>
  <w:style w:type="paragraph" w:customStyle="1" w:styleId="hchkdp3">
    <w:name w:val="hchkdp3"/>
    <w:basedOn w:val="UTABLE2"/>
    <w:autoRedefine/>
    <w:rsid w:val="00DD089F"/>
  </w:style>
  <w:style w:type="paragraph" w:customStyle="1" w:styleId="UHDR1">
    <w:name w:val="UHDR1"/>
    <w:basedOn w:val="Normal"/>
    <w:autoRedefine/>
    <w:rsid w:val="00DD089F"/>
    <w:pPr>
      <w:spacing w:before="240"/>
    </w:pPr>
    <w:rPr>
      <w:rFonts w:ascii="Times New Roman" w:hAnsi="Times New Roman"/>
      <w:b/>
      <w:sz w:val="32"/>
      <w:szCs w:val="20"/>
    </w:rPr>
  </w:style>
  <w:style w:type="character" w:customStyle="1" w:styleId="UPUT2">
    <w:name w:val="UPUT2"/>
    <w:basedOn w:val="DefaultParagraphFont"/>
    <w:rsid w:val="00DD089F"/>
    <w:rPr>
      <w:rFonts w:cs="Times New Roman"/>
    </w:rPr>
  </w:style>
  <w:style w:type="character" w:customStyle="1" w:styleId="UGET62">
    <w:name w:val="UGET62"/>
    <w:basedOn w:val="DefaultParagraphFont"/>
    <w:rsid w:val="00DD089F"/>
    <w:rPr>
      <w:rFonts w:cs="Times New Roman"/>
    </w:rPr>
  </w:style>
  <w:style w:type="paragraph" w:customStyle="1" w:styleId="UHDR3">
    <w:name w:val="UHDR3"/>
    <w:basedOn w:val="Header"/>
    <w:autoRedefine/>
    <w:rsid w:val="00DD089F"/>
    <w:pPr>
      <w:spacing w:before="240"/>
    </w:pPr>
    <w:rPr>
      <w:b/>
      <w:szCs w:val="22"/>
    </w:rPr>
  </w:style>
  <w:style w:type="paragraph" w:customStyle="1" w:styleId="ULISTI">
    <w:name w:val="ULISTI"/>
    <w:basedOn w:val="List"/>
    <w:autoRedefine/>
    <w:rsid w:val="00DD089F"/>
    <w:pPr>
      <w:spacing w:before="240"/>
    </w:pPr>
  </w:style>
  <w:style w:type="character" w:customStyle="1" w:styleId="UPUT7">
    <w:name w:val="UPUT7"/>
    <w:basedOn w:val="DefaultParagraphFont"/>
    <w:rsid w:val="00DD089F"/>
    <w:rPr>
      <w:rFonts w:cs="Times New Roman"/>
      <w:i/>
    </w:rPr>
  </w:style>
  <w:style w:type="character" w:customStyle="1" w:styleId="uput202">
    <w:name w:val="uput202"/>
    <w:basedOn w:val="DefaultParagraphFont"/>
    <w:rsid w:val="00DD089F"/>
    <w:rPr>
      <w:rFonts w:cs="Times New Roman"/>
    </w:rPr>
  </w:style>
  <w:style w:type="character" w:customStyle="1" w:styleId="uput165">
    <w:name w:val="uput165"/>
    <w:basedOn w:val="DefaultParagraphFont"/>
    <w:rsid w:val="00DD089F"/>
    <w:rPr>
      <w:rFonts w:cs="Times New Roman"/>
    </w:rPr>
  </w:style>
  <w:style w:type="character" w:customStyle="1" w:styleId="uput166">
    <w:name w:val="uput166"/>
    <w:basedOn w:val="DefaultParagraphFont"/>
    <w:rsid w:val="00DD089F"/>
    <w:rPr>
      <w:rFonts w:cs="Times New Roman"/>
    </w:rPr>
  </w:style>
  <w:style w:type="character" w:customStyle="1" w:styleId="uput168">
    <w:name w:val="uput168"/>
    <w:basedOn w:val="DefaultParagraphFont"/>
    <w:rsid w:val="00DD089F"/>
    <w:rPr>
      <w:rFonts w:cs="Times New Roman"/>
    </w:rPr>
  </w:style>
  <w:style w:type="character" w:customStyle="1" w:styleId="UPUT8">
    <w:name w:val="UPUT8"/>
    <w:basedOn w:val="DefaultParagraphFont"/>
    <w:rsid w:val="00DD089F"/>
    <w:rPr>
      <w:rFonts w:cs="Times New Roman"/>
      <w:sz w:val="20"/>
    </w:rPr>
  </w:style>
  <w:style w:type="character" w:customStyle="1" w:styleId="UPUT10">
    <w:name w:val="UPUT10"/>
    <w:basedOn w:val="DefaultParagraphFont"/>
    <w:rsid w:val="00DD089F"/>
    <w:rPr>
      <w:rFonts w:cs="Times New Roman"/>
      <w:i/>
    </w:rPr>
  </w:style>
  <w:style w:type="character" w:customStyle="1" w:styleId="UPUT11">
    <w:name w:val="UPUT11"/>
    <w:basedOn w:val="DefaultParagraphFont"/>
    <w:rsid w:val="00DD089F"/>
    <w:rPr>
      <w:rFonts w:cs="Times New Roman"/>
      <w:sz w:val="20"/>
    </w:rPr>
  </w:style>
  <w:style w:type="character" w:customStyle="1" w:styleId="UGET63">
    <w:name w:val="UGET63"/>
    <w:basedOn w:val="DefaultParagraphFont"/>
    <w:rsid w:val="00DD089F"/>
    <w:rPr>
      <w:rFonts w:cs="Times New Roman"/>
      <w:sz w:val="20"/>
    </w:rPr>
  </w:style>
  <w:style w:type="character" w:customStyle="1" w:styleId="UPUT418">
    <w:name w:val="UPUT418"/>
    <w:basedOn w:val="DefaultParagraphFont"/>
    <w:rsid w:val="00DD089F"/>
    <w:rPr>
      <w:rFonts w:cs="Times New Roman"/>
    </w:rPr>
  </w:style>
  <w:style w:type="character" w:customStyle="1" w:styleId="UPUT12">
    <w:name w:val="UPUT12"/>
    <w:basedOn w:val="DefaultParagraphFont"/>
    <w:rsid w:val="00DD089F"/>
    <w:rPr>
      <w:rFonts w:cs="Times New Roman"/>
    </w:rPr>
  </w:style>
  <w:style w:type="paragraph" w:customStyle="1" w:styleId="UTHDR8">
    <w:name w:val="UTHDR8"/>
    <w:basedOn w:val="Header"/>
    <w:autoRedefine/>
    <w:rsid w:val="00DD089F"/>
    <w:pPr>
      <w:spacing w:before="240"/>
    </w:pPr>
    <w:rPr>
      <w:b/>
      <w:szCs w:val="22"/>
      <w:u w:val="single"/>
    </w:rPr>
  </w:style>
  <w:style w:type="paragraph" w:customStyle="1" w:styleId="UALLOWH">
    <w:name w:val="UALLOWH"/>
    <w:basedOn w:val="PlainText"/>
    <w:autoRedefine/>
    <w:rsid w:val="00DD089F"/>
    <w:pPr>
      <w:spacing w:before="240"/>
    </w:pPr>
    <w:rPr>
      <w:rFonts w:cs="Times New Roman"/>
      <w:sz w:val="28"/>
    </w:rPr>
  </w:style>
  <w:style w:type="paragraph" w:customStyle="1" w:styleId="UALLOWI">
    <w:name w:val="UALLOWI"/>
    <w:basedOn w:val="UALLOWH"/>
    <w:autoRedefine/>
    <w:rsid w:val="00DD089F"/>
  </w:style>
  <w:style w:type="paragraph" w:customStyle="1" w:styleId="UTABLE2">
    <w:name w:val="UTABLE2"/>
    <w:basedOn w:val="TableofFigures"/>
    <w:autoRedefine/>
    <w:rsid w:val="00DD089F"/>
    <w:pPr>
      <w:spacing w:before="240"/>
    </w:pPr>
  </w:style>
  <w:style w:type="character" w:customStyle="1" w:styleId="uput234">
    <w:name w:val="uput234"/>
    <w:basedOn w:val="DefaultParagraphFont"/>
    <w:rsid w:val="00DD089F"/>
    <w:rPr>
      <w:rFonts w:cs="Times New Roman"/>
    </w:rPr>
  </w:style>
  <w:style w:type="character" w:customStyle="1" w:styleId="UPUT17">
    <w:name w:val="UPUT17"/>
    <w:basedOn w:val="DefaultParagraphFont"/>
    <w:rsid w:val="00DD089F"/>
    <w:rPr>
      <w:rFonts w:cs="Times New Roman"/>
    </w:rPr>
  </w:style>
  <w:style w:type="character" w:customStyle="1" w:styleId="UPUT18">
    <w:name w:val="UPUT18"/>
    <w:basedOn w:val="DefaultParagraphFont"/>
    <w:rsid w:val="00DD089F"/>
    <w:rPr>
      <w:rFonts w:cs="Times New Roman"/>
    </w:rPr>
  </w:style>
  <w:style w:type="character" w:customStyle="1" w:styleId="UPUT14">
    <w:name w:val="UPUT14"/>
    <w:basedOn w:val="DefaultParagraphFont"/>
    <w:rsid w:val="00DD089F"/>
    <w:rPr>
      <w:rFonts w:cs="Times New Roman"/>
    </w:rPr>
  </w:style>
  <w:style w:type="character" w:customStyle="1" w:styleId="UPUT19">
    <w:name w:val="UPUT19"/>
    <w:basedOn w:val="DefaultParagraphFont"/>
    <w:rsid w:val="00DD089F"/>
    <w:rPr>
      <w:rFonts w:cs="Times New Roman"/>
    </w:rPr>
  </w:style>
  <w:style w:type="character" w:customStyle="1" w:styleId="UPUT22">
    <w:name w:val="UPUT22"/>
    <w:basedOn w:val="DefaultParagraphFont"/>
    <w:rsid w:val="00DD089F"/>
    <w:rPr>
      <w:rFonts w:cs="Times New Roman"/>
    </w:rPr>
  </w:style>
  <w:style w:type="paragraph" w:customStyle="1" w:styleId="USPCE6">
    <w:name w:val="USPCE6"/>
    <w:basedOn w:val="USPCE24"/>
    <w:autoRedefine/>
    <w:rsid w:val="00DD089F"/>
  </w:style>
  <w:style w:type="paragraph" w:customStyle="1" w:styleId="URESET">
    <w:name w:val="URESET"/>
    <w:basedOn w:val="Normal"/>
    <w:autoRedefine/>
    <w:rsid w:val="00DD089F"/>
    <w:rPr>
      <w:rFonts w:ascii="Times New Roman" w:hAnsi="Times New Roman"/>
      <w:sz w:val="24"/>
      <w:szCs w:val="20"/>
    </w:rPr>
  </w:style>
  <w:style w:type="paragraph" w:customStyle="1" w:styleId="ULISTK">
    <w:name w:val="ULISTK"/>
    <w:basedOn w:val="List"/>
    <w:autoRedefine/>
    <w:rsid w:val="00DD089F"/>
    <w:pPr>
      <w:spacing w:before="240"/>
    </w:pPr>
    <w:rPr>
      <w:sz w:val="22"/>
    </w:rPr>
  </w:style>
  <w:style w:type="paragraph" w:customStyle="1" w:styleId="UHDR4">
    <w:name w:val="UHDR4"/>
    <w:basedOn w:val="Header"/>
    <w:autoRedefine/>
    <w:rsid w:val="00DD089F"/>
    <w:pPr>
      <w:spacing w:before="240"/>
    </w:pPr>
    <w:rPr>
      <w:rFonts w:ascii="Times New Roman" w:hAnsi="Times New Roman"/>
      <w:b/>
      <w:sz w:val="20"/>
      <w:szCs w:val="20"/>
    </w:rPr>
  </w:style>
  <w:style w:type="paragraph" w:customStyle="1" w:styleId="ULISTF">
    <w:name w:val="ULISTF"/>
    <w:basedOn w:val="List"/>
    <w:autoRedefine/>
    <w:rsid w:val="00DD089F"/>
    <w:pPr>
      <w:spacing w:before="240"/>
    </w:pPr>
  </w:style>
  <w:style w:type="character" w:customStyle="1" w:styleId="UPUT124">
    <w:name w:val="UPUT124"/>
    <w:basedOn w:val="DefaultParagraphFont"/>
    <w:rsid w:val="00DD089F"/>
    <w:rPr>
      <w:rFonts w:cs="Times New Roman"/>
    </w:rPr>
  </w:style>
  <w:style w:type="character" w:customStyle="1" w:styleId="uput190">
    <w:name w:val="uput190"/>
    <w:basedOn w:val="DefaultParagraphFont"/>
    <w:rsid w:val="00DD089F"/>
    <w:rPr>
      <w:rFonts w:cs="Times New Roman"/>
    </w:rPr>
  </w:style>
  <w:style w:type="character" w:customStyle="1" w:styleId="UPUT125">
    <w:name w:val="UPUT125"/>
    <w:basedOn w:val="DefaultParagraphFont"/>
    <w:rsid w:val="00DD089F"/>
    <w:rPr>
      <w:rFonts w:cs="Times New Roman"/>
    </w:rPr>
  </w:style>
  <w:style w:type="character" w:customStyle="1" w:styleId="uput191">
    <w:name w:val="uput191"/>
    <w:basedOn w:val="DefaultParagraphFont"/>
    <w:rsid w:val="00DD089F"/>
    <w:rPr>
      <w:rFonts w:cs="Times New Roman"/>
    </w:rPr>
  </w:style>
  <w:style w:type="character" w:customStyle="1" w:styleId="uput203">
    <w:name w:val="uput203"/>
    <w:basedOn w:val="DefaultParagraphFont"/>
    <w:rsid w:val="00DD089F"/>
    <w:rPr>
      <w:rFonts w:cs="Times New Roman"/>
    </w:rPr>
  </w:style>
  <w:style w:type="character" w:customStyle="1" w:styleId="UPUT126">
    <w:name w:val="UPUT126"/>
    <w:basedOn w:val="DefaultParagraphFont"/>
    <w:rsid w:val="00DD089F"/>
    <w:rPr>
      <w:rFonts w:cs="Times New Roman"/>
      <w:sz w:val="20"/>
    </w:rPr>
  </w:style>
  <w:style w:type="character" w:customStyle="1" w:styleId="uput181">
    <w:name w:val="uput181"/>
    <w:basedOn w:val="DefaultParagraphFont"/>
    <w:rsid w:val="00DD089F"/>
    <w:rPr>
      <w:rFonts w:cs="Times New Roman"/>
      <w:sz w:val="20"/>
    </w:rPr>
  </w:style>
  <w:style w:type="character" w:customStyle="1" w:styleId="UPUT127">
    <w:name w:val="UPUT127"/>
    <w:basedOn w:val="DefaultParagraphFont"/>
    <w:rsid w:val="00DD089F"/>
    <w:rPr>
      <w:rFonts w:cs="Times New Roman"/>
    </w:rPr>
  </w:style>
  <w:style w:type="paragraph" w:customStyle="1" w:styleId="ULISTG">
    <w:name w:val="ULISTG"/>
    <w:basedOn w:val="List"/>
    <w:autoRedefine/>
    <w:rsid w:val="00DD089F"/>
    <w:pPr>
      <w:spacing w:before="240"/>
    </w:pPr>
    <w:rPr>
      <w:sz w:val="22"/>
    </w:rPr>
  </w:style>
  <w:style w:type="character" w:customStyle="1" w:styleId="UPUT128">
    <w:name w:val="UPUT128"/>
    <w:basedOn w:val="DefaultParagraphFont"/>
    <w:rsid w:val="00DD089F"/>
    <w:rPr>
      <w:rFonts w:cs="Times New Roman"/>
    </w:rPr>
  </w:style>
  <w:style w:type="character" w:customStyle="1" w:styleId="UPUT336">
    <w:name w:val="UPUT336"/>
    <w:basedOn w:val="DefaultParagraphFont"/>
    <w:rsid w:val="00DD089F"/>
    <w:rPr>
      <w:rFonts w:cs="Times New Roman"/>
    </w:rPr>
  </w:style>
  <w:style w:type="paragraph" w:customStyle="1" w:styleId="uhd1a">
    <w:name w:val="uhd1a"/>
    <w:basedOn w:val="Normal"/>
    <w:autoRedefine/>
    <w:rsid w:val="00DD089F"/>
    <w:pPr>
      <w:spacing w:before="240"/>
      <w:ind w:left="400" w:hanging="400"/>
    </w:pPr>
    <w:rPr>
      <w:rFonts w:ascii="Times New Roman" w:hAnsi="Times New Roman"/>
      <w:sz w:val="20"/>
      <w:szCs w:val="20"/>
    </w:rPr>
  </w:style>
  <w:style w:type="character" w:customStyle="1" w:styleId="uput210">
    <w:name w:val="uput210"/>
    <w:basedOn w:val="DefaultParagraphFont"/>
    <w:rsid w:val="00DD089F"/>
    <w:rPr>
      <w:rFonts w:cs="Times New Roman"/>
    </w:rPr>
  </w:style>
  <w:style w:type="paragraph" w:customStyle="1" w:styleId="UENDSEC">
    <w:name w:val="UENDSEC"/>
    <w:basedOn w:val="UNEWSEC"/>
    <w:autoRedefine/>
    <w:rsid w:val="00DD089F"/>
  </w:style>
  <w:style w:type="character" w:customStyle="1" w:styleId="UPUT146">
    <w:name w:val="UPUT146"/>
    <w:rsid w:val="00DD089F"/>
  </w:style>
  <w:style w:type="character" w:customStyle="1" w:styleId="uput207">
    <w:name w:val="uput207"/>
    <w:basedOn w:val="DefaultParagraphFont"/>
    <w:rsid w:val="00DD089F"/>
    <w:rPr>
      <w:rFonts w:cs="Times New Roman"/>
    </w:rPr>
  </w:style>
  <w:style w:type="character" w:customStyle="1" w:styleId="UPUT129">
    <w:name w:val="UPUT129"/>
    <w:basedOn w:val="DefaultParagraphFont"/>
    <w:rsid w:val="00DD089F"/>
    <w:rPr>
      <w:rFonts w:cs="Times New Roman"/>
    </w:rPr>
  </w:style>
  <w:style w:type="character" w:customStyle="1" w:styleId="uput209">
    <w:name w:val="uput209"/>
    <w:basedOn w:val="DefaultParagraphFont"/>
    <w:rsid w:val="00DD089F"/>
    <w:rPr>
      <w:rFonts w:cs="Times New Roman"/>
    </w:rPr>
  </w:style>
  <w:style w:type="character" w:customStyle="1" w:styleId="uput220">
    <w:name w:val="uput220"/>
    <w:basedOn w:val="DefaultParagraphFont"/>
    <w:rsid w:val="00DD089F"/>
    <w:rPr>
      <w:rFonts w:cs="Times New Roman"/>
    </w:rPr>
  </w:style>
  <w:style w:type="character" w:customStyle="1" w:styleId="UPUT149">
    <w:name w:val="UPUT149"/>
    <w:basedOn w:val="DefaultParagraphFont"/>
    <w:rsid w:val="00DD089F"/>
    <w:rPr>
      <w:rFonts w:cs="Times New Roman"/>
    </w:rPr>
  </w:style>
  <w:style w:type="paragraph" w:customStyle="1" w:styleId="ulisti0">
    <w:name w:val="ulisti"/>
    <w:basedOn w:val="Normal"/>
    <w:uiPriority w:val="99"/>
    <w:rsid w:val="00DD089F"/>
    <w:pPr>
      <w:spacing w:before="100" w:beforeAutospacing="1" w:after="100" w:afterAutospacing="1"/>
    </w:pPr>
    <w:rPr>
      <w:rFonts w:ascii="Times New Roman" w:hAnsi="Times New Roman"/>
      <w:sz w:val="24"/>
    </w:rPr>
  </w:style>
  <w:style w:type="paragraph" w:customStyle="1" w:styleId="TB1">
    <w:name w:val="TB1"/>
    <w:basedOn w:val="ListParagraph"/>
    <w:link w:val="TB1Char"/>
    <w:qFormat/>
    <w:rsid w:val="00DD089F"/>
    <w:pPr>
      <w:widowControl w:val="0"/>
      <w:numPr>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60"/>
      <w:contextualSpacing/>
      <w:textAlignment w:val="center"/>
    </w:pPr>
    <w:rPr>
      <w:szCs w:val="22"/>
    </w:rPr>
  </w:style>
  <w:style w:type="character" w:customStyle="1" w:styleId="ListParagraphChar">
    <w:name w:val="List Paragraph Char"/>
    <w:basedOn w:val="DefaultParagraphFont"/>
    <w:link w:val="ListParagraph"/>
    <w:uiPriority w:val="34"/>
    <w:locked/>
    <w:rsid w:val="00DD089F"/>
    <w:rPr>
      <w:rFonts w:ascii="Calibri" w:eastAsia="Times New Roman" w:hAnsi="Calibri" w:cs="Times New Roman"/>
      <w:szCs w:val="24"/>
    </w:rPr>
  </w:style>
  <w:style w:type="character" w:customStyle="1" w:styleId="TB1Char">
    <w:name w:val="TB1 Char"/>
    <w:basedOn w:val="ListParagraphChar"/>
    <w:link w:val="TB1"/>
    <w:locked/>
    <w:rsid w:val="00DD089F"/>
    <w:rPr>
      <w:rFonts w:ascii="Calibri" w:eastAsia="Times New Roman" w:hAnsi="Calibri" w:cs="Times New Roman"/>
      <w:szCs w:val="24"/>
    </w:rPr>
  </w:style>
  <w:style w:type="paragraph" w:customStyle="1" w:styleId="talegrid">
    <w:name w:val="tale grid"/>
    <w:basedOn w:val="bti75"/>
    <w:qFormat/>
    <w:rsid w:val="00DD089F"/>
    <w:pPr>
      <w:ind w:left="0"/>
    </w:pPr>
  </w:style>
  <w:style w:type="paragraph" w:customStyle="1" w:styleId="Body">
    <w:name w:val="Body"/>
    <w:basedOn w:val="Normal"/>
    <w:rsid w:val="00DD089F"/>
    <w:pPr>
      <w:widowControl w:val="0"/>
      <w:suppressAutoHyphens/>
      <w:autoSpaceDE w:val="0"/>
      <w:autoSpaceDN w:val="0"/>
      <w:adjustRightInd w:val="0"/>
      <w:spacing w:line="240" w:lineRule="atLeast"/>
      <w:textAlignment w:val="center"/>
    </w:pPr>
    <w:rPr>
      <w:rFonts w:ascii="TVNordCondEF-Regular" w:hAnsi="TVNordCondEF-Regular"/>
      <w:color w:val="000000"/>
      <w:sz w:val="20"/>
      <w:szCs w:val="20"/>
    </w:rPr>
  </w:style>
  <w:style w:type="paragraph" w:customStyle="1" w:styleId="Note">
    <w:name w:val="Note"/>
    <w:basedOn w:val="Normal"/>
    <w:rsid w:val="00DD089F"/>
    <w:pPr>
      <w:widowControl w:val="0"/>
      <w:tabs>
        <w:tab w:val="left" w:pos="40"/>
        <w:tab w:val="left" w:pos="140"/>
      </w:tabs>
      <w:suppressAutoHyphens/>
      <w:autoSpaceDE w:val="0"/>
      <w:autoSpaceDN w:val="0"/>
      <w:adjustRightInd w:val="0"/>
      <w:spacing w:line="200" w:lineRule="atLeast"/>
      <w:textAlignment w:val="center"/>
    </w:pPr>
    <w:rPr>
      <w:rFonts w:ascii="TVNordCondEF-Regular" w:hAnsi="TVNordCondEF-Regular"/>
      <w:color w:val="000000"/>
      <w:sz w:val="16"/>
      <w:szCs w:val="16"/>
    </w:rPr>
  </w:style>
  <w:style w:type="character" w:customStyle="1" w:styleId="BoldEF">
    <w:name w:val="Bold EF"/>
    <w:basedOn w:val="DefaultParagraphFont"/>
    <w:rsid w:val="00DD089F"/>
    <w:rPr>
      <w:rFonts w:ascii="TVNordEF-Regular" w:hAnsi="TVNordEF-Regular" w:cs="Times New Roman"/>
      <w:b/>
    </w:rPr>
  </w:style>
  <w:style w:type="paragraph" w:customStyle="1" w:styleId="H3">
    <w:name w:val="H3"/>
    <w:basedOn w:val="Normal"/>
    <w:rsid w:val="00DD089F"/>
    <w:pPr>
      <w:widowControl w:val="0"/>
      <w:suppressAutoHyphens/>
      <w:autoSpaceDE w:val="0"/>
      <w:autoSpaceDN w:val="0"/>
      <w:adjustRightInd w:val="0"/>
      <w:spacing w:line="240" w:lineRule="atLeast"/>
      <w:textAlignment w:val="center"/>
    </w:pPr>
    <w:rPr>
      <w:rFonts w:ascii="TVNordEF-Bold" w:hAnsi="TVNordEF-Bold"/>
      <w:b/>
      <w:color w:val="000000"/>
      <w:sz w:val="20"/>
      <w:szCs w:val="20"/>
    </w:rPr>
  </w:style>
  <w:style w:type="character" w:customStyle="1" w:styleId="Bold">
    <w:name w:val="Bold"/>
    <w:rsid w:val="00DD089F"/>
    <w:rPr>
      <w:rFonts w:ascii="TVNordCondEF-Bold" w:hAnsi="TVNordCondEF-Bold"/>
      <w:b/>
    </w:rPr>
  </w:style>
  <w:style w:type="paragraph" w:customStyle="1" w:styleId="Steps">
    <w:name w:val="Steps"/>
    <w:basedOn w:val="Normal"/>
    <w:rsid w:val="00DD089F"/>
    <w:pPr>
      <w:widowControl w:val="0"/>
      <w:tabs>
        <w:tab w:val="left" w:pos="40"/>
        <w:tab w:val="left" w:pos="140"/>
      </w:tabs>
      <w:suppressAutoHyphens/>
      <w:autoSpaceDE w:val="0"/>
      <w:autoSpaceDN w:val="0"/>
      <w:adjustRightInd w:val="0"/>
      <w:spacing w:line="240" w:lineRule="atLeast"/>
      <w:textAlignment w:val="center"/>
    </w:pPr>
    <w:rPr>
      <w:rFonts w:ascii="TVNordEF-Regular" w:hAnsi="TVNordEF-Regular"/>
      <w:color w:val="000000"/>
      <w:sz w:val="16"/>
      <w:szCs w:val="16"/>
    </w:rPr>
  </w:style>
  <w:style w:type="paragraph" w:customStyle="1" w:styleId="H1">
    <w:name w:val="H1"/>
    <w:basedOn w:val="Normal"/>
    <w:rsid w:val="00DD089F"/>
    <w:pPr>
      <w:widowControl w:val="0"/>
      <w:suppressAutoHyphens/>
      <w:autoSpaceDE w:val="0"/>
      <w:autoSpaceDN w:val="0"/>
      <w:adjustRightInd w:val="0"/>
      <w:spacing w:line="288" w:lineRule="auto"/>
      <w:jc w:val="center"/>
      <w:textAlignment w:val="center"/>
    </w:pPr>
    <w:rPr>
      <w:rFonts w:ascii="TVNordEF-Bold" w:hAnsi="TVNordEF-Bold"/>
      <w:b/>
      <w:color w:val="FFFFFF"/>
      <w:sz w:val="24"/>
    </w:rPr>
  </w:style>
  <w:style w:type="paragraph" w:customStyle="1" w:styleId="NoteArialNarrow">
    <w:name w:val="Note + Arial Narrow"/>
    <w:aliases w:val="9 pt,Left:  0.18&quot;"/>
    <w:basedOn w:val="Normal"/>
    <w:link w:val="NoteArialNarrowChar"/>
    <w:rsid w:val="00DD089F"/>
    <w:pPr>
      <w:spacing w:line="260" w:lineRule="exact"/>
      <w:ind w:left="252"/>
    </w:pPr>
    <w:rPr>
      <w:rFonts w:ascii="Arial Narrow" w:hAnsi="Arial Narrow"/>
      <w:spacing w:val="8"/>
      <w:sz w:val="14"/>
      <w:szCs w:val="12"/>
    </w:rPr>
  </w:style>
  <w:style w:type="character" w:customStyle="1" w:styleId="NoteArialNarrowChar">
    <w:name w:val="Note + Arial Narrow Char"/>
    <w:aliases w:val="9 pt Char,Left:  0.18&quot; Char"/>
    <w:basedOn w:val="DefaultParagraphFont"/>
    <w:link w:val="NoteArialNarrow"/>
    <w:locked/>
    <w:rsid w:val="00DD089F"/>
    <w:rPr>
      <w:rFonts w:ascii="Arial Narrow" w:eastAsia="Times New Roman" w:hAnsi="Arial Narrow" w:cs="Times New Roman"/>
      <w:spacing w:val="8"/>
      <w:sz w:val="14"/>
      <w:szCs w:val="12"/>
    </w:rPr>
  </w:style>
  <w:style w:type="paragraph" w:customStyle="1" w:styleId="GreenCopy">
    <w:name w:val="Green Copy"/>
    <w:basedOn w:val="Normal"/>
    <w:link w:val="GreenCopyChar"/>
    <w:rsid w:val="00DD089F"/>
    <w:pPr>
      <w:widowControl w:val="0"/>
      <w:suppressAutoHyphens/>
      <w:autoSpaceDE w:val="0"/>
      <w:autoSpaceDN w:val="0"/>
      <w:adjustRightInd w:val="0"/>
      <w:spacing w:before="120" w:line="240" w:lineRule="atLeast"/>
      <w:textAlignment w:val="center"/>
    </w:pPr>
    <w:rPr>
      <w:rFonts w:ascii="TVNordCondEF-Regular" w:hAnsi="TVNordCondEF-Regular"/>
      <w:color w:val="000000"/>
      <w:sz w:val="20"/>
      <w:szCs w:val="20"/>
    </w:rPr>
  </w:style>
  <w:style w:type="paragraph" w:customStyle="1" w:styleId="Bullet0">
    <w:name w:val="Bullet"/>
    <w:basedOn w:val="Body"/>
    <w:rsid w:val="00DD089F"/>
    <w:pPr>
      <w:tabs>
        <w:tab w:val="left" w:pos="40"/>
        <w:tab w:val="left" w:pos="140"/>
      </w:tabs>
    </w:pPr>
  </w:style>
  <w:style w:type="paragraph" w:customStyle="1" w:styleId="Disclaimernote">
    <w:name w:val="Disclaimer/note"/>
    <w:rsid w:val="00DD089F"/>
    <w:pPr>
      <w:spacing w:after="0" w:line="200" w:lineRule="exact"/>
    </w:pPr>
    <w:rPr>
      <w:rFonts w:ascii="Arial Narrow" w:eastAsia="Times New Roman" w:hAnsi="Arial Narrow" w:cs="Times New Roman"/>
      <w:sz w:val="16"/>
      <w:szCs w:val="16"/>
    </w:rPr>
  </w:style>
  <w:style w:type="paragraph" w:customStyle="1" w:styleId="BackCopy">
    <w:name w:val="Back Copy"/>
    <w:basedOn w:val="Normal"/>
    <w:rsid w:val="00DD089F"/>
    <w:pPr>
      <w:widowControl w:val="0"/>
      <w:tabs>
        <w:tab w:val="left" w:pos="40"/>
        <w:tab w:val="left" w:pos="140"/>
      </w:tabs>
      <w:suppressAutoHyphens/>
      <w:autoSpaceDE w:val="0"/>
      <w:autoSpaceDN w:val="0"/>
      <w:adjustRightInd w:val="0"/>
      <w:spacing w:line="240" w:lineRule="atLeast"/>
      <w:jc w:val="center"/>
      <w:textAlignment w:val="center"/>
    </w:pPr>
    <w:rPr>
      <w:rFonts w:ascii="TVNordCondEF-Regular" w:hAnsi="TVNordCondEF-Regular"/>
      <w:color w:val="000000"/>
      <w:sz w:val="16"/>
      <w:szCs w:val="16"/>
    </w:rPr>
  </w:style>
  <w:style w:type="paragraph" w:customStyle="1" w:styleId="TB2">
    <w:name w:val="TB2"/>
    <w:basedOn w:val="GreenCopy"/>
    <w:link w:val="TB2Char"/>
    <w:qFormat/>
    <w:rsid w:val="00DD089F"/>
    <w:pPr>
      <w:numPr>
        <w:numId w:val="22"/>
      </w:numPr>
      <w:tabs>
        <w:tab w:val="clear" w:pos="720"/>
      </w:tabs>
      <w:spacing w:before="0"/>
      <w:ind w:left="342"/>
      <w:jc w:val="both"/>
    </w:pPr>
    <w:rPr>
      <w:rFonts w:ascii="Calibri" w:hAnsi="Calibri"/>
      <w:sz w:val="22"/>
      <w:szCs w:val="22"/>
    </w:rPr>
  </w:style>
  <w:style w:type="character" w:customStyle="1" w:styleId="GreenCopyChar">
    <w:name w:val="Green Copy Char"/>
    <w:basedOn w:val="DefaultParagraphFont"/>
    <w:link w:val="GreenCopy"/>
    <w:locked/>
    <w:rsid w:val="00DD089F"/>
    <w:rPr>
      <w:rFonts w:ascii="TVNordCondEF-Regular" w:eastAsia="Times New Roman" w:hAnsi="TVNordCondEF-Regular" w:cs="Times New Roman"/>
      <w:color w:val="000000"/>
      <w:sz w:val="20"/>
      <w:szCs w:val="20"/>
    </w:rPr>
  </w:style>
  <w:style w:type="character" w:customStyle="1" w:styleId="TB2Char">
    <w:name w:val="TB2 Char"/>
    <w:basedOn w:val="GreenCopyChar"/>
    <w:link w:val="TB2"/>
    <w:locked/>
    <w:rsid w:val="00DD089F"/>
    <w:rPr>
      <w:rFonts w:ascii="Calibri" w:eastAsia="Times New Roman" w:hAnsi="Calibri" w:cs="Times New Roman"/>
      <w:color w:val="000000"/>
      <w:sz w:val="20"/>
      <w:szCs w:val="20"/>
    </w:rPr>
  </w:style>
  <w:style w:type="paragraph" w:customStyle="1" w:styleId="Tblu">
    <w:name w:val="Tblu"/>
    <w:basedOn w:val="Normal"/>
    <w:qFormat/>
    <w:rsid w:val="00DD089F"/>
    <w:pPr>
      <w:keepNext/>
      <w:spacing w:after="240"/>
    </w:pPr>
    <w:rPr>
      <w:b/>
      <w:sz w:val="24"/>
      <w:szCs w:val="22"/>
      <w:u w:val="single"/>
    </w:rPr>
  </w:style>
  <w:style w:type="paragraph" w:customStyle="1" w:styleId="Bt0">
    <w:name w:val="Bt"/>
    <w:basedOn w:val="Normal"/>
    <w:qFormat/>
    <w:rsid w:val="00DD089F"/>
    <w:pPr>
      <w:spacing w:after="120"/>
      <w:jc w:val="both"/>
    </w:pPr>
    <w:rPr>
      <w:szCs w:val="22"/>
    </w:rPr>
  </w:style>
  <w:style w:type="paragraph" w:customStyle="1" w:styleId="Default">
    <w:name w:val="Default"/>
    <w:basedOn w:val="Normal"/>
    <w:uiPriority w:val="99"/>
    <w:rsid w:val="00DD089F"/>
    <w:pPr>
      <w:autoSpaceDE w:val="0"/>
      <w:autoSpaceDN w:val="0"/>
    </w:pPr>
    <w:rPr>
      <w:color w:val="000000"/>
      <w:sz w:val="24"/>
    </w:rPr>
  </w:style>
  <w:style w:type="paragraph" w:customStyle="1" w:styleId="Btbox">
    <w:name w:val="Btbox"/>
    <w:basedOn w:val="Bt0"/>
    <w:qFormat/>
    <w:rsid w:val="00DD089F"/>
    <w:pPr>
      <w:spacing w:before="120"/>
    </w:pPr>
  </w:style>
  <w:style w:type="paragraph" w:customStyle="1" w:styleId="Bt3">
    <w:name w:val="Bt3"/>
    <w:basedOn w:val="Bt0"/>
    <w:qFormat/>
    <w:rsid w:val="00DD089F"/>
    <w:pPr>
      <w:spacing w:before="60" w:after="60"/>
    </w:pPr>
  </w:style>
  <w:style w:type="paragraph" w:customStyle="1" w:styleId="Subtbl">
    <w:name w:val="Subtbl"/>
    <w:basedOn w:val="Tbl"/>
    <w:qFormat/>
    <w:rsid w:val="00DD089F"/>
    <w:pPr>
      <w:spacing w:after="0"/>
    </w:pPr>
  </w:style>
  <w:style w:type="paragraph" w:customStyle="1" w:styleId="Bodycopy">
    <w:name w:val="Body copy"/>
    <w:autoRedefine/>
    <w:rsid w:val="00DD089F"/>
    <w:pPr>
      <w:spacing w:after="0" w:line="260" w:lineRule="exact"/>
    </w:pPr>
    <w:rPr>
      <w:rFonts w:ascii="Calibri" w:eastAsia="Times New Roman" w:hAnsi="Calibri" w:cs="Times New Roman"/>
      <w:spacing w:val="8"/>
    </w:rPr>
  </w:style>
  <w:style w:type="numbering" w:customStyle="1" w:styleId="CurrentList1">
    <w:name w:val="Current List1"/>
    <w:rsid w:val="00DD089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9F"/>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DD089F"/>
    <w:pPr>
      <w:keepNext/>
      <w:pageBreakBefore/>
      <w:numPr>
        <w:numId w:val="25"/>
      </w:numPr>
      <w:pBdr>
        <w:top w:val="single" w:sz="4" w:space="1" w:color="auto"/>
        <w:left w:val="single" w:sz="4" w:space="4" w:color="auto"/>
        <w:bottom w:val="single" w:sz="4" w:space="1" w:color="auto"/>
        <w:right w:val="single" w:sz="4" w:space="4" w:color="auto"/>
      </w:pBdr>
      <w:shd w:val="clear" w:color="auto" w:fill="BFBFBF"/>
      <w:spacing w:after="240"/>
      <w:jc w:val="center"/>
      <w:outlineLvl w:val="0"/>
    </w:pPr>
    <w:rPr>
      <w:b/>
      <w:bCs/>
    </w:rPr>
  </w:style>
  <w:style w:type="paragraph" w:styleId="Heading2">
    <w:name w:val="heading 2"/>
    <w:basedOn w:val="Normal"/>
    <w:next w:val="Normal"/>
    <w:link w:val="Heading2Char"/>
    <w:qFormat/>
    <w:rsid w:val="00DD089F"/>
    <w:pPr>
      <w:keepNext/>
      <w:numPr>
        <w:ilvl w:val="1"/>
        <w:numId w:val="25"/>
      </w:numPr>
      <w:spacing w:after="120"/>
      <w:outlineLvl w:val="1"/>
    </w:pPr>
    <w:rPr>
      <w:b/>
      <w:bCs/>
    </w:rPr>
  </w:style>
  <w:style w:type="paragraph" w:styleId="Heading3">
    <w:name w:val="heading 3"/>
    <w:basedOn w:val="Normal"/>
    <w:link w:val="Heading3Char"/>
    <w:qFormat/>
    <w:rsid w:val="00DD089F"/>
    <w:pPr>
      <w:numPr>
        <w:ilvl w:val="2"/>
        <w:numId w:val="25"/>
      </w:numPr>
      <w:spacing w:after="120"/>
      <w:jc w:val="both"/>
      <w:outlineLvl w:val="2"/>
    </w:pPr>
  </w:style>
  <w:style w:type="paragraph" w:styleId="Heading4">
    <w:name w:val="heading 4"/>
    <w:aliases w:val="h4"/>
    <w:basedOn w:val="Normal"/>
    <w:link w:val="Heading4Char"/>
    <w:qFormat/>
    <w:rsid w:val="00DD089F"/>
    <w:pPr>
      <w:numPr>
        <w:ilvl w:val="3"/>
        <w:numId w:val="25"/>
      </w:numPr>
      <w:spacing w:after="120"/>
      <w:jc w:val="both"/>
      <w:outlineLvl w:val="3"/>
    </w:pPr>
    <w:rPr>
      <w:bCs/>
      <w:szCs w:val="28"/>
    </w:rPr>
  </w:style>
  <w:style w:type="paragraph" w:styleId="Heading5">
    <w:name w:val="heading 5"/>
    <w:basedOn w:val="Normal"/>
    <w:next w:val="Normal"/>
    <w:link w:val="Heading5Char"/>
    <w:qFormat/>
    <w:rsid w:val="00DD089F"/>
    <w:pPr>
      <w:numPr>
        <w:ilvl w:val="4"/>
        <w:numId w:val="25"/>
      </w:numPr>
      <w:spacing w:after="120"/>
      <w:jc w:val="both"/>
      <w:outlineLvl w:val="4"/>
    </w:pPr>
    <w:rPr>
      <w:bCs/>
      <w:iCs/>
      <w:szCs w:val="26"/>
    </w:rPr>
  </w:style>
  <w:style w:type="paragraph" w:styleId="Heading6">
    <w:name w:val="heading 6"/>
    <w:basedOn w:val="Normal"/>
    <w:next w:val="Normal"/>
    <w:link w:val="Heading6Char"/>
    <w:qFormat/>
    <w:rsid w:val="00DD089F"/>
    <w:pPr>
      <w:numPr>
        <w:ilvl w:val="5"/>
        <w:numId w:val="25"/>
      </w:numPr>
      <w:spacing w:after="120"/>
      <w:outlineLvl w:val="5"/>
    </w:pPr>
    <w:rPr>
      <w:bCs/>
      <w:szCs w:val="22"/>
    </w:rPr>
  </w:style>
  <w:style w:type="paragraph" w:styleId="Heading7">
    <w:name w:val="heading 7"/>
    <w:basedOn w:val="Normal"/>
    <w:next w:val="Normal"/>
    <w:link w:val="Heading7Char"/>
    <w:uiPriority w:val="9"/>
    <w:qFormat/>
    <w:rsid w:val="00DD089F"/>
    <w:pPr>
      <w:numPr>
        <w:ilvl w:val="6"/>
        <w:numId w:val="14"/>
      </w:numPr>
      <w:spacing w:before="240" w:after="60"/>
      <w:outlineLvl w:val="6"/>
    </w:pPr>
  </w:style>
  <w:style w:type="paragraph" w:styleId="Heading8">
    <w:name w:val="heading 8"/>
    <w:basedOn w:val="Normal"/>
    <w:next w:val="Normal"/>
    <w:link w:val="Heading8Char"/>
    <w:uiPriority w:val="9"/>
    <w:qFormat/>
    <w:rsid w:val="00DD089F"/>
    <w:pPr>
      <w:numPr>
        <w:ilvl w:val="7"/>
        <w:numId w:val="14"/>
      </w:numPr>
      <w:spacing w:before="240" w:after="60"/>
      <w:outlineLvl w:val="7"/>
    </w:pPr>
    <w:rPr>
      <w:i/>
      <w:iCs/>
    </w:rPr>
  </w:style>
  <w:style w:type="paragraph" w:styleId="Heading9">
    <w:name w:val="heading 9"/>
    <w:basedOn w:val="Normal"/>
    <w:next w:val="Normal"/>
    <w:link w:val="Heading9Char"/>
    <w:uiPriority w:val="9"/>
    <w:qFormat/>
    <w:rsid w:val="00DD089F"/>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9F"/>
    <w:rPr>
      <w:rFonts w:ascii="Calibri" w:eastAsia="Times New Roman" w:hAnsi="Calibri" w:cs="Times New Roman"/>
      <w:b/>
      <w:bCs/>
      <w:szCs w:val="24"/>
      <w:shd w:val="clear" w:color="auto" w:fill="BFBFBF"/>
    </w:rPr>
  </w:style>
  <w:style w:type="character" w:customStyle="1" w:styleId="Heading2Char">
    <w:name w:val="Heading 2 Char"/>
    <w:basedOn w:val="DefaultParagraphFont"/>
    <w:link w:val="Heading2"/>
    <w:rsid w:val="00DD089F"/>
    <w:rPr>
      <w:rFonts w:ascii="Calibri" w:eastAsia="Times New Roman" w:hAnsi="Calibri" w:cs="Times New Roman"/>
      <w:b/>
      <w:bCs/>
      <w:szCs w:val="24"/>
    </w:rPr>
  </w:style>
  <w:style w:type="character" w:customStyle="1" w:styleId="Heading3Char">
    <w:name w:val="Heading 3 Char"/>
    <w:basedOn w:val="DefaultParagraphFont"/>
    <w:link w:val="Heading3"/>
    <w:rsid w:val="00DD089F"/>
    <w:rPr>
      <w:rFonts w:ascii="Calibri" w:eastAsia="Times New Roman" w:hAnsi="Calibri" w:cs="Times New Roman"/>
      <w:szCs w:val="24"/>
    </w:rPr>
  </w:style>
  <w:style w:type="character" w:customStyle="1" w:styleId="Heading4Char">
    <w:name w:val="Heading 4 Char"/>
    <w:aliases w:val="h4 Char"/>
    <w:basedOn w:val="DefaultParagraphFont"/>
    <w:link w:val="Heading4"/>
    <w:rsid w:val="00DD089F"/>
    <w:rPr>
      <w:rFonts w:ascii="Calibri" w:eastAsia="Times New Roman" w:hAnsi="Calibri" w:cs="Times New Roman"/>
      <w:bCs/>
      <w:szCs w:val="28"/>
    </w:rPr>
  </w:style>
  <w:style w:type="character" w:customStyle="1" w:styleId="Heading5Char">
    <w:name w:val="Heading 5 Char"/>
    <w:basedOn w:val="DefaultParagraphFont"/>
    <w:link w:val="Heading5"/>
    <w:uiPriority w:val="9"/>
    <w:rsid w:val="00DD089F"/>
    <w:rPr>
      <w:rFonts w:ascii="Calibri" w:eastAsia="Times New Roman" w:hAnsi="Calibri" w:cs="Times New Roman"/>
      <w:bCs/>
      <w:iCs/>
      <w:szCs w:val="26"/>
    </w:rPr>
  </w:style>
  <w:style w:type="character" w:customStyle="1" w:styleId="Heading6Char">
    <w:name w:val="Heading 6 Char"/>
    <w:basedOn w:val="DefaultParagraphFont"/>
    <w:link w:val="Heading6"/>
    <w:uiPriority w:val="9"/>
    <w:rsid w:val="00DD089F"/>
    <w:rPr>
      <w:rFonts w:ascii="Calibri" w:eastAsia="Times New Roman" w:hAnsi="Calibri" w:cs="Times New Roman"/>
      <w:bCs/>
    </w:rPr>
  </w:style>
  <w:style w:type="character" w:customStyle="1" w:styleId="Heading7Char">
    <w:name w:val="Heading 7 Char"/>
    <w:basedOn w:val="DefaultParagraphFont"/>
    <w:link w:val="Heading7"/>
    <w:uiPriority w:val="9"/>
    <w:rsid w:val="00DD089F"/>
    <w:rPr>
      <w:rFonts w:ascii="Calibri" w:eastAsia="Times New Roman" w:hAnsi="Calibri" w:cs="Times New Roman"/>
      <w:szCs w:val="24"/>
    </w:rPr>
  </w:style>
  <w:style w:type="character" w:customStyle="1" w:styleId="Heading8Char">
    <w:name w:val="Heading 8 Char"/>
    <w:basedOn w:val="DefaultParagraphFont"/>
    <w:link w:val="Heading8"/>
    <w:uiPriority w:val="9"/>
    <w:rsid w:val="00DD089F"/>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DD089F"/>
    <w:rPr>
      <w:rFonts w:ascii="Arial" w:eastAsia="Times New Roman" w:hAnsi="Arial" w:cs="Arial"/>
    </w:rPr>
  </w:style>
  <w:style w:type="paragraph" w:styleId="EnvelopeAddress">
    <w:name w:val="envelope address"/>
    <w:basedOn w:val="Normal"/>
    <w:uiPriority w:val="99"/>
    <w:rsid w:val="00DD089F"/>
    <w:pPr>
      <w:framePr w:w="7920" w:h="1980" w:hRule="exact" w:hSpace="180" w:wrap="auto" w:hAnchor="page" w:xAlign="center" w:yAlign="bottom"/>
      <w:ind w:left="2880"/>
    </w:pPr>
    <w:rPr>
      <w:rFonts w:ascii="Oklahoma" w:hAnsi="Oklahoma"/>
    </w:rPr>
  </w:style>
  <w:style w:type="paragraph" w:styleId="Header">
    <w:name w:val="header"/>
    <w:basedOn w:val="Normal"/>
    <w:link w:val="HeaderChar"/>
    <w:uiPriority w:val="99"/>
    <w:rsid w:val="00DD089F"/>
    <w:pPr>
      <w:tabs>
        <w:tab w:val="center" w:pos="4320"/>
        <w:tab w:val="right" w:pos="8640"/>
      </w:tabs>
    </w:pPr>
  </w:style>
  <w:style w:type="character" w:customStyle="1" w:styleId="HeaderChar">
    <w:name w:val="Header Char"/>
    <w:basedOn w:val="DefaultParagraphFont"/>
    <w:link w:val="Header"/>
    <w:uiPriority w:val="99"/>
    <w:rsid w:val="00DD089F"/>
    <w:rPr>
      <w:rFonts w:ascii="Calibri" w:eastAsia="Times New Roman" w:hAnsi="Calibri" w:cs="Times New Roman"/>
      <w:szCs w:val="24"/>
    </w:rPr>
  </w:style>
  <w:style w:type="paragraph" w:styleId="Footer">
    <w:name w:val="footer"/>
    <w:basedOn w:val="Normal"/>
    <w:link w:val="FooterChar"/>
    <w:uiPriority w:val="99"/>
    <w:rsid w:val="00DD089F"/>
    <w:pPr>
      <w:tabs>
        <w:tab w:val="center" w:pos="4320"/>
        <w:tab w:val="right" w:pos="8640"/>
      </w:tabs>
    </w:pPr>
    <w:rPr>
      <w:sz w:val="20"/>
      <w:szCs w:val="20"/>
    </w:rPr>
  </w:style>
  <w:style w:type="character" w:customStyle="1" w:styleId="FooterChar">
    <w:name w:val="Footer Char"/>
    <w:basedOn w:val="DefaultParagraphFont"/>
    <w:link w:val="Footer"/>
    <w:uiPriority w:val="99"/>
    <w:rsid w:val="00DD089F"/>
    <w:rPr>
      <w:rFonts w:ascii="Calibri" w:eastAsia="Times New Roman" w:hAnsi="Calibri" w:cs="Times New Roman"/>
      <w:sz w:val="20"/>
      <w:szCs w:val="20"/>
    </w:rPr>
  </w:style>
  <w:style w:type="character" w:styleId="PageNumber">
    <w:name w:val="page number"/>
    <w:basedOn w:val="DefaultParagraphFont"/>
    <w:uiPriority w:val="99"/>
    <w:rsid w:val="00DD089F"/>
    <w:rPr>
      <w:rFonts w:ascii="Calibri" w:hAnsi="Calibri" w:cs="Times New Roman"/>
      <w:sz w:val="22"/>
    </w:rPr>
  </w:style>
  <w:style w:type="character" w:styleId="Hyperlink">
    <w:name w:val="Hyperlink"/>
    <w:basedOn w:val="DefaultParagraphFont"/>
    <w:uiPriority w:val="99"/>
    <w:rsid w:val="00DD089F"/>
    <w:rPr>
      <w:rFonts w:cs="Times New Roman"/>
      <w:color w:val="0000FF"/>
      <w:u w:val="single"/>
    </w:rPr>
  </w:style>
  <w:style w:type="paragraph" w:styleId="BodyText2">
    <w:name w:val="Body Text 2"/>
    <w:basedOn w:val="Normal"/>
    <w:link w:val="BodyText2Char"/>
    <w:uiPriority w:val="99"/>
    <w:rsid w:val="00DD089F"/>
    <w:pPr>
      <w:tabs>
        <w:tab w:val="left" w:pos="2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atLeast"/>
    </w:pPr>
    <w:rPr>
      <w:rFonts w:ascii="Times" w:hAnsi="Times"/>
    </w:rPr>
  </w:style>
  <w:style w:type="character" w:customStyle="1" w:styleId="BodyText2Char">
    <w:name w:val="Body Text 2 Char"/>
    <w:basedOn w:val="DefaultParagraphFont"/>
    <w:link w:val="BodyText2"/>
    <w:uiPriority w:val="99"/>
    <w:rsid w:val="00DD089F"/>
    <w:rPr>
      <w:rFonts w:ascii="Times" w:eastAsia="Times New Roman" w:hAnsi="Times" w:cs="Times New Roman"/>
      <w:szCs w:val="24"/>
    </w:rPr>
  </w:style>
  <w:style w:type="paragraph" w:styleId="Salutation">
    <w:name w:val="Salutation"/>
    <w:basedOn w:val="Normal"/>
    <w:next w:val="Normal"/>
    <w:link w:val="SalutationChar"/>
    <w:uiPriority w:val="99"/>
    <w:rsid w:val="00DD089F"/>
    <w:pPr>
      <w:spacing w:before="220" w:after="220"/>
    </w:pPr>
    <w:rPr>
      <w:sz w:val="20"/>
      <w:szCs w:val="20"/>
    </w:rPr>
  </w:style>
  <w:style w:type="character" w:customStyle="1" w:styleId="SalutationChar">
    <w:name w:val="Salutation Char"/>
    <w:basedOn w:val="DefaultParagraphFont"/>
    <w:link w:val="Salutation"/>
    <w:uiPriority w:val="99"/>
    <w:rsid w:val="00DD089F"/>
    <w:rPr>
      <w:rFonts w:ascii="Calibri" w:eastAsia="Times New Roman" w:hAnsi="Calibri" w:cs="Times New Roman"/>
      <w:sz w:val="20"/>
      <w:szCs w:val="20"/>
    </w:rPr>
  </w:style>
  <w:style w:type="paragraph" w:styleId="BodyText">
    <w:name w:val="Body Text"/>
    <w:basedOn w:val="Normal"/>
    <w:link w:val="BodyTextChar"/>
    <w:uiPriority w:val="99"/>
    <w:rsid w:val="00DD089F"/>
    <w:pPr>
      <w:spacing w:after="220" w:line="220" w:lineRule="atLeast"/>
    </w:pPr>
    <w:rPr>
      <w:sz w:val="20"/>
      <w:szCs w:val="20"/>
    </w:rPr>
  </w:style>
  <w:style w:type="character" w:customStyle="1" w:styleId="BodyTextChar">
    <w:name w:val="Body Text Char"/>
    <w:basedOn w:val="DefaultParagraphFont"/>
    <w:link w:val="BodyText"/>
    <w:uiPriority w:val="99"/>
    <w:rsid w:val="00DD089F"/>
    <w:rPr>
      <w:rFonts w:ascii="Calibri" w:eastAsia="Times New Roman" w:hAnsi="Calibri" w:cs="Times New Roman"/>
      <w:sz w:val="20"/>
      <w:szCs w:val="20"/>
    </w:rPr>
  </w:style>
  <w:style w:type="paragraph" w:styleId="Closing">
    <w:name w:val="Closing"/>
    <w:basedOn w:val="Normal"/>
    <w:link w:val="ClosingChar"/>
    <w:uiPriority w:val="99"/>
    <w:rsid w:val="00DD089F"/>
    <w:pPr>
      <w:ind w:left="4320"/>
    </w:pPr>
    <w:rPr>
      <w:szCs w:val="20"/>
    </w:rPr>
  </w:style>
  <w:style w:type="character" w:customStyle="1" w:styleId="ClosingChar">
    <w:name w:val="Closing Char"/>
    <w:basedOn w:val="DefaultParagraphFont"/>
    <w:link w:val="Closing"/>
    <w:uiPriority w:val="99"/>
    <w:rsid w:val="00DD089F"/>
    <w:rPr>
      <w:rFonts w:ascii="Calibri" w:eastAsia="Times New Roman" w:hAnsi="Calibri" w:cs="Times New Roman"/>
      <w:szCs w:val="20"/>
    </w:rPr>
  </w:style>
  <w:style w:type="paragraph" w:styleId="Signature">
    <w:name w:val="Signature"/>
    <w:basedOn w:val="Normal"/>
    <w:next w:val="SignatureJobTitle"/>
    <w:link w:val="SignatureChar"/>
    <w:uiPriority w:val="99"/>
    <w:rsid w:val="00DD089F"/>
    <w:pPr>
      <w:keepNext/>
      <w:spacing w:before="880"/>
      <w:ind w:left="5400"/>
    </w:pPr>
    <w:rPr>
      <w:sz w:val="20"/>
      <w:szCs w:val="20"/>
    </w:rPr>
  </w:style>
  <w:style w:type="character" w:customStyle="1" w:styleId="SignatureChar">
    <w:name w:val="Signature Char"/>
    <w:basedOn w:val="DefaultParagraphFont"/>
    <w:link w:val="Signature"/>
    <w:uiPriority w:val="99"/>
    <w:rsid w:val="00DD089F"/>
    <w:rPr>
      <w:rFonts w:ascii="Calibri" w:eastAsia="Times New Roman" w:hAnsi="Calibri" w:cs="Times New Roman"/>
      <w:sz w:val="20"/>
      <w:szCs w:val="20"/>
    </w:rPr>
  </w:style>
  <w:style w:type="paragraph" w:styleId="Date">
    <w:name w:val="Date"/>
    <w:basedOn w:val="Normal"/>
    <w:next w:val="InsideAddress"/>
    <w:link w:val="DateChar"/>
    <w:uiPriority w:val="99"/>
    <w:rsid w:val="00DD089F"/>
    <w:pPr>
      <w:spacing w:after="480" w:line="220" w:lineRule="atLeast"/>
      <w:ind w:left="5400"/>
    </w:pPr>
    <w:rPr>
      <w:sz w:val="20"/>
      <w:szCs w:val="20"/>
    </w:rPr>
  </w:style>
  <w:style w:type="character" w:customStyle="1" w:styleId="DateChar">
    <w:name w:val="Date Char"/>
    <w:basedOn w:val="DefaultParagraphFont"/>
    <w:link w:val="Date"/>
    <w:uiPriority w:val="99"/>
    <w:rsid w:val="00DD089F"/>
    <w:rPr>
      <w:rFonts w:ascii="Calibri" w:eastAsia="Times New Roman" w:hAnsi="Calibri" w:cs="Times New Roman"/>
      <w:sz w:val="20"/>
      <w:szCs w:val="20"/>
    </w:rPr>
  </w:style>
  <w:style w:type="paragraph" w:customStyle="1" w:styleId="InsideAddress">
    <w:name w:val="Inside Address"/>
    <w:basedOn w:val="Normal"/>
    <w:next w:val="Normal"/>
    <w:rsid w:val="00DD089F"/>
    <w:rPr>
      <w:sz w:val="20"/>
      <w:szCs w:val="20"/>
    </w:rPr>
  </w:style>
  <w:style w:type="paragraph" w:customStyle="1" w:styleId="SignatureJobTitle">
    <w:name w:val="Signature Job Title"/>
    <w:basedOn w:val="Signature"/>
    <w:next w:val="Normal"/>
    <w:rsid w:val="00DD089F"/>
    <w:pPr>
      <w:spacing w:before="0"/>
    </w:pPr>
  </w:style>
  <w:style w:type="paragraph" w:styleId="Index1">
    <w:name w:val="index 1"/>
    <w:basedOn w:val="Normal"/>
    <w:next w:val="Normal"/>
    <w:autoRedefine/>
    <w:uiPriority w:val="99"/>
    <w:semiHidden/>
    <w:rsid w:val="00DD089F"/>
    <w:pPr>
      <w:ind w:left="240" w:hanging="240"/>
    </w:pPr>
  </w:style>
  <w:style w:type="paragraph" w:styleId="IndexHeading">
    <w:name w:val="index heading"/>
    <w:basedOn w:val="Normal"/>
    <w:next w:val="Index1"/>
    <w:uiPriority w:val="99"/>
    <w:semiHidden/>
    <w:rsid w:val="00DD089F"/>
    <w:rPr>
      <w:rFonts w:ascii="Arial" w:hAnsi="Arial" w:cs="Arial"/>
      <w:b/>
      <w:bCs/>
    </w:rPr>
  </w:style>
  <w:style w:type="paragraph" w:styleId="BalloonText">
    <w:name w:val="Balloon Text"/>
    <w:basedOn w:val="Normal"/>
    <w:link w:val="BalloonTextChar"/>
    <w:uiPriority w:val="99"/>
    <w:semiHidden/>
    <w:rsid w:val="00DD089F"/>
    <w:rPr>
      <w:rFonts w:ascii="Tahoma" w:hAnsi="Tahoma" w:cs="Tahoma"/>
      <w:sz w:val="16"/>
      <w:szCs w:val="16"/>
    </w:rPr>
  </w:style>
  <w:style w:type="character" w:customStyle="1" w:styleId="BalloonTextChar">
    <w:name w:val="Balloon Text Char"/>
    <w:basedOn w:val="DefaultParagraphFont"/>
    <w:link w:val="BalloonText"/>
    <w:uiPriority w:val="99"/>
    <w:semiHidden/>
    <w:rsid w:val="00DD089F"/>
    <w:rPr>
      <w:rFonts w:ascii="Tahoma" w:eastAsia="Times New Roman" w:hAnsi="Tahoma" w:cs="Tahoma"/>
      <w:sz w:val="16"/>
      <w:szCs w:val="16"/>
    </w:rPr>
  </w:style>
  <w:style w:type="character" w:styleId="CommentReference">
    <w:name w:val="annotation reference"/>
    <w:basedOn w:val="DefaultParagraphFont"/>
    <w:uiPriority w:val="99"/>
    <w:semiHidden/>
    <w:rsid w:val="00DD089F"/>
    <w:rPr>
      <w:rFonts w:cs="Times New Roman"/>
      <w:sz w:val="16"/>
      <w:szCs w:val="16"/>
    </w:rPr>
  </w:style>
  <w:style w:type="paragraph" w:styleId="CommentText">
    <w:name w:val="annotation text"/>
    <w:basedOn w:val="Normal"/>
    <w:link w:val="CommentTextChar"/>
    <w:uiPriority w:val="99"/>
    <w:semiHidden/>
    <w:rsid w:val="00DD089F"/>
    <w:rPr>
      <w:sz w:val="20"/>
      <w:szCs w:val="20"/>
    </w:rPr>
  </w:style>
  <w:style w:type="character" w:customStyle="1" w:styleId="CommentTextChar">
    <w:name w:val="Comment Text Char"/>
    <w:basedOn w:val="DefaultParagraphFont"/>
    <w:link w:val="CommentText"/>
    <w:uiPriority w:val="99"/>
    <w:semiHidden/>
    <w:rsid w:val="00DD089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D089F"/>
    <w:rPr>
      <w:b/>
      <w:bCs/>
    </w:rPr>
  </w:style>
  <w:style w:type="character" w:customStyle="1" w:styleId="CommentSubjectChar">
    <w:name w:val="Comment Subject Char"/>
    <w:basedOn w:val="CommentTextChar"/>
    <w:link w:val="CommentSubject"/>
    <w:uiPriority w:val="99"/>
    <w:semiHidden/>
    <w:rsid w:val="00DD089F"/>
    <w:rPr>
      <w:rFonts w:ascii="Calibri" w:eastAsia="Times New Roman" w:hAnsi="Calibri" w:cs="Times New Roman"/>
      <w:b/>
      <w:bCs/>
      <w:sz w:val="20"/>
      <w:szCs w:val="20"/>
    </w:rPr>
  </w:style>
  <w:style w:type="paragraph" w:styleId="BodyText3">
    <w:name w:val="Body Text 3"/>
    <w:basedOn w:val="Normal"/>
    <w:link w:val="BodyText3Char"/>
    <w:uiPriority w:val="99"/>
    <w:rsid w:val="00DD089F"/>
    <w:pPr>
      <w:spacing w:after="120"/>
    </w:pPr>
    <w:rPr>
      <w:sz w:val="16"/>
      <w:szCs w:val="16"/>
    </w:rPr>
  </w:style>
  <w:style w:type="character" w:customStyle="1" w:styleId="BodyText3Char">
    <w:name w:val="Body Text 3 Char"/>
    <w:basedOn w:val="DefaultParagraphFont"/>
    <w:link w:val="BodyText3"/>
    <w:uiPriority w:val="99"/>
    <w:rsid w:val="00DD089F"/>
    <w:rPr>
      <w:rFonts w:ascii="Calibri" w:eastAsia="Times New Roman" w:hAnsi="Calibri" w:cs="Times New Roman"/>
      <w:sz w:val="16"/>
      <w:szCs w:val="16"/>
    </w:rPr>
  </w:style>
  <w:style w:type="paragraph" w:styleId="NormalWeb">
    <w:name w:val="Normal (Web)"/>
    <w:basedOn w:val="Normal"/>
    <w:uiPriority w:val="99"/>
    <w:rsid w:val="00DD089F"/>
    <w:pPr>
      <w:spacing w:before="100" w:beforeAutospacing="1" w:after="100" w:afterAutospacing="1"/>
    </w:pPr>
    <w:rPr>
      <w:rFonts w:ascii="Arial" w:hAnsi="Arial" w:cs="Arial"/>
    </w:rPr>
  </w:style>
  <w:style w:type="paragraph" w:customStyle="1" w:styleId="StyleHeading1TimesNewRoman12pt">
    <w:name w:val="Style Heading 1 + Times New Roman 12 pt"/>
    <w:basedOn w:val="Heading1"/>
    <w:rsid w:val="00DD089F"/>
    <w:pPr>
      <w:tabs>
        <w:tab w:val="num" w:pos="465"/>
      </w:tabs>
      <w:ind w:left="6120" w:hanging="465"/>
    </w:pPr>
    <w:rPr>
      <w:rFonts w:cs="Arial"/>
      <w:kern w:val="32"/>
      <w:szCs w:val="32"/>
    </w:rPr>
  </w:style>
  <w:style w:type="paragraph" w:customStyle="1" w:styleId="StyleStyleHeading2Kernat16ptCharCharCharAfter12pt">
    <w:name w:val="Style Style Heading 2 + Kern at 16 pt Char Char Char + After:  12 pt"/>
    <w:basedOn w:val="Normal"/>
    <w:rsid w:val="00DD089F"/>
    <w:pPr>
      <w:tabs>
        <w:tab w:val="left" w:pos="720"/>
      </w:tabs>
      <w:spacing w:before="240" w:after="240"/>
      <w:ind w:left="720" w:hanging="720"/>
      <w:outlineLvl w:val="1"/>
    </w:pPr>
    <w:rPr>
      <w:kern w:val="32"/>
      <w:szCs w:val="20"/>
    </w:rPr>
  </w:style>
  <w:style w:type="character" w:styleId="FollowedHyperlink">
    <w:name w:val="FollowedHyperlink"/>
    <w:basedOn w:val="DefaultParagraphFont"/>
    <w:uiPriority w:val="99"/>
    <w:rsid w:val="00DD089F"/>
    <w:rPr>
      <w:rFonts w:cs="Times New Roman"/>
      <w:color w:val="800080"/>
      <w:u w:val="single"/>
    </w:rPr>
  </w:style>
  <w:style w:type="paragraph" w:styleId="BodyTextIndent">
    <w:name w:val="Body Text Indent"/>
    <w:basedOn w:val="Normal"/>
    <w:link w:val="BodyTextIndentChar"/>
    <w:uiPriority w:val="99"/>
    <w:rsid w:val="00DD089F"/>
    <w:pPr>
      <w:ind w:left="1440"/>
    </w:pPr>
    <w:rPr>
      <w:rFonts w:ascii="Comic Sans MS" w:hAnsi="Comic Sans MS"/>
      <w:noProof/>
      <w:sz w:val="20"/>
    </w:rPr>
  </w:style>
  <w:style w:type="character" w:customStyle="1" w:styleId="BodyTextIndentChar">
    <w:name w:val="Body Text Indent Char"/>
    <w:basedOn w:val="DefaultParagraphFont"/>
    <w:link w:val="BodyTextIndent"/>
    <w:uiPriority w:val="99"/>
    <w:rsid w:val="00DD089F"/>
    <w:rPr>
      <w:rFonts w:ascii="Comic Sans MS" w:eastAsia="Times New Roman" w:hAnsi="Comic Sans MS" w:cs="Times New Roman"/>
      <w:noProof/>
      <w:sz w:val="20"/>
      <w:szCs w:val="24"/>
    </w:rPr>
  </w:style>
  <w:style w:type="paragraph" w:customStyle="1" w:styleId="StyleHeading2Kernat16pt">
    <w:name w:val="Style Heading 2 + Kern at 16 pt"/>
    <w:basedOn w:val="Heading2"/>
    <w:rsid w:val="00DD089F"/>
    <w:pPr>
      <w:keepNext w:val="0"/>
      <w:widowControl w:val="0"/>
      <w:tabs>
        <w:tab w:val="num" w:pos="720"/>
      </w:tabs>
      <w:spacing w:before="240" w:after="60"/>
    </w:pPr>
    <w:rPr>
      <w:rFonts w:cs="Arial"/>
      <w:b w:val="0"/>
      <w:iCs/>
      <w:kern w:val="32"/>
    </w:rPr>
  </w:style>
  <w:style w:type="character" w:customStyle="1" w:styleId="StyleHeading2Kernat16ptCharChar">
    <w:name w:val="Style Heading 2 + Kern at 16 pt Char Char"/>
    <w:basedOn w:val="DefaultParagraphFont"/>
    <w:rsid w:val="00DD089F"/>
    <w:rPr>
      <w:rFonts w:cs="Arial"/>
      <w:bCs/>
      <w:iCs/>
      <w:kern w:val="32"/>
      <w:sz w:val="24"/>
      <w:szCs w:val="24"/>
      <w:lang w:val="en-US" w:eastAsia="en-US" w:bidi="ar-SA"/>
    </w:rPr>
  </w:style>
  <w:style w:type="paragraph" w:styleId="ListParagraph">
    <w:name w:val="List Paragraph"/>
    <w:basedOn w:val="Normal"/>
    <w:link w:val="ListParagraphChar"/>
    <w:uiPriority w:val="34"/>
    <w:qFormat/>
    <w:rsid w:val="00DD089F"/>
    <w:pPr>
      <w:ind w:left="720"/>
    </w:pPr>
  </w:style>
  <w:style w:type="character" w:styleId="Strong">
    <w:name w:val="Strong"/>
    <w:basedOn w:val="DefaultParagraphFont"/>
    <w:uiPriority w:val="22"/>
    <w:qFormat/>
    <w:rsid w:val="00DD089F"/>
    <w:rPr>
      <w:rFonts w:cs="Times New Roman"/>
      <w:b/>
      <w:bCs/>
    </w:rPr>
  </w:style>
  <w:style w:type="paragraph" w:styleId="DocumentMap">
    <w:name w:val="Document Map"/>
    <w:basedOn w:val="Normal"/>
    <w:link w:val="DocumentMapChar"/>
    <w:uiPriority w:val="99"/>
    <w:rsid w:val="00DD089F"/>
    <w:rPr>
      <w:rFonts w:ascii="Tahoma" w:hAnsi="Tahoma" w:cs="Tahoma"/>
      <w:sz w:val="16"/>
      <w:szCs w:val="16"/>
    </w:rPr>
  </w:style>
  <w:style w:type="character" w:customStyle="1" w:styleId="DocumentMapChar">
    <w:name w:val="Document Map Char"/>
    <w:basedOn w:val="DefaultParagraphFont"/>
    <w:link w:val="DocumentMap"/>
    <w:uiPriority w:val="99"/>
    <w:rsid w:val="00DD089F"/>
    <w:rPr>
      <w:rFonts w:ascii="Tahoma" w:eastAsia="Times New Roman" w:hAnsi="Tahoma" w:cs="Tahoma"/>
      <w:sz w:val="16"/>
      <w:szCs w:val="16"/>
    </w:rPr>
  </w:style>
  <w:style w:type="paragraph" w:styleId="Title">
    <w:name w:val="Title"/>
    <w:basedOn w:val="Normal"/>
    <w:link w:val="TitleChar"/>
    <w:uiPriority w:val="10"/>
    <w:qFormat/>
    <w:rsid w:val="00DD089F"/>
    <w:pPr>
      <w:keepNext/>
      <w:spacing w:after="120"/>
      <w:jc w:val="center"/>
    </w:pPr>
    <w:rPr>
      <w:rFonts w:cs="TimesNewRomanPS-BoldMT"/>
      <w:b/>
      <w:bCs/>
    </w:rPr>
  </w:style>
  <w:style w:type="character" w:customStyle="1" w:styleId="TitleChar">
    <w:name w:val="Title Char"/>
    <w:basedOn w:val="DefaultParagraphFont"/>
    <w:link w:val="Title"/>
    <w:uiPriority w:val="10"/>
    <w:rsid w:val="00DD089F"/>
    <w:rPr>
      <w:rFonts w:ascii="Calibri" w:eastAsia="Times New Roman" w:hAnsi="Calibri" w:cs="TimesNewRomanPS-BoldMT"/>
      <w:b/>
      <w:bCs/>
      <w:szCs w:val="24"/>
    </w:rPr>
  </w:style>
  <w:style w:type="paragraph" w:styleId="NoSpacing">
    <w:name w:val="No Spacing"/>
    <w:uiPriority w:val="1"/>
    <w:qFormat/>
    <w:rsid w:val="00DD089F"/>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D089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089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DD089F"/>
    <w:rPr>
      <w:sz w:val="20"/>
      <w:szCs w:val="20"/>
    </w:rPr>
  </w:style>
  <w:style w:type="character" w:customStyle="1" w:styleId="FootnoteTextChar">
    <w:name w:val="Footnote Text Char"/>
    <w:basedOn w:val="DefaultParagraphFont"/>
    <w:link w:val="FootnoteText"/>
    <w:uiPriority w:val="99"/>
    <w:rsid w:val="00DD089F"/>
    <w:rPr>
      <w:rFonts w:ascii="Calibri" w:eastAsia="Times New Roman" w:hAnsi="Calibri" w:cs="Times New Roman"/>
      <w:sz w:val="20"/>
      <w:szCs w:val="20"/>
    </w:rPr>
  </w:style>
  <w:style w:type="character" w:styleId="FootnoteReference">
    <w:name w:val="footnote reference"/>
    <w:basedOn w:val="DefaultParagraphFont"/>
    <w:uiPriority w:val="99"/>
    <w:rsid w:val="00DD089F"/>
    <w:rPr>
      <w:rFonts w:cs="Times New Roman"/>
      <w:vertAlign w:val="superscript"/>
    </w:rPr>
  </w:style>
  <w:style w:type="character" w:styleId="PlaceholderText">
    <w:name w:val="Placeholder Text"/>
    <w:basedOn w:val="DefaultParagraphFont"/>
    <w:uiPriority w:val="99"/>
    <w:semiHidden/>
    <w:rsid w:val="00DD089F"/>
    <w:rPr>
      <w:rFonts w:cs="Times New Roman"/>
      <w:color w:val="808080"/>
    </w:rPr>
  </w:style>
  <w:style w:type="paragraph" w:customStyle="1" w:styleId="Tbl">
    <w:name w:val="Tbl"/>
    <w:basedOn w:val="Normal"/>
    <w:qFormat/>
    <w:rsid w:val="00DD089F"/>
    <w:pPr>
      <w:keepNext/>
      <w:spacing w:after="240"/>
    </w:pPr>
    <w:rPr>
      <w:b/>
      <w:szCs w:val="20"/>
    </w:rPr>
  </w:style>
  <w:style w:type="paragraph" w:styleId="TOC1">
    <w:name w:val="toc 1"/>
    <w:basedOn w:val="Normal"/>
    <w:next w:val="Normal"/>
    <w:autoRedefine/>
    <w:uiPriority w:val="39"/>
    <w:rsid w:val="00280524"/>
    <w:pPr>
      <w:tabs>
        <w:tab w:val="left" w:pos="1170"/>
        <w:tab w:val="right" w:leader="dot" w:pos="10080"/>
      </w:tabs>
      <w:spacing w:before="120" w:after="120"/>
      <w:ind w:left="1152" w:right="1440" w:hanging="1152"/>
    </w:pPr>
    <w:rPr>
      <w:b/>
    </w:rPr>
  </w:style>
  <w:style w:type="paragraph" w:customStyle="1" w:styleId="bt">
    <w:name w:val="bt"/>
    <w:basedOn w:val="Normal"/>
    <w:qFormat/>
    <w:rsid w:val="00DD089F"/>
    <w:pPr>
      <w:spacing w:after="120"/>
      <w:jc w:val="both"/>
    </w:pPr>
    <w:rPr>
      <w:rFonts w:cs="Tahoma"/>
      <w:szCs w:val="20"/>
    </w:rPr>
  </w:style>
  <w:style w:type="paragraph" w:customStyle="1" w:styleId="bullet">
    <w:name w:val="bullet"/>
    <w:basedOn w:val="Header"/>
    <w:qFormat/>
    <w:rsid w:val="00DD089F"/>
    <w:pPr>
      <w:numPr>
        <w:numId w:val="13"/>
      </w:numPr>
      <w:tabs>
        <w:tab w:val="clear" w:pos="4320"/>
        <w:tab w:val="clear" w:pos="8640"/>
      </w:tabs>
      <w:spacing w:after="240"/>
    </w:pPr>
    <w:rPr>
      <w:rFonts w:cs="Tahoma"/>
      <w:bCs/>
      <w:noProof/>
      <w:szCs w:val="20"/>
    </w:rPr>
  </w:style>
  <w:style w:type="paragraph" w:customStyle="1" w:styleId="bti">
    <w:name w:val="bti"/>
    <w:basedOn w:val="Normal"/>
    <w:qFormat/>
    <w:rsid w:val="00DD089F"/>
    <w:pPr>
      <w:spacing w:after="120"/>
      <w:ind w:left="720"/>
      <w:jc w:val="both"/>
    </w:pPr>
    <w:rPr>
      <w:szCs w:val="20"/>
    </w:rPr>
  </w:style>
  <w:style w:type="paragraph" w:customStyle="1" w:styleId="bullet2">
    <w:name w:val="bullet2"/>
    <w:basedOn w:val="Normal"/>
    <w:qFormat/>
    <w:rsid w:val="00DD089F"/>
    <w:pPr>
      <w:numPr>
        <w:numId w:val="11"/>
      </w:numPr>
      <w:spacing w:after="240"/>
      <w:ind w:left="1080"/>
    </w:pPr>
    <w:rPr>
      <w:rFonts w:cs="Tahoma"/>
      <w:szCs w:val="20"/>
    </w:rPr>
  </w:style>
  <w:style w:type="paragraph" w:customStyle="1" w:styleId="bti75">
    <w:name w:val="bti.75"/>
    <w:basedOn w:val="bti"/>
    <w:qFormat/>
    <w:rsid w:val="00DD089F"/>
    <w:pPr>
      <w:ind w:left="1080"/>
    </w:pPr>
  </w:style>
  <w:style w:type="paragraph" w:customStyle="1" w:styleId="bullet3">
    <w:name w:val="bullet3"/>
    <w:basedOn w:val="Normal"/>
    <w:qFormat/>
    <w:rsid w:val="00DD089F"/>
    <w:pPr>
      <w:numPr>
        <w:numId w:val="12"/>
      </w:numPr>
      <w:spacing w:after="120"/>
      <w:ind w:left="1440"/>
      <w:jc w:val="both"/>
    </w:pPr>
    <w:rPr>
      <w:rFonts w:cs="Tahoma"/>
      <w:szCs w:val="20"/>
    </w:rPr>
  </w:style>
  <w:style w:type="paragraph" w:customStyle="1" w:styleId="heading">
    <w:name w:val="heading"/>
    <w:basedOn w:val="Heading1"/>
    <w:qFormat/>
    <w:rsid w:val="00DD089F"/>
    <w:pPr>
      <w:numPr>
        <w:numId w:val="0"/>
      </w:numPr>
      <w:spacing w:before="120"/>
    </w:pPr>
  </w:style>
  <w:style w:type="paragraph" w:styleId="TOC2">
    <w:name w:val="toc 2"/>
    <w:basedOn w:val="Normal"/>
    <w:next w:val="Normal"/>
    <w:autoRedefine/>
    <w:uiPriority w:val="39"/>
    <w:rsid w:val="00DD089F"/>
    <w:pPr>
      <w:tabs>
        <w:tab w:val="left" w:pos="1152"/>
        <w:tab w:val="right" w:leader="dot" w:pos="10080"/>
      </w:tabs>
      <w:ind w:left="220"/>
    </w:pPr>
  </w:style>
  <w:style w:type="paragraph" w:customStyle="1" w:styleId="Schedule1">
    <w:name w:val="Schedule 1"/>
    <w:basedOn w:val="heading"/>
    <w:qFormat/>
    <w:rsid w:val="00DD089F"/>
    <w:pPr>
      <w:numPr>
        <w:numId w:val="15"/>
      </w:numPr>
      <w:spacing w:before="0"/>
    </w:pPr>
  </w:style>
  <w:style w:type="paragraph" w:customStyle="1" w:styleId="Schedule2">
    <w:name w:val="Schedule 2"/>
    <w:basedOn w:val="Normal"/>
    <w:rsid w:val="00DD089F"/>
    <w:pPr>
      <w:keepNext/>
      <w:numPr>
        <w:ilvl w:val="1"/>
        <w:numId w:val="15"/>
      </w:numPr>
      <w:spacing w:after="240"/>
    </w:pPr>
    <w:rPr>
      <w:b/>
    </w:rPr>
  </w:style>
  <w:style w:type="paragraph" w:styleId="BodyTextIndent2">
    <w:name w:val="Body Text Indent 2"/>
    <w:basedOn w:val="Normal"/>
    <w:link w:val="BodyTextIndent2Char"/>
    <w:uiPriority w:val="99"/>
    <w:rsid w:val="00DD089F"/>
    <w:pPr>
      <w:spacing w:after="120" w:line="480" w:lineRule="auto"/>
      <w:ind w:left="360"/>
    </w:pPr>
  </w:style>
  <w:style w:type="character" w:customStyle="1" w:styleId="BodyTextIndent2Char">
    <w:name w:val="Body Text Indent 2 Char"/>
    <w:basedOn w:val="DefaultParagraphFont"/>
    <w:link w:val="BodyTextIndent2"/>
    <w:uiPriority w:val="99"/>
    <w:rsid w:val="00DD089F"/>
    <w:rPr>
      <w:rFonts w:ascii="Calibri" w:eastAsia="Times New Roman" w:hAnsi="Calibri" w:cs="Times New Roman"/>
      <w:szCs w:val="24"/>
    </w:rPr>
  </w:style>
  <w:style w:type="paragraph" w:styleId="Subtitle">
    <w:name w:val="Subtitle"/>
    <w:basedOn w:val="Normal"/>
    <w:link w:val="SubtitleChar"/>
    <w:uiPriority w:val="11"/>
    <w:qFormat/>
    <w:rsid w:val="00DD089F"/>
    <w:pPr>
      <w:jc w:val="center"/>
    </w:pPr>
    <w:rPr>
      <w:rFonts w:ascii="TimesNewRomanPS-BoldMT" w:hAnsi="TimesNewRomanPS-BoldMT" w:cs="TimesNewRomanPS-BoldMT"/>
      <w:b/>
      <w:bCs/>
      <w:sz w:val="24"/>
      <w:u w:val="single"/>
    </w:rPr>
  </w:style>
  <w:style w:type="character" w:customStyle="1" w:styleId="SubtitleChar">
    <w:name w:val="Subtitle Char"/>
    <w:basedOn w:val="DefaultParagraphFont"/>
    <w:link w:val="Subtitle"/>
    <w:uiPriority w:val="11"/>
    <w:rsid w:val="00DD089F"/>
    <w:rPr>
      <w:rFonts w:ascii="TimesNewRomanPS-BoldMT" w:eastAsia="Times New Roman" w:hAnsi="TimesNewRomanPS-BoldMT" w:cs="TimesNewRomanPS-BoldMT"/>
      <w:b/>
      <w:bCs/>
      <w:sz w:val="24"/>
      <w:szCs w:val="24"/>
      <w:u w:val="single"/>
    </w:rPr>
  </w:style>
  <w:style w:type="paragraph" w:styleId="List">
    <w:name w:val="List"/>
    <w:basedOn w:val="Normal"/>
    <w:uiPriority w:val="99"/>
    <w:rsid w:val="00DD089F"/>
    <w:pPr>
      <w:ind w:left="360" w:hanging="360"/>
    </w:pPr>
    <w:rPr>
      <w:rFonts w:ascii="Times New Roman" w:hAnsi="Times New Roman"/>
      <w:sz w:val="20"/>
      <w:szCs w:val="20"/>
    </w:rPr>
  </w:style>
  <w:style w:type="paragraph" w:styleId="List2">
    <w:name w:val="List 2"/>
    <w:basedOn w:val="Normal"/>
    <w:uiPriority w:val="99"/>
    <w:rsid w:val="00DD089F"/>
    <w:pPr>
      <w:ind w:left="720" w:hanging="360"/>
    </w:pPr>
    <w:rPr>
      <w:rFonts w:ascii="Times New Roman" w:hAnsi="Times New Roman"/>
      <w:sz w:val="20"/>
      <w:szCs w:val="20"/>
    </w:rPr>
  </w:style>
  <w:style w:type="paragraph" w:styleId="List3">
    <w:name w:val="List 3"/>
    <w:basedOn w:val="Normal"/>
    <w:uiPriority w:val="99"/>
    <w:rsid w:val="00DD089F"/>
    <w:pPr>
      <w:ind w:left="1080" w:hanging="360"/>
    </w:pPr>
    <w:rPr>
      <w:rFonts w:ascii="Times New Roman" w:hAnsi="Times New Roman"/>
      <w:sz w:val="20"/>
      <w:szCs w:val="20"/>
    </w:rPr>
  </w:style>
  <w:style w:type="paragraph" w:styleId="ListBullet">
    <w:name w:val="List Bullet"/>
    <w:basedOn w:val="Normal"/>
    <w:autoRedefine/>
    <w:uiPriority w:val="99"/>
    <w:rsid w:val="00DD089F"/>
    <w:pPr>
      <w:numPr>
        <w:numId w:val="1"/>
      </w:numPr>
    </w:pPr>
    <w:rPr>
      <w:rFonts w:ascii="Times New Roman" w:hAnsi="Times New Roman"/>
      <w:sz w:val="20"/>
      <w:szCs w:val="20"/>
    </w:rPr>
  </w:style>
  <w:style w:type="paragraph" w:styleId="ListBullet2">
    <w:name w:val="List Bullet 2"/>
    <w:basedOn w:val="Normal"/>
    <w:autoRedefine/>
    <w:uiPriority w:val="99"/>
    <w:rsid w:val="00DD089F"/>
    <w:pPr>
      <w:numPr>
        <w:numId w:val="2"/>
      </w:numPr>
    </w:pPr>
    <w:rPr>
      <w:rFonts w:ascii="Times New Roman" w:hAnsi="Times New Roman"/>
      <w:sz w:val="20"/>
      <w:szCs w:val="20"/>
    </w:rPr>
  </w:style>
  <w:style w:type="paragraph" w:styleId="ListContinue">
    <w:name w:val="List Continue"/>
    <w:basedOn w:val="Normal"/>
    <w:uiPriority w:val="99"/>
    <w:rsid w:val="00DD089F"/>
    <w:pPr>
      <w:spacing w:after="120"/>
      <w:ind w:left="360"/>
    </w:pPr>
    <w:rPr>
      <w:rFonts w:ascii="Times New Roman" w:hAnsi="Times New Roman"/>
      <w:sz w:val="20"/>
      <w:szCs w:val="20"/>
    </w:rPr>
  </w:style>
  <w:style w:type="paragraph" w:styleId="BodyTextIndent3">
    <w:name w:val="Body Text Indent 3"/>
    <w:basedOn w:val="Normal"/>
    <w:link w:val="BodyTextIndent3Char"/>
    <w:uiPriority w:val="99"/>
    <w:rsid w:val="00DD089F"/>
    <w:pPr>
      <w:ind w:left="1440"/>
    </w:pPr>
    <w:rPr>
      <w:rFonts w:ascii="Times New Roman" w:hAnsi="Times New Roman"/>
      <w:sz w:val="24"/>
    </w:rPr>
  </w:style>
  <w:style w:type="character" w:customStyle="1" w:styleId="BodyTextIndent3Char">
    <w:name w:val="Body Text Indent 3 Char"/>
    <w:basedOn w:val="DefaultParagraphFont"/>
    <w:link w:val="BodyTextIndent3"/>
    <w:uiPriority w:val="99"/>
    <w:rsid w:val="00DD089F"/>
    <w:rPr>
      <w:rFonts w:ascii="Times New Roman" w:eastAsia="Times New Roman" w:hAnsi="Times New Roman" w:cs="Times New Roman"/>
      <w:sz w:val="24"/>
      <w:szCs w:val="24"/>
    </w:rPr>
  </w:style>
  <w:style w:type="paragraph" w:customStyle="1" w:styleId="head2">
    <w:name w:val="head2"/>
    <w:basedOn w:val="head3"/>
    <w:rsid w:val="00DD089F"/>
    <w:pPr>
      <w:spacing w:after="200"/>
    </w:pPr>
    <w:rPr>
      <w:i w:val="0"/>
      <w:iCs w:val="0"/>
      <w:sz w:val="36"/>
      <w:szCs w:val="36"/>
    </w:rPr>
  </w:style>
  <w:style w:type="paragraph" w:customStyle="1" w:styleId="head3">
    <w:name w:val="head3"/>
    <w:basedOn w:val="Normal"/>
    <w:rsid w:val="00DD089F"/>
    <w:pPr>
      <w:spacing w:before="360" w:after="360"/>
    </w:pPr>
    <w:rPr>
      <w:rFonts w:ascii="Arial" w:hAnsi="Arial" w:cs="Arial"/>
      <w:b/>
      <w:bCs/>
      <w:i/>
      <w:iCs/>
      <w:color w:val="0000FF"/>
      <w:sz w:val="28"/>
      <w:szCs w:val="28"/>
    </w:rPr>
  </w:style>
  <w:style w:type="paragraph" w:customStyle="1" w:styleId="head6">
    <w:name w:val="head6"/>
    <w:basedOn w:val="Normal"/>
    <w:rsid w:val="00DD089F"/>
    <w:rPr>
      <w:rFonts w:ascii="Times New Roman" w:hAnsi="Times New Roman"/>
      <w:b/>
      <w:bCs/>
      <w:color w:val="000080"/>
      <w:sz w:val="21"/>
      <w:szCs w:val="21"/>
    </w:rPr>
  </w:style>
  <w:style w:type="paragraph" w:styleId="Caption">
    <w:name w:val="caption"/>
    <w:basedOn w:val="Normal"/>
    <w:next w:val="Normal"/>
    <w:uiPriority w:val="35"/>
    <w:qFormat/>
    <w:rsid w:val="00DD089F"/>
    <w:pPr>
      <w:keepNext/>
      <w:keepLines/>
      <w:jc w:val="center"/>
    </w:pPr>
    <w:rPr>
      <w:rFonts w:ascii="Times New Roman" w:hAnsi="Times New Roman"/>
      <w:b/>
      <w:bCs/>
      <w:color w:val="000000"/>
      <w:sz w:val="24"/>
    </w:rPr>
  </w:style>
  <w:style w:type="paragraph" w:styleId="Index2">
    <w:name w:val="index 2"/>
    <w:basedOn w:val="Normal"/>
    <w:next w:val="Normal"/>
    <w:autoRedefine/>
    <w:uiPriority w:val="99"/>
    <w:rsid w:val="00DD089F"/>
    <w:pPr>
      <w:tabs>
        <w:tab w:val="right" w:leader="dot" w:pos="10080"/>
        <w:tab w:val="right" w:leader="dot" w:pos="10260"/>
      </w:tabs>
      <w:ind w:left="400" w:right="90" w:hanging="200"/>
    </w:pPr>
    <w:rPr>
      <w:rFonts w:ascii="Optima" w:hAnsi="Optima"/>
      <w:noProof/>
      <w:szCs w:val="22"/>
    </w:rPr>
  </w:style>
  <w:style w:type="paragraph" w:styleId="BlockText">
    <w:name w:val="Block Text"/>
    <w:basedOn w:val="Normal"/>
    <w:uiPriority w:val="99"/>
    <w:rsid w:val="00DD089F"/>
    <w:pPr>
      <w:ind w:left="-360" w:right="-720"/>
    </w:pPr>
    <w:rPr>
      <w:rFonts w:ascii="Times New Roman" w:hAnsi="Times New Roman"/>
      <w:sz w:val="24"/>
      <w:szCs w:val="20"/>
    </w:rPr>
  </w:style>
  <w:style w:type="paragraph" w:styleId="Index3">
    <w:name w:val="index 3"/>
    <w:basedOn w:val="Normal"/>
    <w:next w:val="Normal"/>
    <w:autoRedefine/>
    <w:uiPriority w:val="99"/>
    <w:rsid w:val="00DD089F"/>
    <w:pPr>
      <w:ind w:left="600" w:hanging="200"/>
    </w:pPr>
    <w:rPr>
      <w:rFonts w:ascii="Times New Roman" w:hAnsi="Times New Roman"/>
      <w:sz w:val="20"/>
      <w:szCs w:val="20"/>
    </w:rPr>
  </w:style>
  <w:style w:type="paragraph" w:styleId="Index4">
    <w:name w:val="index 4"/>
    <w:basedOn w:val="Normal"/>
    <w:next w:val="Normal"/>
    <w:autoRedefine/>
    <w:uiPriority w:val="99"/>
    <w:rsid w:val="00DD089F"/>
    <w:pPr>
      <w:ind w:left="800" w:hanging="200"/>
    </w:pPr>
    <w:rPr>
      <w:rFonts w:ascii="Times New Roman" w:hAnsi="Times New Roman"/>
      <w:sz w:val="20"/>
      <w:szCs w:val="20"/>
    </w:rPr>
  </w:style>
  <w:style w:type="paragraph" w:styleId="Index5">
    <w:name w:val="index 5"/>
    <w:basedOn w:val="Normal"/>
    <w:next w:val="Normal"/>
    <w:autoRedefine/>
    <w:uiPriority w:val="99"/>
    <w:rsid w:val="00DD089F"/>
    <w:pPr>
      <w:ind w:left="1000" w:hanging="200"/>
    </w:pPr>
    <w:rPr>
      <w:rFonts w:ascii="Times New Roman" w:hAnsi="Times New Roman"/>
      <w:sz w:val="20"/>
      <w:szCs w:val="20"/>
    </w:rPr>
  </w:style>
  <w:style w:type="paragraph" w:styleId="Index6">
    <w:name w:val="index 6"/>
    <w:basedOn w:val="Normal"/>
    <w:next w:val="Normal"/>
    <w:autoRedefine/>
    <w:uiPriority w:val="99"/>
    <w:rsid w:val="00DD089F"/>
    <w:pPr>
      <w:ind w:left="1200" w:hanging="200"/>
    </w:pPr>
    <w:rPr>
      <w:rFonts w:ascii="Times New Roman" w:hAnsi="Times New Roman"/>
      <w:sz w:val="20"/>
      <w:szCs w:val="20"/>
    </w:rPr>
  </w:style>
  <w:style w:type="paragraph" w:styleId="Index7">
    <w:name w:val="index 7"/>
    <w:basedOn w:val="Normal"/>
    <w:next w:val="Normal"/>
    <w:autoRedefine/>
    <w:uiPriority w:val="99"/>
    <w:rsid w:val="00DD089F"/>
    <w:pPr>
      <w:ind w:left="1400" w:hanging="200"/>
    </w:pPr>
    <w:rPr>
      <w:rFonts w:ascii="Times New Roman" w:hAnsi="Times New Roman"/>
      <w:sz w:val="20"/>
      <w:szCs w:val="20"/>
    </w:rPr>
  </w:style>
  <w:style w:type="paragraph" w:styleId="Index8">
    <w:name w:val="index 8"/>
    <w:basedOn w:val="Normal"/>
    <w:next w:val="Normal"/>
    <w:autoRedefine/>
    <w:uiPriority w:val="99"/>
    <w:rsid w:val="00DD089F"/>
    <w:pPr>
      <w:ind w:left="1600" w:hanging="200"/>
    </w:pPr>
    <w:rPr>
      <w:rFonts w:ascii="Times New Roman" w:hAnsi="Times New Roman"/>
      <w:sz w:val="20"/>
      <w:szCs w:val="20"/>
    </w:rPr>
  </w:style>
  <w:style w:type="paragraph" w:styleId="Index9">
    <w:name w:val="index 9"/>
    <w:basedOn w:val="Normal"/>
    <w:next w:val="Normal"/>
    <w:autoRedefine/>
    <w:uiPriority w:val="99"/>
    <w:rsid w:val="00DD089F"/>
    <w:pPr>
      <w:ind w:left="1800" w:hanging="200"/>
    </w:pPr>
    <w:rPr>
      <w:rFonts w:ascii="Times New Roman" w:hAnsi="Times New Roman"/>
      <w:sz w:val="20"/>
      <w:szCs w:val="20"/>
    </w:rPr>
  </w:style>
  <w:style w:type="paragraph" w:customStyle="1" w:styleId="BodyText3withletter">
    <w:name w:val="Body Text 3 with letter"/>
    <w:basedOn w:val="BodyText3"/>
    <w:rsid w:val="00DD089F"/>
    <w:pPr>
      <w:keepNext/>
      <w:pBdr>
        <w:bottom w:val="none" w:sz="0" w:space="0" w:color="410000"/>
      </w:pBdr>
      <w:spacing w:after="240"/>
    </w:pPr>
    <w:rPr>
      <w:rFonts w:ascii="Times New Roman" w:hAnsi="Times New Roman"/>
      <w:sz w:val="24"/>
      <w:szCs w:val="20"/>
    </w:rPr>
  </w:style>
  <w:style w:type="paragraph" w:customStyle="1" w:styleId="BodyText3num1undera">
    <w:name w:val="Body Text 3 num (1) under (a)"/>
    <w:basedOn w:val="Normal"/>
    <w:rsid w:val="00DD089F"/>
    <w:pPr>
      <w:numPr>
        <w:ilvl w:val="3"/>
        <w:numId w:val="16"/>
      </w:numPr>
    </w:pPr>
    <w:rPr>
      <w:rFonts w:ascii="Times New Roman" w:hAnsi="Times New Roman"/>
      <w:sz w:val="20"/>
      <w:szCs w:val="20"/>
    </w:rPr>
  </w:style>
  <w:style w:type="paragraph" w:customStyle="1" w:styleId="Article">
    <w:name w:val="Article"/>
    <w:basedOn w:val="Normal"/>
    <w:next w:val="Normal"/>
    <w:rsid w:val="00DD089F"/>
    <w:pPr>
      <w:tabs>
        <w:tab w:val="center" w:pos="4680"/>
      </w:tabs>
      <w:jc w:val="center"/>
      <w:outlineLvl w:val="0"/>
    </w:pPr>
    <w:rPr>
      <w:rFonts w:ascii="Oklahoma" w:hAnsi="Oklahoma"/>
      <w:b/>
      <w:smallCaps/>
      <w:szCs w:val="35"/>
    </w:rPr>
  </w:style>
  <w:style w:type="paragraph" w:customStyle="1" w:styleId="SectionTitle">
    <w:name w:val="Section Title"/>
    <w:basedOn w:val="Normal"/>
    <w:next w:val="Normal"/>
    <w:rsid w:val="00DD089F"/>
    <w:pPr>
      <w:jc w:val="center"/>
      <w:outlineLvl w:val="1"/>
    </w:pPr>
    <w:rPr>
      <w:rFonts w:ascii="Oklahoma" w:hAnsi="Oklahoma"/>
      <w:b/>
      <w:smallCaps/>
      <w:szCs w:val="20"/>
    </w:rPr>
  </w:style>
  <w:style w:type="paragraph" w:customStyle="1" w:styleId="SubSection">
    <w:name w:val="SubSection"/>
    <w:basedOn w:val="Normal"/>
    <w:next w:val="Normal"/>
    <w:rsid w:val="00DD089F"/>
    <w:pPr>
      <w:outlineLvl w:val="2"/>
    </w:pPr>
    <w:rPr>
      <w:rFonts w:ascii="Oklahoma" w:hAnsi="Oklahoma"/>
      <w:b/>
      <w:smallCaps/>
      <w:szCs w:val="20"/>
    </w:rPr>
  </w:style>
  <w:style w:type="paragraph" w:styleId="BodyTextFirstIndent">
    <w:name w:val="Body Text First Indent"/>
    <w:basedOn w:val="BodyText"/>
    <w:link w:val="BodyTextFirstIndentChar"/>
    <w:uiPriority w:val="99"/>
    <w:rsid w:val="00DD089F"/>
    <w:pPr>
      <w:spacing w:after="120" w:line="240" w:lineRule="auto"/>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DD089F"/>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rsid w:val="00DD089F"/>
    <w:pPr>
      <w:spacing w:after="120"/>
      <w:ind w:left="360" w:firstLine="210"/>
    </w:pPr>
    <w:rPr>
      <w:rFonts w:ascii="Times New Roman" w:hAnsi="Times New Roman"/>
      <w:noProof w:val="0"/>
      <w:szCs w:val="20"/>
    </w:rPr>
  </w:style>
  <w:style w:type="character" w:customStyle="1" w:styleId="BodyTextFirstIndent2Char">
    <w:name w:val="Body Text First Indent 2 Char"/>
    <w:basedOn w:val="BodyTextIndentChar"/>
    <w:link w:val="BodyTextFirstIndent2"/>
    <w:uiPriority w:val="99"/>
    <w:rsid w:val="00DD089F"/>
    <w:rPr>
      <w:rFonts w:ascii="Times New Roman" w:eastAsia="Times New Roman" w:hAnsi="Times New Roman" w:cs="Times New Roman"/>
      <w:noProof/>
      <w:sz w:val="20"/>
      <w:szCs w:val="20"/>
    </w:rPr>
  </w:style>
  <w:style w:type="paragraph" w:styleId="E-mailSignature">
    <w:name w:val="E-mail Signature"/>
    <w:basedOn w:val="Normal"/>
    <w:link w:val="E-mailSignatureChar"/>
    <w:uiPriority w:val="99"/>
    <w:rsid w:val="00DD089F"/>
    <w:rPr>
      <w:rFonts w:ascii="Times New Roman" w:hAnsi="Times New Roman"/>
      <w:sz w:val="20"/>
      <w:szCs w:val="20"/>
    </w:rPr>
  </w:style>
  <w:style w:type="character" w:customStyle="1" w:styleId="E-mailSignatureChar">
    <w:name w:val="E-mail Signature Char"/>
    <w:basedOn w:val="DefaultParagraphFont"/>
    <w:link w:val="E-mailSignature"/>
    <w:uiPriority w:val="99"/>
    <w:rsid w:val="00DD089F"/>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DD089F"/>
    <w:rPr>
      <w:rFonts w:ascii="Times New Roman" w:hAnsi="Times New Roman"/>
      <w:sz w:val="20"/>
      <w:szCs w:val="20"/>
    </w:rPr>
  </w:style>
  <w:style w:type="character" w:customStyle="1" w:styleId="EndnoteTextChar">
    <w:name w:val="Endnote Text Char"/>
    <w:basedOn w:val="DefaultParagraphFont"/>
    <w:link w:val="EndnoteText"/>
    <w:uiPriority w:val="99"/>
    <w:rsid w:val="00DD089F"/>
    <w:rPr>
      <w:rFonts w:ascii="Times New Roman" w:eastAsia="Times New Roman" w:hAnsi="Times New Roman" w:cs="Times New Roman"/>
      <w:sz w:val="20"/>
      <w:szCs w:val="20"/>
    </w:rPr>
  </w:style>
  <w:style w:type="paragraph" w:styleId="HTMLAddress">
    <w:name w:val="HTML Address"/>
    <w:basedOn w:val="Normal"/>
    <w:link w:val="HTMLAddressChar"/>
    <w:uiPriority w:val="99"/>
    <w:rsid w:val="00DD089F"/>
    <w:rPr>
      <w:rFonts w:ascii="Times New Roman" w:hAnsi="Times New Roman"/>
      <w:i/>
      <w:iCs/>
      <w:sz w:val="20"/>
      <w:szCs w:val="20"/>
    </w:rPr>
  </w:style>
  <w:style w:type="character" w:customStyle="1" w:styleId="HTMLAddressChar">
    <w:name w:val="HTML Address Char"/>
    <w:basedOn w:val="DefaultParagraphFont"/>
    <w:link w:val="HTMLAddress"/>
    <w:uiPriority w:val="99"/>
    <w:rsid w:val="00DD089F"/>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rsid w:val="00DD089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089F"/>
    <w:rPr>
      <w:rFonts w:ascii="Courier New" w:eastAsia="Times New Roman" w:hAnsi="Courier New" w:cs="Courier New"/>
      <w:sz w:val="20"/>
      <w:szCs w:val="20"/>
    </w:rPr>
  </w:style>
  <w:style w:type="paragraph" w:styleId="List4">
    <w:name w:val="List 4"/>
    <w:basedOn w:val="Normal"/>
    <w:uiPriority w:val="99"/>
    <w:rsid w:val="00DD089F"/>
    <w:pPr>
      <w:ind w:left="1440" w:hanging="360"/>
    </w:pPr>
    <w:rPr>
      <w:rFonts w:ascii="Times New Roman" w:hAnsi="Times New Roman"/>
      <w:sz w:val="20"/>
      <w:szCs w:val="20"/>
    </w:rPr>
  </w:style>
  <w:style w:type="paragraph" w:styleId="List5">
    <w:name w:val="List 5"/>
    <w:basedOn w:val="Normal"/>
    <w:uiPriority w:val="99"/>
    <w:rsid w:val="00DD089F"/>
    <w:pPr>
      <w:ind w:left="1800" w:hanging="360"/>
    </w:pPr>
    <w:rPr>
      <w:rFonts w:ascii="Times New Roman" w:hAnsi="Times New Roman"/>
      <w:sz w:val="20"/>
      <w:szCs w:val="20"/>
    </w:rPr>
  </w:style>
  <w:style w:type="paragraph" w:styleId="ListBullet3">
    <w:name w:val="List Bullet 3"/>
    <w:basedOn w:val="Normal"/>
    <w:autoRedefine/>
    <w:uiPriority w:val="99"/>
    <w:rsid w:val="00DD089F"/>
    <w:pPr>
      <w:numPr>
        <w:numId w:val="3"/>
      </w:numPr>
    </w:pPr>
    <w:rPr>
      <w:rFonts w:ascii="Times New Roman" w:hAnsi="Times New Roman"/>
      <w:sz w:val="20"/>
      <w:szCs w:val="20"/>
    </w:rPr>
  </w:style>
  <w:style w:type="paragraph" w:styleId="ListBullet4">
    <w:name w:val="List Bullet 4"/>
    <w:basedOn w:val="Normal"/>
    <w:autoRedefine/>
    <w:uiPriority w:val="99"/>
    <w:rsid w:val="00DD089F"/>
    <w:pPr>
      <w:numPr>
        <w:numId w:val="4"/>
      </w:numPr>
    </w:pPr>
    <w:rPr>
      <w:rFonts w:ascii="Times New Roman" w:hAnsi="Times New Roman"/>
      <w:sz w:val="20"/>
      <w:szCs w:val="20"/>
    </w:rPr>
  </w:style>
  <w:style w:type="paragraph" w:styleId="ListBullet5">
    <w:name w:val="List Bullet 5"/>
    <w:basedOn w:val="Normal"/>
    <w:autoRedefine/>
    <w:uiPriority w:val="99"/>
    <w:rsid w:val="00DD089F"/>
    <w:pPr>
      <w:numPr>
        <w:numId w:val="5"/>
      </w:numPr>
    </w:pPr>
    <w:rPr>
      <w:rFonts w:ascii="Times New Roman" w:hAnsi="Times New Roman"/>
      <w:sz w:val="20"/>
      <w:szCs w:val="20"/>
    </w:rPr>
  </w:style>
  <w:style w:type="paragraph" w:styleId="ListContinue2">
    <w:name w:val="List Continue 2"/>
    <w:basedOn w:val="Normal"/>
    <w:uiPriority w:val="99"/>
    <w:rsid w:val="00DD089F"/>
    <w:pPr>
      <w:spacing w:after="120"/>
      <w:ind w:left="720"/>
    </w:pPr>
    <w:rPr>
      <w:rFonts w:ascii="Times New Roman" w:hAnsi="Times New Roman"/>
      <w:sz w:val="20"/>
      <w:szCs w:val="20"/>
    </w:rPr>
  </w:style>
  <w:style w:type="paragraph" w:styleId="ListContinue3">
    <w:name w:val="List Continue 3"/>
    <w:basedOn w:val="Normal"/>
    <w:uiPriority w:val="99"/>
    <w:rsid w:val="00DD089F"/>
    <w:pPr>
      <w:spacing w:after="120"/>
      <w:ind w:left="1080"/>
    </w:pPr>
    <w:rPr>
      <w:rFonts w:ascii="Times New Roman" w:hAnsi="Times New Roman"/>
      <w:sz w:val="20"/>
      <w:szCs w:val="20"/>
    </w:rPr>
  </w:style>
  <w:style w:type="paragraph" w:styleId="ListContinue4">
    <w:name w:val="List Continue 4"/>
    <w:basedOn w:val="Normal"/>
    <w:uiPriority w:val="99"/>
    <w:rsid w:val="00DD089F"/>
    <w:pPr>
      <w:spacing w:after="120"/>
      <w:ind w:left="1440"/>
    </w:pPr>
    <w:rPr>
      <w:rFonts w:ascii="Times New Roman" w:hAnsi="Times New Roman"/>
      <w:sz w:val="20"/>
      <w:szCs w:val="20"/>
    </w:rPr>
  </w:style>
  <w:style w:type="paragraph" w:styleId="ListContinue5">
    <w:name w:val="List Continue 5"/>
    <w:basedOn w:val="Normal"/>
    <w:uiPriority w:val="99"/>
    <w:rsid w:val="00DD089F"/>
    <w:pPr>
      <w:spacing w:after="120"/>
      <w:ind w:left="1800"/>
    </w:pPr>
    <w:rPr>
      <w:rFonts w:ascii="Times New Roman" w:hAnsi="Times New Roman"/>
      <w:sz w:val="20"/>
      <w:szCs w:val="20"/>
    </w:rPr>
  </w:style>
  <w:style w:type="paragraph" w:styleId="ListNumber">
    <w:name w:val="List Number"/>
    <w:basedOn w:val="Normal"/>
    <w:uiPriority w:val="99"/>
    <w:rsid w:val="00DD089F"/>
    <w:pPr>
      <w:numPr>
        <w:numId w:val="6"/>
      </w:numPr>
    </w:pPr>
    <w:rPr>
      <w:rFonts w:ascii="Times New Roman" w:hAnsi="Times New Roman"/>
      <w:sz w:val="20"/>
      <w:szCs w:val="20"/>
    </w:rPr>
  </w:style>
  <w:style w:type="paragraph" w:styleId="ListNumber2">
    <w:name w:val="List Number 2"/>
    <w:basedOn w:val="Normal"/>
    <w:rsid w:val="00DD089F"/>
    <w:pPr>
      <w:numPr>
        <w:numId w:val="7"/>
      </w:numPr>
    </w:pPr>
    <w:rPr>
      <w:rFonts w:ascii="Times New Roman" w:hAnsi="Times New Roman"/>
      <w:sz w:val="20"/>
      <w:szCs w:val="20"/>
    </w:rPr>
  </w:style>
  <w:style w:type="paragraph" w:styleId="ListNumber3">
    <w:name w:val="List Number 3"/>
    <w:basedOn w:val="Normal"/>
    <w:uiPriority w:val="99"/>
    <w:rsid w:val="00DD089F"/>
    <w:pPr>
      <w:numPr>
        <w:numId w:val="8"/>
      </w:numPr>
    </w:pPr>
    <w:rPr>
      <w:rFonts w:ascii="Times New Roman" w:hAnsi="Times New Roman"/>
      <w:sz w:val="20"/>
      <w:szCs w:val="20"/>
    </w:rPr>
  </w:style>
  <w:style w:type="paragraph" w:styleId="ListNumber4">
    <w:name w:val="List Number 4"/>
    <w:basedOn w:val="Normal"/>
    <w:uiPriority w:val="99"/>
    <w:rsid w:val="00DD089F"/>
    <w:pPr>
      <w:numPr>
        <w:numId w:val="9"/>
      </w:numPr>
    </w:pPr>
    <w:rPr>
      <w:rFonts w:ascii="Times New Roman" w:hAnsi="Times New Roman"/>
      <w:sz w:val="20"/>
      <w:szCs w:val="20"/>
    </w:rPr>
  </w:style>
  <w:style w:type="paragraph" w:styleId="ListNumber5">
    <w:name w:val="List Number 5"/>
    <w:basedOn w:val="Normal"/>
    <w:uiPriority w:val="99"/>
    <w:rsid w:val="00DD089F"/>
    <w:pPr>
      <w:numPr>
        <w:numId w:val="10"/>
      </w:numPr>
    </w:pPr>
    <w:rPr>
      <w:rFonts w:ascii="Times New Roman" w:hAnsi="Times New Roman"/>
      <w:sz w:val="20"/>
      <w:szCs w:val="20"/>
    </w:rPr>
  </w:style>
  <w:style w:type="paragraph" w:styleId="MacroText">
    <w:name w:val="macro"/>
    <w:link w:val="MacroTextChar"/>
    <w:uiPriority w:val="99"/>
    <w:rsid w:val="00DD08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D089F"/>
    <w:rPr>
      <w:rFonts w:ascii="Courier New" w:eastAsia="Times New Roman" w:hAnsi="Courier New" w:cs="Courier New"/>
      <w:sz w:val="20"/>
      <w:szCs w:val="20"/>
    </w:rPr>
  </w:style>
  <w:style w:type="paragraph" w:styleId="MessageHeader">
    <w:name w:val="Message Header"/>
    <w:basedOn w:val="Normal"/>
    <w:link w:val="MessageHeaderChar"/>
    <w:uiPriority w:val="99"/>
    <w:rsid w:val="00DD08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rsid w:val="00DD089F"/>
    <w:rPr>
      <w:rFonts w:ascii="Arial" w:eastAsia="Times New Roman" w:hAnsi="Arial" w:cs="Arial"/>
      <w:sz w:val="24"/>
      <w:szCs w:val="24"/>
      <w:shd w:val="pct20" w:color="auto" w:fill="auto"/>
    </w:rPr>
  </w:style>
  <w:style w:type="paragraph" w:styleId="NormalIndent">
    <w:name w:val="Normal Indent"/>
    <w:basedOn w:val="Normal"/>
    <w:uiPriority w:val="99"/>
    <w:rsid w:val="00DD089F"/>
    <w:pPr>
      <w:ind w:left="720"/>
    </w:pPr>
    <w:rPr>
      <w:rFonts w:ascii="Times New Roman" w:hAnsi="Times New Roman"/>
      <w:sz w:val="20"/>
      <w:szCs w:val="20"/>
    </w:rPr>
  </w:style>
  <w:style w:type="paragraph" w:styleId="NoteHeading">
    <w:name w:val="Note Heading"/>
    <w:basedOn w:val="Normal"/>
    <w:next w:val="Normal"/>
    <w:link w:val="NoteHeadingChar"/>
    <w:uiPriority w:val="99"/>
    <w:rsid w:val="00DD089F"/>
    <w:rPr>
      <w:rFonts w:ascii="Times New Roman" w:hAnsi="Times New Roman"/>
      <w:sz w:val="20"/>
      <w:szCs w:val="20"/>
    </w:rPr>
  </w:style>
  <w:style w:type="character" w:customStyle="1" w:styleId="NoteHeadingChar">
    <w:name w:val="Note Heading Char"/>
    <w:basedOn w:val="DefaultParagraphFont"/>
    <w:link w:val="NoteHeading"/>
    <w:uiPriority w:val="99"/>
    <w:rsid w:val="00DD089F"/>
    <w:rPr>
      <w:rFonts w:ascii="Times New Roman" w:eastAsia="Times New Roman" w:hAnsi="Times New Roman" w:cs="Times New Roman"/>
      <w:sz w:val="20"/>
      <w:szCs w:val="20"/>
    </w:rPr>
  </w:style>
  <w:style w:type="paragraph" w:styleId="PlainText">
    <w:name w:val="Plain Text"/>
    <w:basedOn w:val="Normal"/>
    <w:link w:val="PlainTextChar"/>
    <w:uiPriority w:val="99"/>
    <w:rsid w:val="00DD089F"/>
    <w:rPr>
      <w:rFonts w:ascii="Courier New" w:hAnsi="Courier New" w:cs="Courier New"/>
      <w:sz w:val="20"/>
      <w:szCs w:val="20"/>
    </w:rPr>
  </w:style>
  <w:style w:type="character" w:customStyle="1" w:styleId="PlainTextChar">
    <w:name w:val="Plain Text Char"/>
    <w:basedOn w:val="DefaultParagraphFont"/>
    <w:link w:val="PlainText"/>
    <w:uiPriority w:val="99"/>
    <w:rsid w:val="00DD089F"/>
    <w:rPr>
      <w:rFonts w:ascii="Courier New" w:eastAsia="Times New Roman" w:hAnsi="Courier New" w:cs="Courier New"/>
      <w:sz w:val="20"/>
      <w:szCs w:val="20"/>
    </w:rPr>
  </w:style>
  <w:style w:type="paragraph" w:styleId="TableofAuthorities">
    <w:name w:val="table of authorities"/>
    <w:basedOn w:val="Normal"/>
    <w:next w:val="Normal"/>
    <w:uiPriority w:val="99"/>
    <w:rsid w:val="00DD089F"/>
    <w:pPr>
      <w:ind w:left="200" w:hanging="200"/>
    </w:pPr>
    <w:rPr>
      <w:rFonts w:ascii="Times New Roman" w:hAnsi="Times New Roman"/>
      <w:sz w:val="20"/>
      <w:szCs w:val="20"/>
    </w:rPr>
  </w:style>
  <w:style w:type="paragraph" w:styleId="TableofFigures">
    <w:name w:val="table of figures"/>
    <w:basedOn w:val="Normal"/>
    <w:next w:val="Normal"/>
    <w:uiPriority w:val="99"/>
    <w:rsid w:val="00DD089F"/>
    <w:pPr>
      <w:ind w:left="400" w:hanging="400"/>
    </w:pPr>
    <w:rPr>
      <w:rFonts w:ascii="Times New Roman" w:hAnsi="Times New Roman"/>
      <w:sz w:val="20"/>
      <w:szCs w:val="20"/>
    </w:rPr>
  </w:style>
  <w:style w:type="paragraph" w:styleId="TOAHeading">
    <w:name w:val="toa heading"/>
    <w:basedOn w:val="Normal"/>
    <w:next w:val="Normal"/>
    <w:uiPriority w:val="99"/>
    <w:rsid w:val="00DD089F"/>
    <w:pPr>
      <w:spacing w:before="120"/>
    </w:pPr>
    <w:rPr>
      <w:rFonts w:ascii="Arial" w:hAnsi="Arial" w:cs="Arial"/>
      <w:b/>
      <w:bCs/>
      <w:sz w:val="24"/>
    </w:rPr>
  </w:style>
  <w:style w:type="paragraph" w:styleId="TOC3">
    <w:name w:val="toc 3"/>
    <w:basedOn w:val="Normal"/>
    <w:next w:val="Normal"/>
    <w:autoRedefine/>
    <w:uiPriority w:val="39"/>
    <w:rsid w:val="00DD089F"/>
    <w:pPr>
      <w:ind w:left="400"/>
    </w:pPr>
    <w:rPr>
      <w:rFonts w:ascii="Times New Roman" w:hAnsi="Times New Roman"/>
      <w:sz w:val="20"/>
      <w:szCs w:val="20"/>
    </w:rPr>
  </w:style>
  <w:style w:type="paragraph" w:styleId="TOC4">
    <w:name w:val="toc 4"/>
    <w:basedOn w:val="Normal"/>
    <w:next w:val="Normal"/>
    <w:autoRedefine/>
    <w:uiPriority w:val="39"/>
    <w:rsid w:val="00DD089F"/>
    <w:pPr>
      <w:ind w:left="600"/>
    </w:pPr>
    <w:rPr>
      <w:rFonts w:ascii="Times New Roman" w:hAnsi="Times New Roman"/>
      <w:sz w:val="20"/>
      <w:szCs w:val="20"/>
    </w:rPr>
  </w:style>
  <w:style w:type="paragraph" w:styleId="TOC5">
    <w:name w:val="toc 5"/>
    <w:basedOn w:val="Normal"/>
    <w:next w:val="Normal"/>
    <w:autoRedefine/>
    <w:uiPriority w:val="39"/>
    <w:rsid w:val="00DD089F"/>
    <w:pPr>
      <w:ind w:left="800"/>
    </w:pPr>
    <w:rPr>
      <w:rFonts w:ascii="Times New Roman" w:hAnsi="Times New Roman"/>
      <w:sz w:val="20"/>
      <w:szCs w:val="20"/>
    </w:rPr>
  </w:style>
  <w:style w:type="paragraph" w:styleId="TOC6">
    <w:name w:val="toc 6"/>
    <w:basedOn w:val="Normal"/>
    <w:next w:val="Normal"/>
    <w:autoRedefine/>
    <w:uiPriority w:val="39"/>
    <w:rsid w:val="00DD089F"/>
    <w:pPr>
      <w:ind w:left="1000"/>
    </w:pPr>
    <w:rPr>
      <w:rFonts w:ascii="Times New Roman" w:hAnsi="Times New Roman"/>
      <w:sz w:val="20"/>
      <w:szCs w:val="20"/>
    </w:rPr>
  </w:style>
  <w:style w:type="paragraph" w:styleId="TOC7">
    <w:name w:val="toc 7"/>
    <w:basedOn w:val="Normal"/>
    <w:next w:val="Normal"/>
    <w:autoRedefine/>
    <w:uiPriority w:val="39"/>
    <w:rsid w:val="00DD089F"/>
    <w:pPr>
      <w:ind w:left="1200"/>
    </w:pPr>
    <w:rPr>
      <w:rFonts w:ascii="Times New Roman" w:hAnsi="Times New Roman"/>
      <w:sz w:val="20"/>
      <w:szCs w:val="20"/>
    </w:rPr>
  </w:style>
  <w:style w:type="paragraph" w:styleId="TOC8">
    <w:name w:val="toc 8"/>
    <w:basedOn w:val="Normal"/>
    <w:next w:val="Normal"/>
    <w:autoRedefine/>
    <w:uiPriority w:val="39"/>
    <w:rsid w:val="00DD089F"/>
    <w:pPr>
      <w:ind w:left="1400"/>
    </w:pPr>
    <w:rPr>
      <w:rFonts w:ascii="Times New Roman" w:hAnsi="Times New Roman"/>
      <w:sz w:val="20"/>
      <w:szCs w:val="20"/>
    </w:rPr>
  </w:style>
  <w:style w:type="paragraph" w:styleId="TOC9">
    <w:name w:val="toc 9"/>
    <w:basedOn w:val="Normal"/>
    <w:next w:val="Normal"/>
    <w:autoRedefine/>
    <w:uiPriority w:val="39"/>
    <w:rsid w:val="00DD089F"/>
    <w:pPr>
      <w:ind w:left="1600"/>
    </w:pPr>
    <w:rPr>
      <w:rFonts w:ascii="Times New Roman" w:hAnsi="Times New Roman"/>
      <w:sz w:val="20"/>
      <w:szCs w:val="20"/>
    </w:rPr>
  </w:style>
  <w:style w:type="paragraph" w:styleId="EnvelopeReturn">
    <w:name w:val="envelope return"/>
    <w:basedOn w:val="Normal"/>
    <w:uiPriority w:val="99"/>
    <w:rsid w:val="00DD089F"/>
    <w:rPr>
      <w:rFonts w:ascii="Arial" w:hAnsi="Arial" w:cs="Arial"/>
      <w:sz w:val="20"/>
      <w:szCs w:val="20"/>
    </w:rPr>
  </w:style>
  <w:style w:type="paragraph" w:customStyle="1" w:styleId="subsection0">
    <w:name w:val="subsection"/>
    <w:basedOn w:val="Normal"/>
    <w:rsid w:val="00DD089F"/>
    <w:pPr>
      <w:outlineLvl w:val="2"/>
    </w:pPr>
    <w:rPr>
      <w:rFonts w:ascii="Oklahoma" w:hAnsi="Oklahoma"/>
      <w:b/>
      <w:smallCaps/>
      <w:szCs w:val="20"/>
    </w:rPr>
  </w:style>
  <w:style w:type="paragraph" w:customStyle="1" w:styleId="NormalType">
    <w:name w:val="Normal Type"/>
    <w:basedOn w:val="Normal"/>
    <w:rsid w:val="00DD089F"/>
    <w:rPr>
      <w:rFonts w:ascii="Oklahoma" w:hAnsi="Oklahoma"/>
      <w:szCs w:val="20"/>
    </w:rPr>
  </w:style>
  <w:style w:type="paragraph" w:customStyle="1" w:styleId="bti1">
    <w:name w:val="bti1"/>
    <w:basedOn w:val="Normal"/>
    <w:qFormat/>
    <w:rsid w:val="00DD089F"/>
    <w:pPr>
      <w:spacing w:after="120"/>
      <w:ind w:left="1440"/>
    </w:pPr>
    <w:rPr>
      <w:color w:val="000000"/>
      <w:szCs w:val="22"/>
    </w:rPr>
  </w:style>
  <w:style w:type="paragraph" w:customStyle="1" w:styleId="bt1">
    <w:name w:val="bt1"/>
    <w:basedOn w:val="bt"/>
    <w:qFormat/>
    <w:rsid w:val="00DD089F"/>
  </w:style>
  <w:style w:type="paragraph" w:customStyle="1" w:styleId="b">
    <w:name w:val="b"/>
    <w:basedOn w:val="Normal"/>
    <w:qFormat/>
    <w:rsid w:val="00DD089F"/>
    <w:pPr>
      <w:autoSpaceDE w:val="0"/>
      <w:autoSpaceDN w:val="0"/>
      <w:adjustRightInd w:val="0"/>
    </w:pPr>
    <w:rPr>
      <w:rFonts w:cs="Oklahoma"/>
      <w:szCs w:val="22"/>
    </w:rPr>
  </w:style>
  <w:style w:type="paragraph" w:customStyle="1" w:styleId="bullet4">
    <w:name w:val="bullet4"/>
    <w:basedOn w:val="ListParagraph"/>
    <w:qFormat/>
    <w:rsid w:val="00DD089F"/>
    <w:pPr>
      <w:numPr>
        <w:numId w:val="26"/>
      </w:numPr>
      <w:tabs>
        <w:tab w:val="num" w:pos="360"/>
      </w:tabs>
      <w:spacing w:after="120"/>
      <w:ind w:left="1800" w:firstLine="0"/>
      <w:jc w:val="both"/>
    </w:pPr>
    <w:rPr>
      <w:rFonts w:cs="Arial"/>
      <w:szCs w:val="22"/>
    </w:rPr>
  </w:style>
  <w:style w:type="paragraph" w:customStyle="1" w:styleId="btl">
    <w:name w:val="btl"/>
    <w:basedOn w:val="Normal"/>
    <w:qFormat/>
    <w:rsid w:val="00DD089F"/>
    <w:pPr>
      <w:keepNext/>
      <w:spacing w:after="240"/>
    </w:pPr>
    <w:rPr>
      <w:rFonts w:cs="Arial"/>
      <w:b/>
      <w:szCs w:val="22"/>
    </w:rPr>
  </w:style>
  <w:style w:type="paragraph" w:customStyle="1" w:styleId="bitle">
    <w:name w:val="bitle"/>
    <w:basedOn w:val="Normal"/>
    <w:qFormat/>
    <w:rsid w:val="00DD089F"/>
    <w:pPr>
      <w:jc w:val="center"/>
    </w:pPr>
    <w:rPr>
      <w:b/>
      <w:szCs w:val="22"/>
    </w:rPr>
  </w:style>
  <w:style w:type="paragraph" w:customStyle="1" w:styleId="hanging">
    <w:name w:val="hanging"/>
    <w:basedOn w:val="Normal"/>
    <w:qFormat/>
    <w:rsid w:val="00DD089F"/>
    <w:pPr>
      <w:keepNext/>
      <w:tabs>
        <w:tab w:val="num" w:pos="540"/>
      </w:tabs>
      <w:spacing w:after="240"/>
      <w:ind w:left="720" w:hanging="720"/>
    </w:pPr>
    <w:rPr>
      <w:b/>
      <w:szCs w:val="22"/>
    </w:rPr>
  </w:style>
  <w:style w:type="paragraph" w:customStyle="1" w:styleId="bty">
    <w:name w:val="bty"/>
    <w:basedOn w:val="Normal"/>
    <w:qFormat/>
    <w:rsid w:val="00DD089F"/>
    <w:rPr>
      <w:szCs w:val="22"/>
    </w:rPr>
  </w:style>
  <w:style w:type="paragraph" w:customStyle="1" w:styleId="bti25">
    <w:name w:val="bti.25"/>
    <w:basedOn w:val="Normal"/>
    <w:qFormat/>
    <w:rsid w:val="00DD089F"/>
    <w:pPr>
      <w:ind w:left="360"/>
    </w:pPr>
    <w:rPr>
      <w:rFonts w:cs="Arial"/>
      <w:szCs w:val="22"/>
    </w:rPr>
  </w:style>
  <w:style w:type="paragraph" w:customStyle="1" w:styleId="hanging1">
    <w:name w:val="hanging1"/>
    <w:basedOn w:val="ListParagraph"/>
    <w:qFormat/>
    <w:rsid w:val="00DD089F"/>
    <w:pPr>
      <w:spacing w:after="240"/>
      <w:ind w:left="2160" w:hanging="720"/>
    </w:pPr>
    <w:rPr>
      <w:rFonts w:cs="Arial"/>
      <w:bCs/>
      <w:szCs w:val="22"/>
    </w:rPr>
  </w:style>
  <w:style w:type="paragraph" w:customStyle="1" w:styleId="hanging2">
    <w:name w:val="hanging2"/>
    <w:basedOn w:val="ListParagraph"/>
    <w:qFormat/>
    <w:rsid w:val="00DD089F"/>
    <w:pPr>
      <w:spacing w:after="240"/>
      <w:ind w:left="2880" w:hanging="720"/>
    </w:pPr>
    <w:rPr>
      <w:rFonts w:cs="Arial"/>
      <w:bCs/>
      <w:szCs w:val="22"/>
    </w:rPr>
  </w:style>
  <w:style w:type="paragraph" w:customStyle="1" w:styleId="bti15">
    <w:name w:val="bti1.5"/>
    <w:basedOn w:val="ListParagraph"/>
    <w:qFormat/>
    <w:rsid w:val="00DD089F"/>
    <w:pPr>
      <w:spacing w:after="240"/>
      <w:ind w:left="2160"/>
    </w:pPr>
    <w:rPr>
      <w:rFonts w:cs="Arial"/>
      <w:bCs/>
      <w:szCs w:val="22"/>
    </w:rPr>
  </w:style>
  <w:style w:type="paragraph" w:customStyle="1" w:styleId="hanging3">
    <w:name w:val="hanging3"/>
    <w:basedOn w:val="hanging2"/>
    <w:qFormat/>
    <w:rsid w:val="00DD089F"/>
    <w:pPr>
      <w:ind w:left="3600"/>
    </w:pPr>
  </w:style>
  <w:style w:type="paragraph" w:customStyle="1" w:styleId="USPCE12">
    <w:name w:val="USPCE12"/>
    <w:basedOn w:val="USPCE24"/>
    <w:autoRedefine/>
    <w:rsid w:val="00DD089F"/>
  </w:style>
  <w:style w:type="paragraph" w:customStyle="1" w:styleId="UPARA3">
    <w:name w:val="UPARA3"/>
    <w:basedOn w:val="PlainText"/>
    <w:autoRedefine/>
    <w:uiPriority w:val="99"/>
    <w:rsid w:val="00DD089F"/>
    <w:pPr>
      <w:spacing w:before="240"/>
    </w:pPr>
    <w:rPr>
      <w:rFonts w:cs="Times New Roman"/>
      <w:sz w:val="22"/>
    </w:rPr>
  </w:style>
  <w:style w:type="paragraph" w:customStyle="1" w:styleId="UTIP">
    <w:name w:val="UTIP"/>
    <w:basedOn w:val="Normal"/>
    <w:autoRedefine/>
    <w:rsid w:val="00DD089F"/>
    <w:pPr>
      <w:spacing w:before="120" w:after="120"/>
    </w:pPr>
    <w:rPr>
      <w:b/>
      <w:bCs/>
      <w:szCs w:val="22"/>
    </w:rPr>
  </w:style>
  <w:style w:type="paragraph" w:customStyle="1" w:styleId="handimg">
    <w:name w:val="handimg"/>
    <w:basedOn w:val="Normal"/>
    <w:autoRedefine/>
    <w:rsid w:val="00DD089F"/>
    <w:rPr>
      <w:b/>
      <w:bCs/>
      <w:szCs w:val="22"/>
    </w:rPr>
  </w:style>
  <w:style w:type="paragraph" w:customStyle="1" w:styleId="USPCE18">
    <w:name w:val="USPCE18"/>
    <w:basedOn w:val="USPCE12"/>
    <w:autoRedefine/>
    <w:rsid w:val="00DD089F"/>
  </w:style>
  <w:style w:type="paragraph" w:customStyle="1" w:styleId="UHDR5">
    <w:name w:val="UHDR5"/>
    <w:autoRedefine/>
    <w:rsid w:val="00DD089F"/>
    <w:pPr>
      <w:widowControl w:val="0"/>
      <w:spacing w:after="0" w:line="240" w:lineRule="auto"/>
    </w:pPr>
    <w:rPr>
      <w:rFonts w:ascii="Times New Roman" w:eastAsia="Times New Roman" w:hAnsi="Times New Roman" w:cs="Times New Roman"/>
      <w:b/>
      <w:sz w:val="24"/>
      <w:szCs w:val="20"/>
    </w:rPr>
  </w:style>
  <w:style w:type="paragraph" w:customStyle="1" w:styleId="UNEWSEC">
    <w:name w:val="UNEWSEC"/>
    <w:basedOn w:val="PlainText"/>
    <w:autoRedefine/>
    <w:rsid w:val="00DD089F"/>
    <w:pPr>
      <w:spacing w:before="240"/>
    </w:pPr>
    <w:rPr>
      <w:rFonts w:cs="Times New Roman"/>
    </w:rPr>
  </w:style>
  <w:style w:type="paragraph" w:customStyle="1" w:styleId="USPCE24">
    <w:name w:val="USPCE24"/>
    <w:basedOn w:val="Normal"/>
    <w:autoRedefine/>
    <w:rsid w:val="00DD089F"/>
    <w:pPr>
      <w:spacing w:before="240"/>
    </w:pPr>
    <w:rPr>
      <w:rFonts w:ascii="Times New Roman" w:hAnsi="Times New Roman"/>
      <w:sz w:val="20"/>
      <w:szCs w:val="20"/>
    </w:rPr>
  </w:style>
  <w:style w:type="paragraph" w:customStyle="1" w:styleId="hchkdp3">
    <w:name w:val="hchkdp3"/>
    <w:basedOn w:val="UTABLE2"/>
    <w:autoRedefine/>
    <w:rsid w:val="00DD089F"/>
  </w:style>
  <w:style w:type="paragraph" w:customStyle="1" w:styleId="UHDR1">
    <w:name w:val="UHDR1"/>
    <w:basedOn w:val="Normal"/>
    <w:autoRedefine/>
    <w:rsid w:val="00DD089F"/>
    <w:pPr>
      <w:spacing w:before="240"/>
    </w:pPr>
    <w:rPr>
      <w:rFonts w:ascii="Times New Roman" w:hAnsi="Times New Roman"/>
      <w:b/>
      <w:sz w:val="32"/>
      <w:szCs w:val="20"/>
    </w:rPr>
  </w:style>
  <w:style w:type="character" w:customStyle="1" w:styleId="UPUT2">
    <w:name w:val="UPUT2"/>
    <w:basedOn w:val="DefaultParagraphFont"/>
    <w:rsid w:val="00DD089F"/>
    <w:rPr>
      <w:rFonts w:cs="Times New Roman"/>
    </w:rPr>
  </w:style>
  <w:style w:type="character" w:customStyle="1" w:styleId="UGET62">
    <w:name w:val="UGET62"/>
    <w:basedOn w:val="DefaultParagraphFont"/>
    <w:rsid w:val="00DD089F"/>
    <w:rPr>
      <w:rFonts w:cs="Times New Roman"/>
    </w:rPr>
  </w:style>
  <w:style w:type="paragraph" w:customStyle="1" w:styleId="UHDR3">
    <w:name w:val="UHDR3"/>
    <w:basedOn w:val="Header"/>
    <w:autoRedefine/>
    <w:rsid w:val="00DD089F"/>
    <w:pPr>
      <w:spacing w:before="240"/>
    </w:pPr>
    <w:rPr>
      <w:b/>
      <w:szCs w:val="22"/>
    </w:rPr>
  </w:style>
  <w:style w:type="paragraph" w:customStyle="1" w:styleId="ULISTI">
    <w:name w:val="ULISTI"/>
    <w:basedOn w:val="List"/>
    <w:autoRedefine/>
    <w:rsid w:val="00DD089F"/>
    <w:pPr>
      <w:spacing w:before="240"/>
    </w:pPr>
  </w:style>
  <w:style w:type="character" w:customStyle="1" w:styleId="UPUT7">
    <w:name w:val="UPUT7"/>
    <w:basedOn w:val="DefaultParagraphFont"/>
    <w:rsid w:val="00DD089F"/>
    <w:rPr>
      <w:rFonts w:cs="Times New Roman"/>
      <w:i/>
    </w:rPr>
  </w:style>
  <w:style w:type="character" w:customStyle="1" w:styleId="uput202">
    <w:name w:val="uput202"/>
    <w:basedOn w:val="DefaultParagraphFont"/>
    <w:rsid w:val="00DD089F"/>
    <w:rPr>
      <w:rFonts w:cs="Times New Roman"/>
    </w:rPr>
  </w:style>
  <w:style w:type="character" w:customStyle="1" w:styleId="uput165">
    <w:name w:val="uput165"/>
    <w:basedOn w:val="DefaultParagraphFont"/>
    <w:rsid w:val="00DD089F"/>
    <w:rPr>
      <w:rFonts w:cs="Times New Roman"/>
    </w:rPr>
  </w:style>
  <w:style w:type="character" w:customStyle="1" w:styleId="uput166">
    <w:name w:val="uput166"/>
    <w:basedOn w:val="DefaultParagraphFont"/>
    <w:rsid w:val="00DD089F"/>
    <w:rPr>
      <w:rFonts w:cs="Times New Roman"/>
    </w:rPr>
  </w:style>
  <w:style w:type="character" w:customStyle="1" w:styleId="uput168">
    <w:name w:val="uput168"/>
    <w:basedOn w:val="DefaultParagraphFont"/>
    <w:rsid w:val="00DD089F"/>
    <w:rPr>
      <w:rFonts w:cs="Times New Roman"/>
    </w:rPr>
  </w:style>
  <w:style w:type="character" w:customStyle="1" w:styleId="UPUT8">
    <w:name w:val="UPUT8"/>
    <w:basedOn w:val="DefaultParagraphFont"/>
    <w:rsid w:val="00DD089F"/>
    <w:rPr>
      <w:rFonts w:cs="Times New Roman"/>
      <w:sz w:val="20"/>
    </w:rPr>
  </w:style>
  <w:style w:type="character" w:customStyle="1" w:styleId="UPUT10">
    <w:name w:val="UPUT10"/>
    <w:basedOn w:val="DefaultParagraphFont"/>
    <w:rsid w:val="00DD089F"/>
    <w:rPr>
      <w:rFonts w:cs="Times New Roman"/>
      <w:i/>
    </w:rPr>
  </w:style>
  <w:style w:type="character" w:customStyle="1" w:styleId="UPUT11">
    <w:name w:val="UPUT11"/>
    <w:basedOn w:val="DefaultParagraphFont"/>
    <w:rsid w:val="00DD089F"/>
    <w:rPr>
      <w:rFonts w:cs="Times New Roman"/>
      <w:sz w:val="20"/>
    </w:rPr>
  </w:style>
  <w:style w:type="character" w:customStyle="1" w:styleId="UGET63">
    <w:name w:val="UGET63"/>
    <w:basedOn w:val="DefaultParagraphFont"/>
    <w:rsid w:val="00DD089F"/>
    <w:rPr>
      <w:rFonts w:cs="Times New Roman"/>
      <w:sz w:val="20"/>
    </w:rPr>
  </w:style>
  <w:style w:type="character" w:customStyle="1" w:styleId="UPUT418">
    <w:name w:val="UPUT418"/>
    <w:basedOn w:val="DefaultParagraphFont"/>
    <w:rsid w:val="00DD089F"/>
    <w:rPr>
      <w:rFonts w:cs="Times New Roman"/>
    </w:rPr>
  </w:style>
  <w:style w:type="character" w:customStyle="1" w:styleId="UPUT12">
    <w:name w:val="UPUT12"/>
    <w:basedOn w:val="DefaultParagraphFont"/>
    <w:rsid w:val="00DD089F"/>
    <w:rPr>
      <w:rFonts w:cs="Times New Roman"/>
    </w:rPr>
  </w:style>
  <w:style w:type="paragraph" w:customStyle="1" w:styleId="UTHDR8">
    <w:name w:val="UTHDR8"/>
    <w:basedOn w:val="Header"/>
    <w:autoRedefine/>
    <w:rsid w:val="00DD089F"/>
    <w:pPr>
      <w:spacing w:before="240"/>
    </w:pPr>
    <w:rPr>
      <w:b/>
      <w:szCs w:val="22"/>
      <w:u w:val="single"/>
    </w:rPr>
  </w:style>
  <w:style w:type="paragraph" w:customStyle="1" w:styleId="UALLOWH">
    <w:name w:val="UALLOWH"/>
    <w:basedOn w:val="PlainText"/>
    <w:autoRedefine/>
    <w:rsid w:val="00DD089F"/>
    <w:pPr>
      <w:spacing w:before="240"/>
    </w:pPr>
    <w:rPr>
      <w:rFonts w:cs="Times New Roman"/>
      <w:sz w:val="28"/>
    </w:rPr>
  </w:style>
  <w:style w:type="paragraph" w:customStyle="1" w:styleId="UALLOWI">
    <w:name w:val="UALLOWI"/>
    <w:basedOn w:val="UALLOWH"/>
    <w:autoRedefine/>
    <w:rsid w:val="00DD089F"/>
  </w:style>
  <w:style w:type="paragraph" w:customStyle="1" w:styleId="UTABLE2">
    <w:name w:val="UTABLE2"/>
    <w:basedOn w:val="TableofFigures"/>
    <w:autoRedefine/>
    <w:rsid w:val="00DD089F"/>
    <w:pPr>
      <w:spacing w:before="240"/>
    </w:pPr>
  </w:style>
  <w:style w:type="character" w:customStyle="1" w:styleId="uput234">
    <w:name w:val="uput234"/>
    <w:basedOn w:val="DefaultParagraphFont"/>
    <w:rsid w:val="00DD089F"/>
    <w:rPr>
      <w:rFonts w:cs="Times New Roman"/>
    </w:rPr>
  </w:style>
  <w:style w:type="character" w:customStyle="1" w:styleId="UPUT17">
    <w:name w:val="UPUT17"/>
    <w:basedOn w:val="DefaultParagraphFont"/>
    <w:rsid w:val="00DD089F"/>
    <w:rPr>
      <w:rFonts w:cs="Times New Roman"/>
    </w:rPr>
  </w:style>
  <w:style w:type="character" w:customStyle="1" w:styleId="UPUT18">
    <w:name w:val="UPUT18"/>
    <w:basedOn w:val="DefaultParagraphFont"/>
    <w:rsid w:val="00DD089F"/>
    <w:rPr>
      <w:rFonts w:cs="Times New Roman"/>
    </w:rPr>
  </w:style>
  <w:style w:type="character" w:customStyle="1" w:styleId="UPUT14">
    <w:name w:val="UPUT14"/>
    <w:basedOn w:val="DefaultParagraphFont"/>
    <w:rsid w:val="00DD089F"/>
    <w:rPr>
      <w:rFonts w:cs="Times New Roman"/>
    </w:rPr>
  </w:style>
  <w:style w:type="character" w:customStyle="1" w:styleId="UPUT19">
    <w:name w:val="UPUT19"/>
    <w:basedOn w:val="DefaultParagraphFont"/>
    <w:rsid w:val="00DD089F"/>
    <w:rPr>
      <w:rFonts w:cs="Times New Roman"/>
    </w:rPr>
  </w:style>
  <w:style w:type="character" w:customStyle="1" w:styleId="UPUT22">
    <w:name w:val="UPUT22"/>
    <w:basedOn w:val="DefaultParagraphFont"/>
    <w:rsid w:val="00DD089F"/>
    <w:rPr>
      <w:rFonts w:cs="Times New Roman"/>
    </w:rPr>
  </w:style>
  <w:style w:type="paragraph" w:customStyle="1" w:styleId="USPCE6">
    <w:name w:val="USPCE6"/>
    <w:basedOn w:val="USPCE24"/>
    <w:autoRedefine/>
    <w:rsid w:val="00DD089F"/>
  </w:style>
  <w:style w:type="paragraph" w:customStyle="1" w:styleId="URESET">
    <w:name w:val="URESET"/>
    <w:basedOn w:val="Normal"/>
    <w:autoRedefine/>
    <w:rsid w:val="00DD089F"/>
    <w:rPr>
      <w:rFonts w:ascii="Times New Roman" w:hAnsi="Times New Roman"/>
      <w:sz w:val="24"/>
      <w:szCs w:val="20"/>
    </w:rPr>
  </w:style>
  <w:style w:type="paragraph" w:customStyle="1" w:styleId="ULISTK">
    <w:name w:val="ULISTK"/>
    <w:basedOn w:val="List"/>
    <w:autoRedefine/>
    <w:rsid w:val="00DD089F"/>
    <w:pPr>
      <w:spacing w:before="240"/>
    </w:pPr>
    <w:rPr>
      <w:sz w:val="22"/>
    </w:rPr>
  </w:style>
  <w:style w:type="paragraph" w:customStyle="1" w:styleId="UHDR4">
    <w:name w:val="UHDR4"/>
    <w:basedOn w:val="Header"/>
    <w:autoRedefine/>
    <w:rsid w:val="00DD089F"/>
    <w:pPr>
      <w:spacing w:before="240"/>
    </w:pPr>
    <w:rPr>
      <w:rFonts w:ascii="Times New Roman" w:hAnsi="Times New Roman"/>
      <w:b/>
      <w:sz w:val="20"/>
      <w:szCs w:val="20"/>
    </w:rPr>
  </w:style>
  <w:style w:type="paragraph" w:customStyle="1" w:styleId="ULISTF">
    <w:name w:val="ULISTF"/>
    <w:basedOn w:val="List"/>
    <w:autoRedefine/>
    <w:rsid w:val="00DD089F"/>
    <w:pPr>
      <w:spacing w:before="240"/>
    </w:pPr>
  </w:style>
  <w:style w:type="character" w:customStyle="1" w:styleId="UPUT124">
    <w:name w:val="UPUT124"/>
    <w:basedOn w:val="DefaultParagraphFont"/>
    <w:rsid w:val="00DD089F"/>
    <w:rPr>
      <w:rFonts w:cs="Times New Roman"/>
    </w:rPr>
  </w:style>
  <w:style w:type="character" w:customStyle="1" w:styleId="uput190">
    <w:name w:val="uput190"/>
    <w:basedOn w:val="DefaultParagraphFont"/>
    <w:rsid w:val="00DD089F"/>
    <w:rPr>
      <w:rFonts w:cs="Times New Roman"/>
    </w:rPr>
  </w:style>
  <w:style w:type="character" w:customStyle="1" w:styleId="UPUT125">
    <w:name w:val="UPUT125"/>
    <w:basedOn w:val="DefaultParagraphFont"/>
    <w:rsid w:val="00DD089F"/>
    <w:rPr>
      <w:rFonts w:cs="Times New Roman"/>
    </w:rPr>
  </w:style>
  <w:style w:type="character" w:customStyle="1" w:styleId="uput191">
    <w:name w:val="uput191"/>
    <w:basedOn w:val="DefaultParagraphFont"/>
    <w:rsid w:val="00DD089F"/>
    <w:rPr>
      <w:rFonts w:cs="Times New Roman"/>
    </w:rPr>
  </w:style>
  <w:style w:type="character" w:customStyle="1" w:styleId="uput203">
    <w:name w:val="uput203"/>
    <w:basedOn w:val="DefaultParagraphFont"/>
    <w:rsid w:val="00DD089F"/>
    <w:rPr>
      <w:rFonts w:cs="Times New Roman"/>
    </w:rPr>
  </w:style>
  <w:style w:type="character" w:customStyle="1" w:styleId="UPUT126">
    <w:name w:val="UPUT126"/>
    <w:basedOn w:val="DefaultParagraphFont"/>
    <w:rsid w:val="00DD089F"/>
    <w:rPr>
      <w:rFonts w:cs="Times New Roman"/>
      <w:sz w:val="20"/>
    </w:rPr>
  </w:style>
  <w:style w:type="character" w:customStyle="1" w:styleId="uput181">
    <w:name w:val="uput181"/>
    <w:basedOn w:val="DefaultParagraphFont"/>
    <w:rsid w:val="00DD089F"/>
    <w:rPr>
      <w:rFonts w:cs="Times New Roman"/>
      <w:sz w:val="20"/>
    </w:rPr>
  </w:style>
  <w:style w:type="character" w:customStyle="1" w:styleId="UPUT127">
    <w:name w:val="UPUT127"/>
    <w:basedOn w:val="DefaultParagraphFont"/>
    <w:rsid w:val="00DD089F"/>
    <w:rPr>
      <w:rFonts w:cs="Times New Roman"/>
    </w:rPr>
  </w:style>
  <w:style w:type="paragraph" w:customStyle="1" w:styleId="ULISTG">
    <w:name w:val="ULISTG"/>
    <w:basedOn w:val="List"/>
    <w:autoRedefine/>
    <w:rsid w:val="00DD089F"/>
    <w:pPr>
      <w:spacing w:before="240"/>
    </w:pPr>
    <w:rPr>
      <w:sz w:val="22"/>
    </w:rPr>
  </w:style>
  <w:style w:type="character" w:customStyle="1" w:styleId="UPUT128">
    <w:name w:val="UPUT128"/>
    <w:basedOn w:val="DefaultParagraphFont"/>
    <w:rsid w:val="00DD089F"/>
    <w:rPr>
      <w:rFonts w:cs="Times New Roman"/>
    </w:rPr>
  </w:style>
  <w:style w:type="character" w:customStyle="1" w:styleId="UPUT336">
    <w:name w:val="UPUT336"/>
    <w:basedOn w:val="DefaultParagraphFont"/>
    <w:rsid w:val="00DD089F"/>
    <w:rPr>
      <w:rFonts w:cs="Times New Roman"/>
    </w:rPr>
  </w:style>
  <w:style w:type="paragraph" w:customStyle="1" w:styleId="uhd1a">
    <w:name w:val="uhd1a"/>
    <w:basedOn w:val="Normal"/>
    <w:autoRedefine/>
    <w:rsid w:val="00DD089F"/>
    <w:pPr>
      <w:spacing w:before="240"/>
      <w:ind w:left="400" w:hanging="400"/>
    </w:pPr>
    <w:rPr>
      <w:rFonts w:ascii="Times New Roman" w:hAnsi="Times New Roman"/>
      <w:sz w:val="20"/>
      <w:szCs w:val="20"/>
    </w:rPr>
  </w:style>
  <w:style w:type="character" w:customStyle="1" w:styleId="uput210">
    <w:name w:val="uput210"/>
    <w:basedOn w:val="DefaultParagraphFont"/>
    <w:rsid w:val="00DD089F"/>
    <w:rPr>
      <w:rFonts w:cs="Times New Roman"/>
    </w:rPr>
  </w:style>
  <w:style w:type="paragraph" w:customStyle="1" w:styleId="UENDSEC">
    <w:name w:val="UENDSEC"/>
    <w:basedOn w:val="UNEWSEC"/>
    <w:autoRedefine/>
    <w:rsid w:val="00DD089F"/>
  </w:style>
  <w:style w:type="character" w:customStyle="1" w:styleId="UPUT146">
    <w:name w:val="UPUT146"/>
    <w:rsid w:val="00DD089F"/>
  </w:style>
  <w:style w:type="character" w:customStyle="1" w:styleId="uput207">
    <w:name w:val="uput207"/>
    <w:basedOn w:val="DefaultParagraphFont"/>
    <w:rsid w:val="00DD089F"/>
    <w:rPr>
      <w:rFonts w:cs="Times New Roman"/>
    </w:rPr>
  </w:style>
  <w:style w:type="character" w:customStyle="1" w:styleId="UPUT129">
    <w:name w:val="UPUT129"/>
    <w:basedOn w:val="DefaultParagraphFont"/>
    <w:rsid w:val="00DD089F"/>
    <w:rPr>
      <w:rFonts w:cs="Times New Roman"/>
    </w:rPr>
  </w:style>
  <w:style w:type="character" w:customStyle="1" w:styleId="uput209">
    <w:name w:val="uput209"/>
    <w:basedOn w:val="DefaultParagraphFont"/>
    <w:rsid w:val="00DD089F"/>
    <w:rPr>
      <w:rFonts w:cs="Times New Roman"/>
    </w:rPr>
  </w:style>
  <w:style w:type="character" w:customStyle="1" w:styleId="uput220">
    <w:name w:val="uput220"/>
    <w:basedOn w:val="DefaultParagraphFont"/>
    <w:rsid w:val="00DD089F"/>
    <w:rPr>
      <w:rFonts w:cs="Times New Roman"/>
    </w:rPr>
  </w:style>
  <w:style w:type="character" w:customStyle="1" w:styleId="UPUT149">
    <w:name w:val="UPUT149"/>
    <w:basedOn w:val="DefaultParagraphFont"/>
    <w:rsid w:val="00DD089F"/>
    <w:rPr>
      <w:rFonts w:cs="Times New Roman"/>
    </w:rPr>
  </w:style>
  <w:style w:type="paragraph" w:customStyle="1" w:styleId="ulisti0">
    <w:name w:val="ulisti"/>
    <w:basedOn w:val="Normal"/>
    <w:uiPriority w:val="99"/>
    <w:rsid w:val="00DD089F"/>
    <w:pPr>
      <w:spacing w:before="100" w:beforeAutospacing="1" w:after="100" w:afterAutospacing="1"/>
    </w:pPr>
    <w:rPr>
      <w:rFonts w:ascii="Times New Roman" w:hAnsi="Times New Roman"/>
      <w:sz w:val="24"/>
    </w:rPr>
  </w:style>
  <w:style w:type="paragraph" w:customStyle="1" w:styleId="TB1">
    <w:name w:val="TB1"/>
    <w:basedOn w:val="ListParagraph"/>
    <w:link w:val="TB1Char"/>
    <w:qFormat/>
    <w:rsid w:val="00DD089F"/>
    <w:pPr>
      <w:widowControl w:val="0"/>
      <w:numPr>
        <w:numId w:val="19"/>
      </w:numPr>
      <w:tabs>
        <w:tab w:val="left" w:pos="342"/>
        <w:tab w:val="left" w:pos="2162"/>
        <w:tab w:val="left" w:pos="2322"/>
        <w:tab w:val="left" w:pos="3592"/>
        <w:tab w:val="left" w:pos="3772"/>
        <w:tab w:val="left" w:pos="5022"/>
        <w:tab w:val="left" w:pos="5232"/>
      </w:tabs>
      <w:suppressAutoHyphens/>
      <w:autoSpaceDE w:val="0"/>
      <w:autoSpaceDN w:val="0"/>
      <w:adjustRightInd w:val="0"/>
      <w:ind w:left="360"/>
      <w:contextualSpacing/>
      <w:textAlignment w:val="center"/>
    </w:pPr>
    <w:rPr>
      <w:szCs w:val="22"/>
    </w:rPr>
  </w:style>
  <w:style w:type="character" w:customStyle="1" w:styleId="ListParagraphChar">
    <w:name w:val="List Paragraph Char"/>
    <w:basedOn w:val="DefaultParagraphFont"/>
    <w:link w:val="ListParagraph"/>
    <w:uiPriority w:val="34"/>
    <w:locked/>
    <w:rsid w:val="00DD089F"/>
    <w:rPr>
      <w:rFonts w:ascii="Calibri" w:eastAsia="Times New Roman" w:hAnsi="Calibri" w:cs="Times New Roman"/>
      <w:szCs w:val="24"/>
    </w:rPr>
  </w:style>
  <w:style w:type="character" w:customStyle="1" w:styleId="TB1Char">
    <w:name w:val="TB1 Char"/>
    <w:basedOn w:val="ListParagraphChar"/>
    <w:link w:val="TB1"/>
    <w:locked/>
    <w:rsid w:val="00DD089F"/>
    <w:rPr>
      <w:rFonts w:ascii="Calibri" w:eastAsia="Times New Roman" w:hAnsi="Calibri" w:cs="Times New Roman"/>
      <w:szCs w:val="24"/>
    </w:rPr>
  </w:style>
  <w:style w:type="paragraph" w:customStyle="1" w:styleId="talegrid">
    <w:name w:val="tale grid"/>
    <w:basedOn w:val="bti75"/>
    <w:qFormat/>
    <w:rsid w:val="00DD089F"/>
    <w:pPr>
      <w:ind w:left="0"/>
    </w:pPr>
  </w:style>
  <w:style w:type="paragraph" w:customStyle="1" w:styleId="Body">
    <w:name w:val="Body"/>
    <w:basedOn w:val="Normal"/>
    <w:rsid w:val="00DD089F"/>
    <w:pPr>
      <w:widowControl w:val="0"/>
      <w:suppressAutoHyphens/>
      <w:autoSpaceDE w:val="0"/>
      <w:autoSpaceDN w:val="0"/>
      <w:adjustRightInd w:val="0"/>
      <w:spacing w:line="240" w:lineRule="atLeast"/>
      <w:textAlignment w:val="center"/>
    </w:pPr>
    <w:rPr>
      <w:rFonts w:ascii="TVNordCondEF-Regular" w:hAnsi="TVNordCondEF-Regular"/>
      <w:color w:val="000000"/>
      <w:sz w:val="20"/>
      <w:szCs w:val="20"/>
    </w:rPr>
  </w:style>
  <w:style w:type="paragraph" w:customStyle="1" w:styleId="Note">
    <w:name w:val="Note"/>
    <w:basedOn w:val="Normal"/>
    <w:rsid w:val="00DD089F"/>
    <w:pPr>
      <w:widowControl w:val="0"/>
      <w:tabs>
        <w:tab w:val="left" w:pos="40"/>
        <w:tab w:val="left" w:pos="140"/>
      </w:tabs>
      <w:suppressAutoHyphens/>
      <w:autoSpaceDE w:val="0"/>
      <w:autoSpaceDN w:val="0"/>
      <w:adjustRightInd w:val="0"/>
      <w:spacing w:line="200" w:lineRule="atLeast"/>
      <w:textAlignment w:val="center"/>
    </w:pPr>
    <w:rPr>
      <w:rFonts w:ascii="TVNordCondEF-Regular" w:hAnsi="TVNordCondEF-Regular"/>
      <w:color w:val="000000"/>
      <w:sz w:val="16"/>
      <w:szCs w:val="16"/>
    </w:rPr>
  </w:style>
  <w:style w:type="character" w:customStyle="1" w:styleId="BoldEF">
    <w:name w:val="Bold EF"/>
    <w:basedOn w:val="DefaultParagraphFont"/>
    <w:rsid w:val="00DD089F"/>
    <w:rPr>
      <w:rFonts w:ascii="TVNordEF-Regular" w:hAnsi="TVNordEF-Regular" w:cs="Times New Roman"/>
      <w:b/>
    </w:rPr>
  </w:style>
  <w:style w:type="paragraph" w:customStyle="1" w:styleId="H3">
    <w:name w:val="H3"/>
    <w:basedOn w:val="Normal"/>
    <w:rsid w:val="00DD089F"/>
    <w:pPr>
      <w:widowControl w:val="0"/>
      <w:suppressAutoHyphens/>
      <w:autoSpaceDE w:val="0"/>
      <w:autoSpaceDN w:val="0"/>
      <w:adjustRightInd w:val="0"/>
      <w:spacing w:line="240" w:lineRule="atLeast"/>
      <w:textAlignment w:val="center"/>
    </w:pPr>
    <w:rPr>
      <w:rFonts w:ascii="TVNordEF-Bold" w:hAnsi="TVNordEF-Bold"/>
      <w:b/>
      <w:color w:val="000000"/>
      <w:sz w:val="20"/>
      <w:szCs w:val="20"/>
    </w:rPr>
  </w:style>
  <w:style w:type="character" w:customStyle="1" w:styleId="Bold">
    <w:name w:val="Bold"/>
    <w:rsid w:val="00DD089F"/>
    <w:rPr>
      <w:rFonts w:ascii="TVNordCondEF-Bold" w:hAnsi="TVNordCondEF-Bold"/>
      <w:b/>
    </w:rPr>
  </w:style>
  <w:style w:type="paragraph" w:customStyle="1" w:styleId="Steps">
    <w:name w:val="Steps"/>
    <w:basedOn w:val="Normal"/>
    <w:rsid w:val="00DD089F"/>
    <w:pPr>
      <w:widowControl w:val="0"/>
      <w:tabs>
        <w:tab w:val="left" w:pos="40"/>
        <w:tab w:val="left" w:pos="140"/>
      </w:tabs>
      <w:suppressAutoHyphens/>
      <w:autoSpaceDE w:val="0"/>
      <w:autoSpaceDN w:val="0"/>
      <w:adjustRightInd w:val="0"/>
      <w:spacing w:line="240" w:lineRule="atLeast"/>
      <w:textAlignment w:val="center"/>
    </w:pPr>
    <w:rPr>
      <w:rFonts w:ascii="TVNordEF-Regular" w:hAnsi="TVNordEF-Regular"/>
      <w:color w:val="000000"/>
      <w:sz w:val="16"/>
      <w:szCs w:val="16"/>
    </w:rPr>
  </w:style>
  <w:style w:type="paragraph" w:customStyle="1" w:styleId="H1">
    <w:name w:val="H1"/>
    <w:basedOn w:val="Normal"/>
    <w:rsid w:val="00DD089F"/>
    <w:pPr>
      <w:widowControl w:val="0"/>
      <w:suppressAutoHyphens/>
      <w:autoSpaceDE w:val="0"/>
      <w:autoSpaceDN w:val="0"/>
      <w:adjustRightInd w:val="0"/>
      <w:spacing w:line="288" w:lineRule="auto"/>
      <w:jc w:val="center"/>
      <w:textAlignment w:val="center"/>
    </w:pPr>
    <w:rPr>
      <w:rFonts w:ascii="TVNordEF-Bold" w:hAnsi="TVNordEF-Bold"/>
      <w:b/>
      <w:color w:val="FFFFFF"/>
      <w:sz w:val="24"/>
    </w:rPr>
  </w:style>
  <w:style w:type="paragraph" w:customStyle="1" w:styleId="NoteArialNarrow">
    <w:name w:val="Note + Arial Narrow"/>
    <w:aliases w:val="9 pt,Left:  0.18&quot;"/>
    <w:basedOn w:val="Normal"/>
    <w:link w:val="NoteArialNarrowChar"/>
    <w:rsid w:val="00DD089F"/>
    <w:pPr>
      <w:spacing w:line="260" w:lineRule="exact"/>
      <w:ind w:left="252"/>
    </w:pPr>
    <w:rPr>
      <w:rFonts w:ascii="Arial Narrow" w:hAnsi="Arial Narrow"/>
      <w:spacing w:val="8"/>
      <w:sz w:val="14"/>
      <w:szCs w:val="12"/>
    </w:rPr>
  </w:style>
  <w:style w:type="character" w:customStyle="1" w:styleId="NoteArialNarrowChar">
    <w:name w:val="Note + Arial Narrow Char"/>
    <w:aliases w:val="9 pt Char,Left:  0.18&quot; Char"/>
    <w:basedOn w:val="DefaultParagraphFont"/>
    <w:link w:val="NoteArialNarrow"/>
    <w:locked/>
    <w:rsid w:val="00DD089F"/>
    <w:rPr>
      <w:rFonts w:ascii="Arial Narrow" w:eastAsia="Times New Roman" w:hAnsi="Arial Narrow" w:cs="Times New Roman"/>
      <w:spacing w:val="8"/>
      <w:sz w:val="14"/>
      <w:szCs w:val="12"/>
    </w:rPr>
  </w:style>
  <w:style w:type="paragraph" w:customStyle="1" w:styleId="GreenCopy">
    <w:name w:val="Green Copy"/>
    <w:basedOn w:val="Normal"/>
    <w:link w:val="GreenCopyChar"/>
    <w:rsid w:val="00DD089F"/>
    <w:pPr>
      <w:widowControl w:val="0"/>
      <w:suppressAutoHyphens/>
      <w:autoSpaceDE w:val="0"/>
      <w:autoSpaceDN w:val="0"/>
      <w:adjustRightInd w:val="0"/>
      <w:spacing w:before="120" w:line="240" w:lineRule="atLeast"/>
      <w:textAlignment w:val="center"/>
    </w:pPr>
    <w:rPr>
      <w:rFonts w:ascii="TVNordCondEF-Regular" w:hAnsi="TVNordCondEF-Regular"/>
      <w:color w:val="000000"/>
      <w:sz w:val="20"/>
      <w:szCs w:val="20"/>
    </w:rPr>
  </w:style>
  <w:style w:type="paragraph" w:customStyle="1" w:styleId="Bullet0">
    <w:name w:val="Bullet"/>
    <w:basedOn w:val="Body"/>
    <w:rsid w:val="00DD089F"/>
    <w:pPr>
      <w:tabs>
        <w:tab w:val="left" w:pos="40"/>
        <w:tab w:val="left" w:pos="140"/>
      </w:tabs>
    </w:pPr>
  </w:style>
  <w:style w:type="paragraph" w:customStyle="1" w:styleId="Disclaimernote">
    <w:name w:val="Disclaimer/note"/>
    <w:rsid w:val="00DD089F"/>
    <w:pPr>
      <w:spacing w:after="0" w:line="200" w:lineRule="exact"/>
    </w:pPr>
    <w:rPr>
      <w:rFonts w:ascii="Arial Narrow" w:eastAsia="Times New Roman" w:hAnsi="Arial Narrow" w:cs="Times New Roman"/>
      <w:sz w:val="16"/>
      <w:szCs w:val="16"/>
    </w:rPr>
  </w:style>
  <w:style w:type="paragraph" w:customStyle="1" w:styleId="BackCopy">
    <w:name w:val="Back Copy"/>
    <w:basedOn w:val="Normal"/>
    <w:rsid w:val="00DD089F"/>
    <w:pPr>
      <w:widowControl w:val="0"/>
      <w:tabs>
        <w:tab w:val="left" w:pos="40"/>
        <w:tab w:val="left" w:pos="140"/>
      </w:tabs>
      <w:suppressAutoHyphens/>
      <w:autoSpaceDE w:val="0"/>
      <w:autoSpaceDN w:val="0"/>
      <w:adjustRightInd w:val="0"/>
      <w:spacing w:line="240" w:lineRule="atLeast"/>
      <w:jc w:val="center"/>
      <w:textAlignment w:val="center"/>
    </w:pPr>
    <w:rPr>
      <w:rFonts w:ascii="TVNordCondEF-Regular" w:hAnsi="TVNordCondEF-Regular"/>
      <w:color w:val="000000"/>
      <w:sz w:val="16"/>
      <w:szCs w:val="16"/>
    </w:rPr>
  </w:style>
  <w:style w:type="paragraph" w:customStyle="1" w:styleId="TB2">
    <w:name w:val="TB2"/>
    <w:basedOn w:val="GreenCopy"/>
    <w:link w:val="TB2Char"/>
    <w:qFormat/>
    <w:rsid w:val="00DD089F"/>
    <w:pPr>
      <w:numPr>
        <w:numId w:val="22"/>
      </w:numPr>
      <w:tabs>
        <w:tab w:val="clear" w:pos="720"/>
      </w:tabs>
      <w:spacing w:before="0"/>
      <w:ind w:left="342"/>
      <w:jc w:val="both"/>
    </w:pPr>
    <w:rPr>
      <w:rFonts w:ascii="Calibri" w:hAnsi="Calibri"/>
      <w:sz w:val="22"/>
      <w:szCs w:val="22"/>
    </w:rPr>
  </w:style>
  <w:style w:type="character" w:customStyle="1" w:styleId="GreenCopyChar">
    <w:name w:val="Green Copy Char"/>
    <w:basedOn w:val="DefaultParagraphFont"/>
    <w:link w:val="GreenCopy"/>
    <w:locked/>
    <w:rsid w:val="00DD089F"/>
    <w:rPr>
      <w:rFonts w:ascii="TVNordCondEF-Regular" w:eastAsia="Times New Roman" w:hAnsi="TVNordCondEF-Regular" w:cs="Times New Roman"/>
      <w:color w:val="000000"/>
      <w:sz w:val="20"/>
      <w:szCs w:val="20"/>
    </w:rPr>
  </w:style>
  <w:style w:type="character" w:customStyle="1" w:styleId="TB2Char">
    <w:name w:val="TB2 Char"/>
    <w:basedOn w:val="GreenCopyChar"/>
    <w:link w:val="TB2"/>
    <w:locked/>
    <w:rsid w:val="00DD089F"/>
    <w:rPr>
      <w:rFonts w:ascii="Calibri" w:eastAsia="Times New Roman" w:hAnsi="Calibri" w:cs="Times New Roman"/>
      <w:color w:val="000000"/>
      <w:sz w:val="20"/>
      <w:szCs w:val="20"/>
    </w:rPr>
  </w:style>
  <w:style w:type="paragraph" w:customStyle="1" w:styleId="Tblu">
    <w:name w:val="Tblu"/>
    <w:basedOn w:val="Normal"/>
    <w:qFormat/>
    <w:rsid w:val="00DD089F"/>
    <w:pPr>
      <w:keepNext/>
      <w:spacing w:after="240"/>
    </w:pPr>
    <w:rPr>
      <w:b/>
      <w:sz w:val="24"/>
      <w:szCs w:val="22"/>
      <w:u w:val="single"/>
    </w:rPr>
  </w:style>
  <w:style w:type="paragraph" w:customStyle="1" w:styleId="Bt0">
    <w:name w:val="Bt"/>
    <w:basedOn w:val="Normal"/>
    <w:qFormat/>
    <w:rsid w:val="00DD089F"/>
    <w:pPr>
      <w:spacing w:after="120"/>
      <w:jc w:val="both"/>
    </w:pPr>
    <w:rPr>
      <w:szCs w:val="22"/>
    </w:rPr>
  </w:style>
  <w:style w:type="paragraph" w:customStyle="1" w:styleId="Default">
    <w:name w:val="Default"/>
    <w:basedOn w:val="Normal"/>
    <w:uiPriority w:val="99"/>
    <w:rsid w:val="00DD089F"/>
    <w:pPr>
      <w:autoSpaceDE w:val="0"/>
      <w:autoSpaceDN w:val="0"/>
    </w:pPr>
    <w:rPr>
      <w:color w:val="000000"/>
      <w:sz w:val="24"/>
    </w:rPr>
  </w:style>
  <w:style w:type="paragraph" w:customStyle="1" w:styleId="Btbox">
    <w:name w:val="Btbox"/>
    <w:basedOn w:val="Bt0"/>
    <w:qFormat/>
    <w:rsid w:val="00DD089F"/>
    <w:pPr>
      <w:spacing w:before="120"/>
    </w:pPr>
  </w:style>
  <w:style w:type="paragraph" w:customStyle="1" w:styleId="Bt3">
    <w:name w:val="Bt3"/>
    <w:basedOn w:val="Bt0"/>
    <w:qFormat/>
    <w:rsid w:val="00DD089F"/>
    <w:pPr>
      <w:spacing w:before="60" w:after="60"/>
    </w:pPr>
  </w:style>
  <w:style w:type="paragraph" w:customStyle="1" w:styleId="Subtbl">
    <w:name w:val="Subtbl"/>
    <w:basedOn w:val="Tbl"/>
    <w:qFormat/>
    <w:rsid w:val="00DD089F"/>
    <w:pPr>
      <w:spacing w:after="0"/>
    </w:pPr>
  </w:style>
  <w:style w:type="paragraph" w:customStyle="1" w:styleId="Bodycopy">
    <w:name w:val="Body copy"/>
    <w:autoRedefine/>
    <w:rsid w:val="00DD089F"/>
    <w:pPr>
      <w:spacing w:after="0" w:line="260" w:lineRule="exact"/>
    </w:pPr>
    <w:rPr>
      <w:rFonts w:ascii="Calibri" w:eastAsia="Times New Roman" w:hAnsi="Calibri" w:cs="Times New Roman"/>
      <w:spacing w:val="8"/>
    </w:rPr>
  </w:style>
  <w:style w:type="numbering" w:customStyle="1" w:styleId="CurrentList1">
    <w:name w:val="Current List1"/>
    <w:rsid w:val="00DD089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l.gov/ebsa/healthreform" TargetMode="External"/><Relationship Id="rId18" Type="http://schemas.openxmlformats.org/officeDocument/2006/relationships/hyperlink" Target="http://www.anthem.com"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anthe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ree-definition.com/Psychotherapy.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free-definition.com/Psychiatric-medication.html" TargetMode="External"/><Relationship Id="rId20" Type="http://schemas.openxmlformats.org/officeDocument/2006/relationships/hyperlink" Target="http://www.anthe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anthem.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nthe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them.com" TargetMode="External"/><Relationship Id="rId22" Type="http://schemas.openxmlformats.org/officeDocument/2006/relationships/hyperlink" Target="http://www.anthe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53764</Words>
  <Characters>306459</Characters>
  <Application>Microsoft Office Word</Application>
  <DocSecurity>4</DocSecurity>
  <Lines>2553</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BAguilar</dc:creator>
  <cp:lastModifiedBy>Amie Broadwater</cp:lastModifiedBy>
  <cp:revision>2</cp:revision>
  <dcterms:created xsi:type="dcterms:W3CDTF">2013-04-30T17:51:00Z</dcterms:created>
  <dcterms:modified xsi:type="dcterms:W3CDTF">2013-04-30T17:51:00Z</dcterms:modified>
</cp:coreProperties>
</file>